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EA6C" w14:textId="77777777" w:rsidR="007B1579" w:rsidRDefault="007B1579">
      <w:pPr>
        <w:rPr>
          <w:rFonts w:ascii="Noto Sans" w:hAnsi="Noto Sans" w:cs="Noto Sans"/>
          <w:color w:val="FF0000"/>
        </w:rPr>
      </w:pPr>
      <w:r w:rsidRPr="007B1579">
        <w:rPr>
          <w:rFonts w:ascii="Noto Sans" w:hAnsi="Noto Sans" w:cs="Noto Sans"/>
          <w:color w:val="FF0000"/>
        </w:rPr>
        <w:t xml:space="preserve">FLOWRATIO IS MONEYNESS </w:t>
      </w:r>
    </w:p>
    <w:p w14:paraId="654DB78E" w14:textId="5B7532D5" w:rsidR="00D97C1E" w:rsidRDefault="007B1579">
      <w:pPr>
        <w:rPr>
          <w:rFonts w:ascii="Noto Sans" w:hAnsi="Noto Sans" w:cs="Noto Sans"/>
          <w:color w:val="FF0000"/>
        </w:rPr>
      </w:pPr>
      <w:r w:rsidRPr="007B1579">
        <w:rPr>
          <w:rFonts w:ascii="Noto Sans" w:hAnsi="Noto Sans" w:cs="Noto Sans"/>
          <w:color w:val="FF0000"/>
        </w:rPr>
        <w:t>VFLOW RATIO IS VOLUME FLOW</w:t>
      </w:r>
    </w:p>
    <w:p w14:paraId="5847B402" w14:textId="77777777" w:rsidR="007B1579" w:rsidRDefault="007B1579" w:rsidP="007B1579">
      <w:pPr>
        <w:pStyle w:val="messagelistitem6a4fb"/>
        <w:rPr>
          <w:rFonts w:ascii="inherit" w:hAnsi="inherit" w:cs="Noto Sans"/>
          <w:color w:val="000000"/>
          <w:bdr w:val="none" w:sz="0" w:space="0" w:color="auto" w:frame="1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YOU GET 4 CONDITIONS. </w:t>
      </w:r>
    </w:p>
    <w:p w14:paraId="6E4AB385" w14:textId="77777777" w:rsidR="007B1579" w:rsidRDefault="007B1579" w:rsidP="007B1579">
      <w:pPr>
        <w:pStyle w:val="messagelistitem6a4fb"/>
        <w:rPr>
          <w:rFonts w:ascii="inherit" w:hAnsi="inherit" w:cs="Noto Sans"/>
          <w:color w:val="000000"/>
          <w:bdr w:val="none" w:sz="0" w:space="0" w:color="auto" w:frame="1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1) Money going in bullish and volume going in bullish. </w:t>
      </w:r>
    </w:p>
    <w:p w14:paraId="211CB066" w14:textId="77777777" w:rsidR="007B1579" w:rsidRDefault="007B1579" w:rsidP="007B1579">
      <w:pPr>
        <w:pStyle w:val="messagelistitem6a4fb"/>
        <w:rPr>
          <w:rFonts w:ascii="inherit" w:hAnsi="inherit" w:cs="Noto Sans"/>
          <w:color w:val="000000"/>
          <w:bdr w:val="none" w:sz="0" w:space="0" w:color="auto" w:frame="1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2) Money going in negative and volume positive. </w:t>
      </w:r>
    </w:p>
    <w:p w14:paraId="1BF5AEE1" w14:textId="77777777" w:rsidR="007B1579" w:rsidRDefault="007B1579" w:rsidP="007B1579">
      <w:pPr>
        <w:pStyle w:val="messagelistitem6a4fb"/>
        <w:rPr>
          <w:rFonts w:ascii="inherit" w:hAnsi="inherit" w:cs="Noto Sans"/>
          <w:color w:val="000000"/>
          <w:bdr w:val="none" w:sz="0" w:space="0" w:color="auto" w:frame="1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3) money positive and volume negative </w:t>
      </w:r>
    </w:p>
    <w:p w14:paraId="65089C9B" w14:textId="77777777" w:rsidR="007B1579" w:rsidRDefault="007B1579" w:rsidP="007B1579">
      <w:pPr>
        <w:pStyle w:val="messagelistitem6a4fb"/>
        <w:rPr>
          <w:rStyle w:val="editedb20dd9"/>
          <w:rFonts w:ascii="inherit" w:eastAsiaTheme="majorEastAsia" w:hAnsi="inherit" w:cs="Noto Sans"/>
          <w:color w:val="000000"/>
          <w:bdr w:val="none" w:sz="0" w:space="0" w:color="auto" w:frame="1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>4) Money flow and volume flow negative.</w:t>
      </w:r>
      <w:r>
        <w:rPr>
          <w:rFonts w:ascii="inherit" w:hAnsi="inherit" w:cs="Noto Sans"/>
          <w:color w:val="000000"/>
        </w:rPr>
        <w:t xml:space="preserve"> </w:t>
      </w:r>
    </w:p>
    <w:p w14:paraId="10F8E4B6" w14:textId="77777777" w:rsidR="007B1579" w:rsidRDefault="007B1579" w:rsidP="007B1579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7B1579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My observation: </w:t>
      </w:r>
    </w:p>
    <w:p w14:paraId="1A43B087" w14:textId="77777777" w:rsidR="007B1579" w:rsidRDefault="007B1579" w:rsidP="007B1579">
      <w:pPr>
        <w:pStyle w:val="messagelistitem6a4fb"/>
        <w:ind w:firstLine="720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7B1579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vflow near .6 or below put GXOI is dominant. </w:t>
      </w:r>
    </w:p>
    <w:p w14:paraId="4312D3E2" w14:textId="77777777" w:rsidR="007B1579" w:rsidRDefault="007B1579" w:rsidP="007B1579">
      <w:pPr>
        <w:pStyle w:val="messagelistitem6a4fb"/>
        <w:ind w:firstLine="720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7B1579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Vflow near .9 or above call GXOI is dominant. </w:t>
      </w:r>
    </w:p>
    <w:p w14:paraId="1D344EDC" w14:textId="31D7E903" w:rsidR="007B1579" w:rsidRDefault="007B1579" w:rsidP="007B1579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7B1579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There are exceptions that you will observe from time to time for the above pattern. </w:t>
      </w:r>
      <w:proofErr w:type="gramStart"/>
      <w:r w:rsidRPr="007B1579">
        <w:rPr>
          <w:rFonts w:ascii="inherit" w:eastAsiaTheme="majorEastAsia" w:hAnsi="inherit" w:cs="Noto Sans"/>
          <w:color w:val="000000"/>
          <w:bdr w:val="none" w:sz="0" w:space="0" w:color="auto" w:frame="1"/>
        </w:rPr>
        <w:t>So</w:t>
      </w:r>
      <w:proofErr w:type="gramEnd"/>
      <w:r w:rsidRPr="007B1579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 you need to use your judgement based on market S/R lines that you can draw, as well as regression lines, fib levels etc.</w:t>
      </w:r>
    </w:p>
    <w:p w14:paraId="19B9F69D" w14:textId="77777777" w:rsidR="00BA4C3E" w:rsidRDefault="00BA4C3E" w:rsidP="007B1579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</w:p>
    <w:p w14:paraId="63935C93" w14:textId="77777777" w:rsidR="00BA4C3E" w:rsidRDefault="00BA4C3E" w:rsidP="007B1579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</w:p>
    <w:p w14:paraId="443A2ECC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Figure 1:CHK2 Protein Structure includes protein breakdown and the sequence we used from </w:t>
      </w:r>
      <w:proofErr w:type="spellStart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Uniprot</w:t>
      </w:r>
      <w:proofErr w:type="spellEnd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.</w:t>
      </w:r>
    </w:p>
    <w:p w14:paraId="07222A32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Figure </w:t>
      </w:r>
      <w:proofErr w:type="gramStart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2:The</w:t>
      </w:r>
      <w:proofErr w:type="gramEnd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 primers created and ordered by me from Genscript based on the mutations desired.</w:t>
      </w:r>
    </w:p>
    <w:p w14:paraId="44B96AB9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Figure 3: Gel electrophoresis results confirming successful PCR amplification of the CHK2 wild-type and mutated genes. The bands indicate the presence of DNA fragments at expected sizes.</w:t>
      </w:r>
    </w:p>
    <w:p w14:paraId="18401BA4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Figure 4: Growth of DH5-Alpha E. coli colonies transformed with wild-type and mutated CHK2 plasmids on ampicillin-resistant LB-agar plates. Colony formation indicates successful transformation.</w:t>
      </w:r>
    </w:p>
    <w:p w14:paraId="6E7133A6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Figure 5: Sanger sequencing results verifying the presence of engineered CHK2 mutations. Peaks in the chromatogram confirm specific nucleotide substitutions.</w:t>
      </w:r>
    </w:p>
    <w:p w14:paraId="07D755AE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Figure 6: An image of the </w:t>
      </w:r>
      <w:proofErr w:type="spellStart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monolyser</w:t>
      </w:r>
      <w:proofErr w:type="spellEnd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 used to lyse the cell wall of the DE3-BL21 cells to release the contents within and eventually isolate the protein. </w:t>
      </w:r>
    </w:p>
    <w:p w14:paraId="6AFE96C0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lastRenderedPageBreak/>
        <w:t>Figure 7: An image of all the proteins of which optical density was taken, these include the wildtype and mutated plasmid DNA.</w:t>
      </w:r>
    </w:p>
    <w:p w14:paraId="43EA39D6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Figure 8: Spectrophotometric analysis of CHK2 protein expression in DE3-BL21 cells. Absorbance measurements at 280 nm confirm varying levels of protein production across different mutations.</w:t>
      </w:r>
    </w:p>
    <w:p w14:paraId="0BB9AAC6" w14:textId="77777777" w:rsidR="00BA4C3E" w:rsidRPr="00BA4C3E" w:rsidRDefault="00BA4C3E" w:rsidP="00BA4C3E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Figure </w:t>
      </w:r>
      <w:proofErr w:type="gramStart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>9:Comparison</w:t>
      </w:r>
      <w:proofErr w:type="gramEnd"/>
      <w:r w:rsidRPr="00BA4C3E">
        <w:rPr>
          <w:rFonts w:ascii="inherit" w:eastAsiaTheme="majorEastAsia" w:hAnsi="inherit" w:cs="Noto Sans"/>
          <w:color w:val="000000"/>
          <w:bdr w:val="none" w:sz="0" w:space="0" w:color="auto" w:frame="1"/>
        </w:rPr>
        <w:t xml:space="preserve"> of CHK2 protein yield across different mutations. Some mutations enhance protein expression, while others lead to degradation or misfolding.</w:t>
      </w:r>
    </w:p>
    <w:p w14:paraId="42FAA75C" w14:textId="77777777" w:rsidR="00BA4C3E" w:rsidRPr="007B1579" w:rsidRDefault="00BA4C3E" w:rsidP="007B1579">
      <w:pPr>
        <w:pStyle w:val="messagelistitem6a4fb"/>
        <w:rPr>
          <w:rFonts w:ascii="inherit" w:eastAsiaTheme="majorEastAsia" w:hAnsi="inherit" w:cs="Noto Sans"/>
          <w:color w:val="000000"/>
          <w:bdr w:val="none" w:sz="0" w:space="0" w:color="auto" w:frame="1"/>
        </w:rPr>
      </w:pPr>
    </w:p>
    <w:p w14:paraId="784DCB17" w14:textId="77777777" w:rsidR="007B1579" w:rsidRDefault="007B1579">
      <w:pPr>
        <w:rPr>
          <w:color w:val="FF0000"/>
        </w:rPr>
      </w:pPr>
    </w:p>
    <w:p w14:paraId="0BEAFA5F" w14:textId="15018BE9" w:rsidR="007B1579" w:rsidRDefault="008610AD">
      <w:pPr>
        <w:rPr>
          <w:rFonts w:ascii="Noto Sans" w:hAnsi="Noto Sans" w:cs="Noto Sans"/>
          <w:color w:val="FF0000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401C0106" wp14:editId="08D6F0E0">
            <wp:extent cx="5943600" cy="2773045"/>
            <wp:effectExtent l="0" t="0" r="0" b="8255"/>
            <wp:docPr id="192192192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1923" name="Picture 1" descr="A screen 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0AD">
        <w:rPr>
          <w:noProof/>
          <w:color w:val="FF0000"/>
        </w:rPr>
        <w:drawing>
          <wp:inline distT="0" distB="0" distL="0" distR="0" wp14:anchorId="516E6D98" wp14:editId="7567FE0F">
            <wp:extent cx="5943600" cy="4011930"/>
            <wp:effectExtent l="0" t="0" r="0" b="7620"/>
            <wp:docPr id="1973762335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2335" name="Picture 1" descr="A graph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0AD">
        <w:rPr>
          <w:rFonts w:ascii="Noto Sans" w:hAnsi="Noto Sans" w:cs="Noto Sans"/>
          <w:color w:val="FF0000"/>
          <w:bdr w:val="none" w:sz="0" w:space="0" w:color="auto" w:frame="1"/>
        </w:rPr>
        <w:t xml:space="preserve">at 14:05 the flow was starting down. Vflow was goin down at 13:50. This was indication of </w:t>
      </w:r>
      <w:r w:rsidRPr="008610AD">
        <w:rPr>
          <w:rFonts w:ascii="Noto Sans" w:hAnsi="Noto Sans" w:cs="Noto Sans"/>
          <w:color w:val="FF0000"/>
          <w:bdr w:val="none" w:sz="0" w:space="0" w:color="auto" w:frame="1"/>
        </w:rPr>
        <w:lastRenderedPageBreak/>
        <w:t>that move was exhausting</w:t>
      </w:r>
      <w:r>
        <w:rPr>
          <w:noProof/>
        </w:rPr>
        <w:drawing>
          <wp:inline distT="0" distB="0" distL="0" distR="0" wp14:anchorId="7FFE4DD6" wp14:editId="50EFA22E">
            <wp:extent cx="5943600" cy="4307840"/>
            <wp:effectExtent l="0" t="0" r="0" b="0"/>
            <wp:docPr id="41192349" name="Picture 2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349" name="Picture 2" descr="A screen 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EE3F" w14:textId="29E589D4" w:rsidR="008610AD" w:rsidRDefault="00666473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6A40AFF7" wp14:editId="1700867A">
            <wp:extent cx="5943600" cy="1306830"/>
            <wp:effectExtent l="0" t="0" r="0" b="7620"/>
            <wp:docPr id="532120425" name="Picture 3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0425" name="Picture 3" descr="A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814">
        <w:rPr>
          <w:noProof/>
        </w:rPr>
        <w:drawing>
          <wp:inline distT="0" distB="0" distL="0" distR="0" wp14:anchorId="2510B45E" wp14:editId="346E3E81">
            <wp:extent cx="5943600" cy="2314575"/>
            <wp:effectExtent l="0" t="0" r="0" b="0"/>
            <wp:docPr id="1788069803" name="Picture 1" descr="A computer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9803" name="Picture 1" descr="A computer screen shot of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2B" w:rsidRPr="0014662B">
        <w:rPr>
          <w:noProof/>
          <w:color w:val="FF0000"/>
        </w:rPr>
        <w:lastRenderedPageBreak/>
        <w:drawing>
          <wp:inline distT="0" distB="0" distL="0" distR="0" wp14:anchorId="4C4C8918" wp14:editId="65AB62DD">
            <wp:extent cx="5943600" cy="6636385"/>
            <wp:effectExtent l="0" t="0" r="0" b="0"/>
            <wp:docPr id="1230684927" name="Picture 1" descr="A screen 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84927" name="Picture 1" descr="A screen shot of a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2980" w14:textId="6F3DBF87" w:rsidR="00A90442" w:rsidRDefault="00A90442">
      <w:pPr>
        <w:rPr>
          <w:color w:val="FF0000"/>
        </w:rPr>
      </w:pPr>
      <w:hyperlink r:id="rId11" w:history="1">
        <w:r w:rsidRPr="00C543A6">
          <w:rPr>
            <w:rStyle w:val="Hyperlink"/>
          </w:rPr>
          <w:t>https://twitter.com/convexvalue/status/1736874690730189095?s=46&amp;t=fKAtCiyxNi9fTvtwDRRURg</w:t>
        </w:r>
      </w:hyperlink>
    </w:p>
    <w:p w14:paraId="4B9E2A0A" w14:textId="77777777" w:rsidR="00A90442" w:rsidRDefault="00A90442">
      <w:pPr>
        <w:rPr>
          <w:color w:val="FF0000"/>
        </w:rPr>
      </w:pPr>
    </w:p>
    <w:p w14:paraId="4F32D022" w14:textId="3C36052A" w:rsidR="00A90442" w:rsidRDefault="00497BE5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7F70EDED" wp14:editId="04F46AAE">
            <wp:extent cx="5943600" cy="920115"/>
            <wp:effectExtent l="0" t="0" r="0" b="0"/>
            <wp:docPr id="616047738" name="Picture 1" descr="A blurry image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7738" name="Picture 1" descr="A blurry image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825A" w14:textId="77777777" w:rsidR="004E635C" w:rsidRDefault="004E635C">
      <w:pPr>
        <w:rPr>
          <w:color w:val="FF0000"/>
        </w:rPr>
      </w:pPr>
    </w:p>
    <w:p w14:paraId="40D925C4" w14:textId="77777777" w:rsidR="004E635C" w:rsidRDefault="004E635C">
      <w:pPr>
        <w:rPr>
          <w:color w:val="FF0000"/>
        </w:rPr>
      </w:pPr>
    </w:p>
    <w:p w14:paraId="10DE79E0" w14:textId="6CB2B30E" w:rsidR="004E635C" w:rsidRDefault="00327BF3">
      <w:pPr>
        <w:rPr>
          <w:color w:val="FF0000"/>
        </w:rPr>
      </w:pPr>
      <w:r>
        <w:rPr>
          <w:noProof/>
        </w:rPr>
        <w:drawing>
          <wp:inline distT="0" distB="0" distL="0" distR="0" wp14:anchorId="1E8C0B29" wp14:editId="57514915">
            <wp:extent cx="5943600" cy="1533525"/>
            <wp:effectExtent l="0" t="0" r="0" b="0"/>
            <wp:docPr id="10912284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8478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751D" w14:textId="418CD4B6" w:rsidR="00A90442" w:rsidRDefault="00F5386F">
      <w:pPr>
        <w:rPr>
          <w:color w:val="FF0000"/>
        </w:rPr>
      </w:pPr>
      <w:hyperlink r:id="rId14" w:history="1">
        <w:r w:rsidRPr="00DA3C5D">
          <w:rPr>
            <w:rStyle w:val="Hyperlink"/>
          </w:rPr>
          <w:t>https://thetanerd.com/trading-options-with-vanna/</w:t>
        </w:r>
      </w:hyperlink>
    </w:p>
    <w:p w14:paraId="7439EA39" w14:textId="77777777" w:rsidR="00F5386F" w:rsidRDefault="00F5386F">
      <w:pPr>
        <w:rPr>
          <w:color w:val="FF0000"/>
        </w:rPr>
      </w:pPr>
    </w:p>
    <w:p w14:paraId="41C4E5F0" w14:textId="77777777" w:rsidR="00F5386F" w:rsidRPr="007B1579" w:rsidRDefault="00F5386F">
      <w:pPr>
        <w:rPr>
          <w:color w:val="FF0000"/>
        </w:rPr>
      </w:pPr>
    </w:p>
    <w:sectPr w:rsidR="00F5386F" w:rsidRPr="007B1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inherit">
    <w:altName w:val="Aptos Display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42F62"/>
    <w:multiLevelType w:val="multilevel"/>
    <w:tmpl w:val="FCE0E182"/>
    <w:lvl w:ilvl="0">
      <w:start w:val="1"/>
      <w:numFmt w:val="decimal"/>
      <w:lvlText w:val="%1."/>
      <w:lvlJc w:val="left"/>
      <w:pPr>
        <w:tabs>
          <w:tab w:val="num" w:pos="3420"/>
        </w:tabs>
        <w:ind w:left="3420" w:hanging="360"/>
      </w:pPr>
    </w:lvl>
    <w:lvl w:ilvl="1" w:tentative="1">
      <w:start w:val="1"/>
      <w:numFmt w:val="decimal"/>
      <w:lvlText w:val="%2."/>
      <w:lvlJc w:val="left"/>
      <w:pPr>
        <w:tabs>
          <w:tab w:val="num" w:pos="4140"/>
        </w:tabs>
        <w:ind w:left="4140" w:hanging="360"/>
      </w:pPr>
    </w:lvl>
    <w:lvl w:ilvl="2" w:tentative="1">
      <w:start w:val="1"/>
      <w:numFmt w:val="decimal"/>
      <w:lvlText w:val="%3."/>
      <w:lvlJc w:val="left"/>
      <w:pPr>
        <w:tabs>
          <w:tab w:val="num" w:pos="4860"/>
        </w:tabs>
        <w:ind w:left="4860" w:hanging="360"/>
      </w:pPr>
    </w:lvl>
    <w:lvl w:ilvl="3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entative="1">
      <w:start w:val="1"/>
      <w:numFmt w:val="decimal"/>
      <w:lvlText w:val="%5."/>
      <w:lvlJc w:val="left"/>
      <w:pPr>
        <w:tabs>
          <w:tab w:val="num" w:pos="6300"/>
        </w:tabs>
        <w:ind w:left="6300" w:hanging="360"/>
      </w:pPr>
    </w:lvl>
    <w:lvl w:ilvl="5" w:tentative="1">
      <w:start w:val="1"/>
      <w:numFmt w:val="decimal"/>
      <w:lvlText w:val="%6."/>
      <w:lvlJc w:val="left"/>
      <w:pPr>
        <w:tabs>
          <w:tab w:val="num" w:pos="7020"/>
        </w:tabs>
        <w:ind w:left="7020" w:hanging="360"/>
      </w:pPr>
    </w:lvl>
    <w:lvl w:ilvl="6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entative="1">
      <w:start w:val="1"/>
      <w:numFmt w:val="decimal"/>
      <w:lvlText w:val="%8."/>
      <w:lvlJc w:val="left"/>
      <w:pPr>
        <w:tabs>
          <w:tab w:val="num" w:pos="8460"/>
        </w:tabs>
        <w:ind w:left="8460" w:hanging="360"/>
      </w:pPr>
    </w:lvl>
    <w:lvl w:ilvl="8" w:tentative="1">
      <w:start w:val="1"/>
      <w:numFmt w:val="decimal"/>
      <w:lvlText w:val="%9."/>
      <w:lvlJc w:val="left"/>
      <w:pPr>
        <w:tabs>
          <w:tab w:val="num" w:pos="9180"/>
        </w:tabs>
        <w:ind w:left="9180" w:hanging="360"/>
      </w:pPr>
    </w:lvl>
  </w:abstractNum>
  <w:abstractNum w:abstractNumId="1" w15:restartNumberingAfterBreak="0">
    <w:nsid w:val="64264E44"/>
    <w:multiLevelType w:val="multilevel"/>
    <w:tmpl w:val="A928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053926">
    <w:abstractNumId w:val="0"/>
  </w:num>
  <w:num w:numId="2" w16cid:durableId="1329946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E0E"/>
    <w:rsid w:val="0014662B"/>
    <w:rsid w:val="001507A8"/>
    <w:rsid w:val="001F6AEA"/>
    <w:rsid w:val="00327BF3"/>
    <w:rsid w:val="00497BE5"/>
    <w:rsid w:val="004C7B22"/>
    <w:rsid w:val="004E635C"/>
    <w:rsid w:val="00666473"/>
    <w:rsid w:val="007B1579"/>
    <w:rsid w:val="008023BD"/>
    <w:rsid w:val="008610AD"/>
    <w:rsid w:val="00867E0E"/>
    <w:rsid w:val="00A90442"/>
    <w:rsid w:val="00B40770"/>
    <w:rsid w:val="00BA4C3E"/>
    <w:rsid w:val="00D97C1E"/>
    <w:rsid w:val="00E64814"/>
    <w:rsid w:val="00F5386F"/>
    <w:rsid w:val="00FF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13E8"/>
  <w15:docId w15:val="{7EBDC895-9BEC-41E4-9B9B-7D6D6DD9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E0E"/>
    <w:rPr>
      <w:b/>
      <w:bCs/>
      <w:smallCaps/>
      <w:color w:val="0F4761" w:themeColor="accent1" w:themeShade="BF"/>
      <w:spacing w:val="5"/>
    </w:rPr>
  </w:style>
  <w:style w:type="paragraph" w:customStyle="1" w:styleId="messagelistitem6a4fb">
    <w:name w:val="messagelistitem__6a4fb"/>
    <w:basedOn w:val="Normal"/>
    <w:rsid w:val="007B1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ditedb20dd9">
    <w:name w:val="edited_b20dd9"/>
    <w:basedOn w:val="DefaultParagraphFont"/>
    <w:rsid w:val="007B1579"/>
  </w:style>
  <w:style w:type="character" w:customStyle="1" w:styleId="latin24compacttimestamp21614">
    <w:name w:val="latin24compacttimestamp__21614"/>
    <w:basedOn w:val="DefaultParagraphFont"/>
    <w:rsid w:val="007B1579"/>
  </w:style>
  <w:style w:type="character" w:styleId="Hyperlink">
    <w:name w:val="Hyperlink"/>
    <w:basedOn w:val="DefaultParagraphFont"/>
    <w:uiPriority w:val="99"/>
    <w:unhideWhenUsed/>
    <w:rsid w:val="00A904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5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8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witter.com/convexvalue/status/1736874690730189095?s=46&amp;t=fKAtCiyxNi9fTvtwDRRURg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thetanerd.com/trading-options-with-van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19067</TotalTime>
  <Pages>7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Naik</dc:creator>
  <cp:keywords/>
  <dc:description/>
  <cp:lastModifiedBy>mithil gajera</cp:lastModifiedBy>
  <cp:revision>2</cp:revision>
  <dcterms:created xsi:type="dcterms:W3CDTF">2024-01-12T22:36:00Z</dcterms:created>
  <dcterms:modified xsi:type="dcterms:W3CDTF">2025-03-11T02:09:00Z</dcterms:modified>
</cp:coreProperties>
</file>