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	<w:body>

		<w:tbl>
			<w:tblPr>
				<w:tblW w:w="5000" w:type="pct"/>
				<w:tblCellMar>
					<w:left w:w="70" w:type="dxa"/>
					<w:right w:w="70" w:type="dxa"/>
				</w:tblCellMar>
				<w:tblLook w:val="04A0" w:firstRow="1" w:lastRow="0" w:firstColumn="1" w:lastColumn="0" w:noHBand="0" w:noVBand="1"/>
			</w:tblPr>
			<w:tblGrid>
				<w:gridCol w:w="807"/>
				<w:gridCol w:w="2746"/>
				<!--
				<w:gridCol w:w="890"/>
				<w:gridCol w:w="989"/>
				<w:gridCol w:w="1011"/>
				<w:gridCol w:w="1135"/>
				<w:gridCol w:w="926"/>
				-->
			</w:tblGrid>

			<w:tr>
				<w:trPr>
					<w:trHeight w:val="288"/>
				</w:trPr>
				<w:tc>
					<w:tcPr>
						<w:tcW w:w="406" w:type="pct"/>
						<w:tcBorders>
							<w:left w:val="nil"/>
							<w:top w:val="single" w:sz="4" w:space="0" w:color="FFFFFF"/>
							<w:bottom w:val="single" w:sz="4" w:space="0" w:color="FFFFFF"/>
							<w:right w:val="single" w:sz="4" w:space="0" w:color="FFFFFF"/>
						</w:tcBorders>
						<w:shd w:val="clear" w:color="{{ color }}" w:fill="{{ color }}"/>
						<w:noWrap/>
						<w:vAlign w:val="center"/>
						<w:hideMark/>
					</w:tcPr>

					<!-- Contenido -->

				<w:tc>
					<w:tcPr>
						<w:tcW w:w="406" w:type="pct"/>
						<w:tcBorders>
							<w:left w:val="nil"/>
							<w:top w:val="single" w:sz="4" w:space="0" w:color="FFFFFF"/>
							<w:bottom w:val="single" w:sz="4" w:space="0" w:color="FFFFFF"/>
							<w:right w:val="single" w:sz="4" w:space="0" w:color="FFFFFF"/>
						</w:tcBorders>
						<w:shd w:val="clear" w:color="DDEBF7" w:fill="DDEBF7"/>
						<w:noWrap/>
						<w:vAlign w:val="center"/>
						<w:hideMark/>
					</w:tcPr>
					<w:p>
						<w:pPr>
							<w:spacing w:after="0"/>
							<w:jc w:val="left"/>
							<w:rPr>
								<w:rFonts w:ascii="Calibri" w:eastAsia="Times New Roman" w:hAnsi="Calibri" w:cs="Calibri"/>
								<w:color w:val="000000"/>
								<w:sz w:val="18"/>
								<w:szCs w:val="18"/>
								<w:lang w:eastAsia="es-UY"/>
							</w:rPr>
						</w:pPr>
						<w:r>
							<w:rPr>
								<w:rFonts w:ascii="Calibri" w:eastAsia="Times New Roman" w:hAnsi="Calibri" w:cs="Calibri"/>
								<w:color w:val="000000"/>
								<w:sz w:val="18"/>
								<w:szCs w:val="18"/>
								<w:lang w:eastAsia="es-UY"/>
							</w:rPr>
							<w:t>Celda 1</w:t>
						</w:r>
					</w:p>
				</w:tc>

				<w:tc>
					<w:tcPr>
						<w:tcW w:w="406" w:type="pct"/>
						<w:tcBorders>
							<w:left w:val="nil"/>
							<w:top w:val="single" w:sz="4" w:space="0" w:color="FFFFFF"/>
							<w:bottom w:val="single" w:sz="4" w:space="0" w:color="FFFFFF"/>
							<w:right w:val="single" w:sz="4" w:space="0" w:color="FFFFFF"/>
						</w:tcBorders>
						<w:shd w:val="clear" w:color="DDEBF7" w:fill="DDEBF7"/>
						<w:noWrap/>
						<w:vAlign w:val="center"/>
						<w:hideMark/>
					</w:tcPr>
					<w:p>
						<w:pPr>
							<w:spacing w:after="0"/>
							<w:jc w:val="left"/>
							<w:rPr>
								<w:rFonts w:ascii="Calibri" w:eastAsia="Times New Roman" w:hAnsi="Calibri" w:cs="Calibri"/>
								<w:color w:val="000000"/>
								<w:sz w:val="18"/>
								<w:szCs w:val="18"/>
								<w:lang w:eastAsia="es-UY"/>
							</w:rPr>
						</w:pPr>
						<w:r>
							<w:rPr>
								<w:rFonts w:ascii="Calibri" w:eastAsia="Times New Roman" w:hAnsi="Calibri" w:cs="Calibri"/>
								<w:color w:val="000000"/>
								<w:sz w:val="18"/>
								<w:szCs w:val="18"/>
								<w:lang w:eastAsia="es-UY"/>
							</w:rPr>
							<w:t>Celda 1</w:t>
						</w:r>
					</w:p>
				</w:tc>

					<!-- Contenido -->
			</w:tr>

		</w:tbl>

		<w:sectPr w:rsidR="0004304E" w:rsidRPr="00D130E7" w:rsidSect="003940F4">
			<w:headerReference w:type="default" r:id="rId55"/>
			<w:footerReference w:type="default" r:id="rId56"/>
			<w:headerReference w:type="first" r:id="rId57"/>
			<w:footerReference w:type="first" r:id="rId58"/>
			<w:pgSz w:w="11906" w:h="16838"/>
			<w:pgMar w:top="1417" w:right="1701" w:bottom="1417" w:left="1701" w:header="142" w:footer="283" w:gutter="0"/>
			<w:pgNumType w:start="0"/>
			<w:cols w:space="708"/>
			<w:titlePg/>
			<w:docGrid w:linePitch="360"/>
		</w:sectPr>
	</w:body>
</w:document>

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3B29CE" w14:textId="77777777" w:rsidR="00045A2E" w:rsidRDefault="00045A2E" w:rsidP="006232E3">
      <w:pPr>
        <w:spacing w:after="0"/>
      </w:pPr>
      <w:r>
        <w:separator/>
      </w:r>
    </w:p>
  </w:endnote>
  <w:endnote w:type="continuationSeparator" w:id="0">
    <w:p w14:paraId="165C3233" w14:textId="77777777" w:rsidR="00045A2E" w:rsidRDefault="00045A2E" w:rsidP="006232E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0"/>
    <w:family w:val="auto"/>
    <w:pitch w:val="variable"/>
    <w:sig w:usb0="800000AF" w:usb1="1001ECEA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13854246"/>
      <w:docPartObj>
        <w:docPartGallery w:val="Page Numbers (Bottom of Page)"/>
        <w:docPartUnique/>
      </w:docPartObj>
    </w:sdtPr>
    <w:sdtEndPr/>
    <w:sdtContent>
      <w:p w14:paraId="4C34CAA6" w14:textId="71F5FF2D" w:rsidR="00817C46" w:rsidRDefault="00817C46" w:rsidP="00E52518">
        <w:r>
          <w:rPr>
            <w:noProof/>
            <w:color w:val="7F7F7F" w:themeColor="text1" w:themeTint="80"/>
            <w:sz w:val="14"/>
            <w:szCs w:val="14"/>
            <w:lang w:val="en-US"/>
          </w:rPr>
          <w:drawing>
            <wp:anchor distT="0" distB="0" distL="114300" distR="114300" simplePos="0" relativeHeight="251659264" behindDoc="1" locked="0" layoutInCell="1" allowOverlap="1" wp14:anchorId="64107539" wp14:editId="1CCDDAAB">
              <wp:simplePos x="0" y="0"/>
              <wp:positionH relativeFrom="margin">
                <wp:posOffset>-213995</wp:posOffset>
              </wp:positionH>
              <wp:positionV relativeFrom="paragraph">
                <wp:posOffset>-19354</wp:posOffset>
              </wp:positionV>
              <wp:extent cx="5604510" cy="707390"/>
              <wp:effectExtent l="0" t="0" r="0" b="0"/>
              <wp:wrapTight wrapText="bothSides">
                <wp:wrapPolygon edited="0">
                  <wp:start x="20337" y="4072"/>
                  <wp:lineTo x="1909" y="9889"/>
                  <wp:lineTo x="734" y="9889"/>
                  <wp:lineTo x="734" y="14542"/>
                  <wp:lineTo x="220" y="15706"/>
                  <wp:lineTo x="294" y="19777"/>
                  <wp:lineTo x="20998" y="19777"/>
                  <wp:lineTo x="20925" y="14542"/>
                  <wp:lineTo x="21365" y="11052"/>
                  <wp:lineTo x="21365" y="8144"/>
                  <wp:lineTo x="21071" y="4072"/>
                  <wp:lineTo x="20337" y="4072"/>
                </wp:wrapPolygon>
              </wp:wrapTight>
              <wp:docPr id="60" name="Imagen 1" descr="/Users/victorvinagre/Desktop/Sin-título-2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 descr="/Users/victorvinagre/Desktop/Sin-título-2.png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b="7712"/>
                      <a:stretch/>
                    </pic:blipFill>
                    <pic:spPr bwMode="auto">
                      <a:xfrm>
                        <a:off x="0" y="0"/>
                        <a:ext cx="5604510" cy="7073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p>
      <w:p w14:paraId="7DC4288B" w14:textId="6A7CAE3A" w:rsidR="00817C46" w:rsidRPr="00E52518" w:rsidRDefault="00817C46" w:rsidP="002A74ED">
        <w:pPr>
          <w:jc w:val="left"/>
          <w:rPr>
            <w:color w:val="7F7F7F" w:themeColor="text1" w:themeTint="80"/>
            <w:sz w:val="14"/>
            <w:szCs w:val="14"/>
          </w:rPr>
        </w:pPr>
        <w:r w:rsidRPr="006445E4">
          <w:rPr>
            <w:color w:val="7F7F7F" w:themeColor="text1" w:themeTint="80"/>
            <w:sz w:val="14"/>
            <w:szCs w:val="14"/>
          </w:rPr>
          <w:t>Monseñor</w:t>
        </w:r>
        <w:r>
          <w:rPr>
            <w:color w:val="7F7F7F" w:themeColor="text1" w:themeTint="80"/>
            <w:sz w:val="14"/>
            <w:szCs w:val="14"/>
          </w:rPr>
          <w:t xml:space="preserve"> </w:t>
        </w:r>
        <w:r w:rsidRPr="006445E4">
          <w:rPr>
            <w:color w:val="7F7F7F" w:themeColor="text1" w:themeTint="80"/>
            <w:sz w:val="14"/>
            <w:szCs w:val="14"/>
          </w:rPr>
          <w:t xml:space="preserve">Nuncio Sótero Sanz </w:t>
        </w:r>
        <w:proofErr w:type="spellStart"/>
        <w:r w:rsidRPr="006445E4">
          <w:rPr>
            <w:color w:val="7F7F7F" w:themeColor="text1" w:themeTint="80"/>
            <w:sz w:val="14"/>
            <w:szCs w:val="14"/>
          </w:rPr>
          <w:t>n.°</w:t>
        </w:r>
        <w:proofErr w:type="spellEnd"/>
        <w:r w:rsidRPr="006445E4">
          <w:rPr>
            <w:color w:val="7F7F7F" w:themeColor="text1" w:themeTint="80"/>
            <w:sz w:val="14"/>
            <w:szCs w:val="14"/>
          </w:rPr>
          <w:t xml:space="preserve"> 221. Providencia. </w:t>
        </w:r>
        <w:r w:rsidRPr="00E52518">
          <w:rPr>
            <w:color w:val="7F7F7F" w:themeColor="text1" w:themeTint="80"/>
            <w:sz w:val="14"/>
            <w:szCs w:val="14"/>
          </w:rPr>
          <w:t xml:space="preserve">Santiago-Chile | </w:t>
        </w:r>
        <w:r>
          <w:rPr>
            <w:noProof/>
            <w:color w:val="7F7F7F" w:themeColor="text1" w:themeTint="80"/>
            <w:sz w:val="14"/>
            <w:szCs w:val="14"/>
            <w:lang w:val="en-US"/>
          </w:rPr>
          <w:drawing>
            <wp:inline distT="0" distB="0" distL="0" distR="0" wp14:anchorId="2558EC00" wp14:editId="5F628FEB">
              <wp:extent cx="74295" cy="74295"/>
              <wp:effectExtent l="0" t="0" r="1905" b="1905"/>
              <wp:docPr id="61" name="Imagen 18" descr="/Users/victorvinagre/Desktop/phone2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/Users/victorvinagre/Desktop/phone2.png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4295" cy="742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E52518">
          <w:rPr>
            <w:color w:val="7F7F7F" w:themeColor="text1" w:themeTint="80"/>
            <w:sz w:val="14"/>
            <w:szCs w:val="14"/>
          </w:rPr>
          <w:t xml:space="preserve"> +56 2 2571 2200 </w:t>
        </w:r>
        <w:r w:rsidRPr="00E52518">
          <w:rPr>
            <w:b/>
            <w:color w:val="7F7F7F" w:themeColor="text1" w:themeTint="80"/>
            <w:sz w:val="14"/>
            <w:szCs w:val="14"/>
          </w:rPr>
          <w:t xml:space="preserve">| </w:t>
        </w:r>
        <w:r>
          <w:rPr>
            <w:b/>
            <w:noProof/>
            <w:color w:val="7F7F7F" w:themeColor="text1" w:themeTint="80"/>
            <w:sz w:val="14"/>
            <w:szCs w:val="14"/>
            <w:lang w:val="en-US"/>
          </w:rPr>
          <w:drawing>
            <wp:inline distT="0" distB="0" distL="0" distR="0" wp14:anchorId="633814FE" wp14:editId="798A4051">
              <wp:extent cx="75600" cy="75600"/>
              <wp:effectExtent l="0" t="0" r="635" b="635"/>
              <wp:docPr id="62" name="Imagen 3" descr="/Users/victorvinagre/Desktop/email1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/Users/victorvinagre/Desktop/email1.png"/>
                      <pic:cNvPicPr>
                        <a:picLocks noChangeAspect="1" noChangeArrowheads="1"/>
                      </pic:cNvPicPr>
                    </pic:nvPicPr>
                    <pic:blipFill>
                      <a:blip r:embed="rId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5600" cy="75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E52518">
          <w:rPr>
            <w:b/>
            <w:color w:val="7F7F7F" w:themeColor="text1" w:themeTint="80"/>
            <w:sz w:val="14"/>
            <w:szCs w:val="14"/>
          </w:rPr>
          <w:t xml:space="preserve"> </w:t>
        </w:r>
        <w:hyperlink r:id="rId4" w:history="1">
          <w:r w:rsidRPr="00E52518">
            <w:rPr>
              <w:rStyle w:val="CitaCar"/>
              <w:sz w:val="14"/>
              <w:szCs w:val="14"/>
            </w:rPr>
            <w:t>info@agenciase.org</w:t>
          </w:r>
        </w:hyperlink>
        <w:r w:rsidRPr="00E52518">
          <w:rPr>
            <w:color w:val="7F7F7F" w:themeColor="text1" w:themeTint="80"/>
            <w:sz w:val="14"/>
            <w:szCs w:val="14"/>
          </w:rPr>
          <w:t xml:space="preserve"> </w:t>
        </w:r>
        <w:r w:rsidRPr="00E52518">
          <w:rPr>
            <w:b/>
            <w:color w:val="7F7F7F" w:themeColor="text1" w:themeTint="80"/>
            <w:sz w:val="14"/>
            <w:szCs w:val="14"/>
          </w:rPr>
          <w:t xml:space="preserve">| </w:t>
        </w:r>
        <w:r>
          <w:rPr>
            <w:b/>
            <w:noProof/>
            <w:color w:val="7F7F7F" w:themeColor="text1" w:themeTint="80"/>
            <w:sz w:val="14"/>
            <w:szCs w:val="14"/>
            <w:lang w:val="en-US"/>
          </w:rPr>
          <w:drawing>
            <wp:inline distT="0" distB="0" distL="0" distR="0" wp14:anchorId="47D260C8" wp14:editId="6CD7AE26">
              <wp:extent cx="75600" cy="75600"/>
              <wp:effectExtent l="0" t="0" r="635" b="635"/>
              <wp:docPr id="63" name="Imagen 19" descr="/Users/victorvinagre/Desktop/websit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/Users/victorvinagre/Desktop/website.png"/>
                      <pic:cNvPicPr>
                        <a:picLocks noChangeAspect="1" noChangeArrowheads="1"/>
                      </pic:cNvPicPr>
                    </pic:nvPicPr>
                    <pic:blipFill>
                      <a:blip r:embed="rId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5600" cy="75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E52518">
          <w:rPr>
            <w:b/>
            <w:color w:val="7F7F7F" w:themeColor="text1" w:themeTint="80"/>
            <w:sz w:val="14"/>
            <w:szCs w:val="14"/>
          </w:rPr>
          <w:t xml:space="preserve"> </w:t>
        </w:r>
        <w:r w:rsidRPr="00E52518">
          <w:rPr>
            <w:color w:val="7F7F7F" w:themeColor="text1" w:themeTint="80"/>
            <w:sz w:val="14"/>
            <w:szCs w:val="14"/>
          </w:rPr>
          <w:t>www.agenciase.org</w:t>
        </w:r>
      </w:p>
      <w:p w14:paraId="05EBC950" w14:textId="604C70BB" w:rsidR="00817C46" w:rsidRDefault="00817C4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170AE" w:rsidRPr="00F170AE">
          <w:rPr>
            <w:noProof/>
            <w:lang w:val="es-ES"/>
          </w:rPr>
          <w:t>53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34870" w14:textId="35839376" w:rsidR="00817C46" w:rsidRDefault="00817C46">
    <w:pPr>
      <w:pStyle w:val="Piedepgina"/>
      <w:jc w:val="right"/>
    </w:pPr>
    <w:r>
      <w:rPr>
        <w:noProof/>
        <w:color w:val="7F7F7F" w:themeColor="text1" w:themeTint="80"/>
        <w:sz w:val="14"/>
        <w:szCs w:val="14"/>
        <w:lang w:val="en-US"/>
      </w:rPr>
      <w:drawing>
        <wp:anchor distT="0" distB="0" distL="114300" distR="114300" simplePos="0" relativeHeight="251663360" behindDoc="1" locked="0" layoutInCell="1" allowOverlap="1" wp14:anchorId="13BCD70F" wp14:editId="5917A839">
          <wp:simplePos x="0" y="0"/>
          <wp:positionH relativeFrom="margin">
            <wp:posOffset>-198755</wp:posOffset>
          </wp:positionH>
          <wp:positionV relativeFrom="paragraph">
            <wp:posOffset>-47321</wp:posOffset>
          </wp:positionV>
          <wp:extent cx="5604510" cy="707390"/>
          <wp:effectExtent l="0" t="0" r="0" b="0"/>
          <wp:wrapTight wrapText="bothSides">
            <wp:wrapPolygon edited="0">
              <wp:start x="20337" y="4072"/>
              <wp:lineTo x="1909" y="9889"/>
              <wp:lineTo x="734" y="9889"/>
              <wp:lineTo x="734" y="14542"/>
              <wp:lineTo x="220" y="15706"/>
              <wp:lineTo x="294" y="19777"/>
              <wp:lineTo x="20998" y="19777"/>
              <wp:lineTo x="20925" y="14542"/>
              <wp:lineTo x="21365" y="11052"/>
              <wp:lineTo x="21365" y="8144"/>
              <wp:lineTo x="21071" y="4072"/>
              <wp:lineTo x="20337" y="4072"/>
            </wp:wrapPolygon>
          </wp:wrapTight>
          <wp:docPr id="66" name="Imagen 1" descr="/Users/victorvinagre/Desktop/Sin-título-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/Users/victorvinagre/Desktop/Sin-título-2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7712"/>
                  <a:stretch/>
                </pic:blipFill>
                <pic:spPr bwMode="auto">
                  <a:xfrm>
                    <a:off x="0" y="0"/>
                    <a:ext cx="5604510" cy="70739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32E2817" w14:textId="01274CFC" w:rsidR="00817C46" w:rsidRPr="00EC7B6E" w:rsidRDefault="00817C46" w:rsidP="00EC7B6E">
    <w:pPr>
      <w:jc w:val="left"/>
      <w:rPr>
        <w:color w:val="7F7F7F" w:themeColor="text1" w:themeTint="80"/>
        <w:sz w:val="14"/>
        <w:szCs w:val="14"/>
      </w:rPr>
    </w:pPr>
    <w:r>
      <w:rPr>
        <w:color w:val="7F7F7F" w:themeColor="text1" w:themeTint="80"/>
        <w:sz w:val="14"/>
        <w:szCs w:val="14"/>
      </w:rPr>
      <w:t xml:space="preserve"> </w:t>
    </w:r>
    <w:r w:rsidRPr="006445E4">
      <w:rPr>
        <w:color w:val="7F7F7F" w:themeColor="text1" w:themeTint="80"/>
        <w:sz w:val="14"/>
        <w:szCs w:val="14"/>
      </w:rPr>
      <w:t>Monseñor</w:t>
    </w:r>
    <w:r>
      <w:rPr>
        <w:color w:val="7F7F7F" w:themeColor="text1" w:themeTint="80"/>
        <w:sz w:val="14"/>
        <w:szCs w:val="14"/>
      </w:rPr>
      <w:t xml:space="preserve"> </w:t>
    </w:r>
    <w:r w:rsidRPr="006445E4">
      <w:rPr>
        <w:color w:val="7F7F7F" w:themeColor="text1" w:themeTint="80"/>
        <w:sz w:val="14"/>
        <w:szCs w:val="14"/>
      </w:rPr>
      <w:t xml:space="preserve">Nuncio Sótero Sanz </w:t>
    </w:r>
    <w:proofErr w:type="spellStart"/>
    <w:r w:rsidRPr="006445E4">
      <w:rPr>
        <w:color w:val="7F7F7F" w:themeColor="text1" w:themeTint="80"/>
        <w:sz w:val="14"/>
        <w:szCs w:val="14"/>
      </w:rPr>
      <w:t>n.°</w:t>
    </w:r>
    <w:proofErr w:type="spellEnd"/>
    <w:r w:rsidRPr="006445E4">
      <w:rPr>
        <w:color w:val="7F7F7F" w:themeColor="text1" w:themeTint="80"/>
        <w:sz w:val="14"/>
        <w:szCs w:val="14"/>
      </w:rPr>
      <w:t xml:space="preserve"> 221. Providencia. </w:t>
    </w:r>
    <w:r w:rsidRPr="00E52518">
      <w:rPr>
        <w:color w:val="7F7F7F" w:themeColor="text1" w:themeTint="80"/>
        <w:sz w:val="14"/>
        <w:szCs w:val="14"/>
      </w:rPr>
      <w:t xml:space="preserve">Santiago-Chile | </w:t>
    </w:r>
    <w:r>
      <w:rPr>
        <w:noProof/>
        <w:color w:val="7F7F7F" w:themeColor="text1" w:themeTint="80"/>
        <w:sz w:val="14"/>
        <w:szCs w:val="14"/>
        <w:lang w:val="en-US"/>
      </w:rPr>
      <w:drawing>
        <wp:inline distT="0" distB="0" distL="0" distR="0" wp14:anchorId="2A1BEA8A" wp14:editId="0C01899A">
          <wp:extent cx="74295" cy="74295"/>
          <wp:effectExtent l="0" t="0" r="1905" b="1905"/>
          <wp:docPr id="67" name="Imagen 18" descr="/Users/victorvinagre/Desktop/phon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/Users/victorvinagre/Desktop/phone2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295" cy="742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E52518">
      <w:rPr>
        <w:color w:val="7F7F7F" w:themeColor="text1" w:themeTint="80"/>
        <w:sz w:val="14"/>
        <w:szCs w:val="14"/>
      </w:rPr>
      <w:t xml:space="preserve"> +56 2 2571 2200 </w:t>
    </w:r>
    <w:r w:rsidRPr="00E52518">
      <w:rPr>
        <w:b/>
        <w:color w:val="7F7F7F" w:themeColor="text1" w:themeTint="80"/>
        <w:sz w:val="14"/>
        <w:szCs w:val="14"/>
      </w:rPr>
      <w:t xml:space="preserve">| </w:t>
    </w:r>
    <w:r>
      <w:rPr>
        <w:b/>
        <w:noProof/>
        <w:color w:val="7F7F7F" w:themeColor="text1" w:themeTint="80"/>
        <w:sz w:val="14"/>
        <w:szCs w:val="14"/>
        <w:lang w:val="en-US"/>
      </w:rPr>
      <w:drawing>
        <wp:inline distT="0" distB="0" distL="0" distR="0" wp14:anchorId="320887C7" wp14:editId="0C4DA4EE">
          <wp:extent cx="75600" cy="75600"/>
          <wp:effectExtent l="0" t="0" r="635" b="635"/>
          <wp:docPr id="68" name="Imagen 3" descr="/Users/victorvinagre/Desktop/email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/Users/victorvinagre/Desktop/email1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" cy="7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E52518">
      <w:rPr>
        <w:b/>
        <w:color w:val="7F7F7F" w:themeColor="text1" w:themeTint="80"/>
        <w:sz w:val="14"/>
        <w:szCs w:val="14"/>
      </w:rPr>
      <w:t xml:space="preserve"> </w:t>
    </w:r>
    <w:hyperlink r:id="rId4" w:history="1">
      <w:r w:rsidRPr="00E52518">
        <w:rPr>
          <w:rStyle w:val="CitaCar"/>
          <w:sz w:val="14"/>
          <w:szCs w:val="14"/>
        </w:rPr>
        <w:t>info@agenciase.org</w:t>
      </w:r>
    </w:hyperlink>
    <w:r w:rsidRPr="00E52518">
      <w:rPr>
        <w:color w:val="7F7F7F" w:themeColor="text1" w:themeTint="80"/>
        <w:sz w:val="14"/>
        <w:szCs w:val="14"/>
      </w:rPr>
      <w:t xml:space="preserve"> </w:t>
    </w:r>
    <w:r w:rsidRPr="00E52518">
      <w:rPr>
        <w:b/>
        <w:color w:val="7F7F7F" w:themeColor="text1" w:themeTint="80"/>
        <w:sz w:val="14"/>
        <w:szCs w:val="14"/>
      </w:rPr>
      <w:t xml:space="preserve">| </w:t>
    </w:r>
    <w:r>
      <w:rPr>
        <w:b/>
        <w:noProof/>
        <w:color w:val="7F7F7F" w:themeColor="text1" w:themeTint="80"/>
        <w:sz w:val="14"/>
        <w:szCs w:val="14"/>
        <w:lang w:val="en-US"/>
      </w:rPr>
      <w:drawing>
        <wp:inline distT="0" distB="0" distL="0" distR="0" wp14:anchorId="19BCE474" wp14:editId="7E94ED22">
          <wp:extent cx="75600" cy="75600"/>
          <wp:effectExtent l="0" t="0" r="635" b="635"/>
          <wp:docPr id="69" name="Imagen 19" descr="/Users/victorvinagre/Desktop/websit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/Users/victorvinagre/Desktop/website.png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" cy="7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E52518">
      <w:rPr>
        <w:b/>
        <w:color w:val="7F7F7F" w:themeColor="text1" w:themeTint="80"/>
        <w:sz w:val="14"/>
        <w:szCs w:val="14"/>
      </w:rPr>
      <w:t xml:space="preserve"> </w:t>
    </w:r>
    <w:r w:rsidRPr="00E52518">
      <w:rPr>
        <w:color w:val="7F7F7F" w:themeColor="text1" w:themeTint="80"/>
        <w:sz w:val="14"/>
        <w:szCs w:val="14"/>
      </w:rPr>
      <w:t>www.agenciase.org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539B58" w14:textId="77777777" w:rsidR="00045A2E" w:rsidRDefault="00045A2E" w:rsidP="006232E3">
      <w:pPr>
        <w:spacing w:after="0"/>
      </w:pPr>
      <w:r>
        <w:separator/>
      </w:r>
    </w:p>
  </w:footnote>
  <w:footnote w:type="continuationSeparator" w:id="0">
    <w:p w14:paraId="1949E0AB" w14:textId="77777777" w:rsidR="00045A2E" w:rsidRDefault="00045A2E" w:rsidP="006232E3">
      <w:pPr>
        <w:spacing w:after="0"/>
      </w:pPr>
      <w:r>
        <w:continuationSeparator/>
      </w:r>
    </w:p>
  </w:footnote>
  <w:footnote w:id="1">
    <w:p w14:paraId="65AD1B92" w14:textId="32CDA38C" w:rsidR="00D66A22" w:rsidRPr="00A87D9B" w:rsidRDefault="00D66A22">
      <w:pPr>
        <w:pStyle w:val="Textonotapie"/>
        <w:rPr>
          <w:lang w:val="es-MX"/>
        </w:rPr>
      </w:pPr>
      <w:r>
        <w:rPr>
          <w:rStyle w:val="Refdenotaalpie"/>
        </w:rPr>
        <w:footnoteRef/>
      </w:r>
      <w:r>
        <w:t xml:space="preserve"> </w:t>
      </w:r>
      <w:r w:rsidR="00FB21AC">
        <w:t>Precio unitario de la energía. Puede expresarse en $/kWh o USD/kWh. Surge de dividir el costo total entre el consumo total de energía</w:t>
      </w:r>
      <w:r w:rsidR="00F37D72">
        <w:t xml:space="preserve"> eléctrica.</w:t>
      </w:r>
    </w:p>
  </w:footnote>
  <w:footnote w:id="2">
    <w:p w14:paraId="28DE79A0" w14:textId="77777777" w:rsidR="00505CC2" w:rsidRPr="001D11DF" w:rsidRDefault="00505CC2" w:rsidP="00505CC2">
      <w:pPr>
        <w:pStyle w:val="Textonotapie"/>
        <w:rPr>
          <w:lang w:val="en-US"/>
        </w:rPr>
      </w:pPr>
      <w:r>
        <w:rPr>
          <w:rStyle w:val="Refdenotaalpie"/>
        </w:rPr>
        <w:footnoteRef/>
      </w:r>
      <w:r w:rsidRPr="00D24344">
        <w:rPr>
          <w:lang w:val="en-US"/>
        </w:rPr>
        <w:t xml:space="preserve"> McKane, A. (2007). Improving Energy Efficiency of Compressed Air System Based </w:t>
      </w:r>
      <w:proofErr w:type="spellStart"/>
      <w:r w:rsidRPr="00D24344">
        <w:rPr>
          <w:lang w:val="en-US"/>
        </w:rPr>
        <w:t>onSystem</w:t>
      </w:r>
      <w:proofErr w:type="spellEnd"/>
      <w:r w:rsidRPr="00D24344">
        <w:rPr>
          <w:lang w:val="en-US"/>
        </w:rPr>
        <w:t xml:space="preserve"> Audit (No. </w:t>
      </w:r>
      <w:r w:rsidRPr="001D11DF">
        <w:rPr>
          <w:lang w:val="en-US"/>
        </w:rPr>
        <w:t xml:space="preserve">LBNL-63416). COLLABORATION-Shanghai Energy </w:t>
      </w:r>
      <w:proofErr w:type="spellStart"/>
      <w:r w:rsidRPr="001D11DF">
        <w:rPr>
          <w:lang w:val="en-US"/>
        </w:rPr>
        <w:t>ConservationService</w:t>
      </w:r>
      <w:proofErr w:type="spellEnd"/>
      <w:r w:rsidRPr="001D11DF">
        <w:rPr>
          <w:lang w:val="en-US"/>
        </w:rPr>
        <w:t xml:space="preserve"> Center/China.</w:t>
      </w:r>
    </w:p>
  </w:footnote>
  <w:footnote w:id="3">
    <w:p w14:paraId="5B6C3B7B" w14:textId="77777777" w:rsidR="00817C46" w:rsidRPr="00710DDD" w:rsidRDefault="00817C46" w:rsidP="0067244B">
      <w:pPr>
        <w:pStyle w:val="Textonotapie"/>
        <w:rPr>
          <w:lang w:val="en-US"/>
        </w:rPr>
      </w:pPr>
      <w:r>
        <w:rPr>
          <w:rStyle w:val="Refdenotaalpie"/>
        </w:rPr>
        <w:footnoteRef/>
      </w:r>
      <w:r w:rsidRPr="00710DDD">
        <w:rPr>
          <w:lang w:val="en-US"/>
        </w:rPr>
        <w:t xml:space="preserve"> </w:t>
      </w:r>
      <w:r w:rsidRPr="00710DDD">
        <w:rPr>
          <w:rFonts w:ascii="Calibri" w:hAnsi="Calibri" w:cs="Calibri"/>
          <w:i/>
          <w:iCs/>
          <w:lang w:val="en-US"/>
        </w:rPr>
        <w:t>C&amp;B equipment</w:t>
      </w:r>
      <w:r>
        <w:rPr>
          <w:lang w:val="en-US"/>
        </w:rPr>
        <w:t xml:space="preserve">: </w:t>
      </w:r>
      <w:r w:rsidRPr="00710DDD">
        <w:rPr>
          <w:lang w:val="en-US"/>
        </w:rPr>
        <w:t>https://cbeuptime.com/reduce-costs-with-variable-speed-air-compressors/</w:t>
      </w:r>
    </w:p>
  </w:footnote>
  <w:footnote w:id="4">
    <w:p w14:paraId="6232B413" w14:textId="77777777" w:rsidR="00817C46" w:rsidRPr="00AE0112" w:rsidRDefault="00817C46" w:rsidP="0067244B">
      <w:pPr>
        <w:pStyle w:val="Textonotapie"/>
        <w:rPr>
          <w:lang w:val="en-US"/>
        </w:rPr>
      </w:pPr>
      <w:r>
        <w:rPr>
          <w:rStyle w:val="Refdenotaalpie"/>
        </w:rPr>
        <w:footnoteRef/>
      </w:r>
      <w:r w:rsidRPr="00C95738">
        <w:rPr>
          <w:lang w:val="en-US"/>
        </w:rPr>
        <w:t xml:space="preserve"> </w:t>
      </w:r>
      <w:r w:rsidRPr="00C95738">
        <w:rPr>
          <w:rFonts w:cstheme="minorHAnsi"/>
          <w:color w:val="222222"/>
          <w:sz w:val="18"/>
          <w:szCs w:val="18"/>
          <w:shd w:val="clear" w:color="auto" w:fill="FFFFFF"/>
          <w:lang w:val="en-US"/>
        </w:rPr>
        <w:t xml:space="preserve">Saber, E. M., </w:t>
      </w:r>
      <w:proofErr w:type="spellStart"/>
      <w:r w:rsidRPr="00C95738">
        <w:rPr>
          <w:rFonts w:cstheme="minorHAnsi"/>
          <w:color w:val="222222"/>
          <w:sz w:val="18"/>
          <w:szCs w:val="18"/>
          <w:shd w:val="clear" w:color="auto" w:fill="FFFFFF"/>
          <w:lang w:val="en-US"/>
        </w:rPr>
        <w:t>Tham</w:t>
      </w:r>
      <w:proofErr w:type="spellEnd"/>
      <w:r w:rsidRPr="00C95738">
        <w:rPr>
          <w:rFonts w:cstheme="minorHAnsi"/>
          <w:color w:val="222222"/>
          <w:sz w:val="18"/>
          <w:szCs w:val="18"/>
          <w:shd w:val="clear" w:color="auto" w:fill="FFFFFF"/>
          <w:lang w:val="en-US"/>
        </w:rPr>
        <w:t xml:space="preserve">, K. W., &amp; </w:t>
      </w:r>
      <w:proofErr w:type="spellStart"/>
      <w:r w:rsidRPr="00C95738">
        <w:rPr>
          <w:rFonts w:cstheme="minorHAnsi"/>
          <w:color w:val="222222"/>
          <w:sz w:val="18"/>
          <w:szCs w:val="18"/>
          <w:shd w:val="clear" w:color="auto" w:fill="FFFFFF"/>
          <w:lang w:val="en-US"/>
        </w:rPr>
        <w:t>Leibundgut</w:t>
      </w:r>
      <w:proofErr w:type="spellEnd"/>
      <w:r w:rsidRPr="00C95738">
        <w:rPr>
          <w:rFonts w:cstheme="minorHAnsi"/>
          <w:color w:val="222222"/>
          <w:sz w:val="18"/>
          <w:szCs w:val="18"/>
          <w:shd w:val="clear" w:color="auto" w:fill="FFFFFF"/>
          <w:lang w:val="en-US"/>
        </w:rPr>
        <w:t>, H. (2016). A review of high temperature cooling systems in tropical buildings. </w:t>
      </w:r>
      <w:r w:rsidRPr="00AE0112">
        <w:rPr>
          <w:rFonts w:cstheme="minorHAnsi"/>
          <w:i/>
          <w:iCs/>
          <w:color w:val="222222"/>
          <w:sz w:val="18"/>
          <w:szCs w:val="18"/>
          <w:shd w:val="clear" w:color="auto" w:fill="FFFFFF"/>
          <w:lang w:val="en-US"/>
        </w:rPr>
        <w:t>Building and Environment</w:t>
      </w:r>
      <w:r w:rsidRPr="00AE0112">
        <w:rPr>
          <w:rFonts w:cstheme="minorHAnsi"/>
          <w:color w:val="222222"/>
          <w:sz w:val="18"/>
          <w:szCs w:val="18"/>
          <w:shd w:val="clear" w:color="auto" w:fill="FFFFFF"/>
          <w:lang w:val="en-US"/>
        </w:rPr>
        <w:t>, </w:t>
      </w:r>
      <w:r w:rsidRPr="00AE0112">
        <w:rPr>
          <w:rFonts w:cstheme="minorHAnsi"/>
          <w:i/>
          <w:iCs/>
          <w:color w:val="222222"/>
          <w:sz w:val="18"/>
          <w:szCs w:val="18"/>
          <w:shd w:val="clear" w:color="auto" w:fill="FFFFFF"/>
          <w:lang w:val="en-US"/>
        </w:rPr>
        <w:t>96</w:t>
      </w:r>
      <w:r w:rsidRPr="00AE0112">
        <w:rPr>
          <w:rFonts w:cstheme="minorHAnsi"/>
          <w:color w:val="222222"/>
          <w:sz w:val="18"/>
          <w:szCs w:val="18"/>
          <w:shd w:val="clear" w:color="auto" w:fill="FFFFFF"/>
          <w:lang w:val="en-US"/>
        </w:rPr>
        <w:t>, 237-249.</w:t>
      </w:r>
    </w:p>
  </w:footnote>
  <w:footnote w:id="5">
    <w:p w14:paraId="4E33274D" w14:textId="77777777" w:rsidR="00817C46" w:rsidRPr="007936C5" w:rsidRDefault="00817C46" w:rsidP="0067244B">
      <w:pPr>
        <w:pStyle w:val="Textonotapie"/>
        <w:rPr>
          <w:lang w:val="en-US"/>
        </w:rPr>
      </w:pPr>
      <w:r>
        <w:rPr>
          <w:rStyle w:val="Refdenotaalpie"/>
        </w:rPr>
        <w:footnoteRef/>
      </w:r>
      <w:r w:rsidRPr="007936C5">
        <w:rPr>
          <w:lang w:val="en-US"/>
        </w:rPr>
        <w:t xml:space="preserve"> Beckman, W., Klein, S., y </w:t>
      </w:r>
      <w:proofErr w:type="spellStart"/>
      <w:r w:rsidRPr="007936C5">
        <w:rPr>
          <w:lang w:val="en-US"/>
        </w:rPr>
        <w:t>Duffie</w:t>
      </w:r>
      <w:proofErr w:type="spellEnd"/>
      <w:r w:rsidRPr="007936C5">
        <w:rPr>
          <w:lang w:val="en-US"/>
        </w:rPr>
        <w:t xml:space="preserve">, J. (1982). </w:t>
      </w:r>
      <w:r>
        <w:t xml:space="preserve">Proyecto de Sistemas Térmico-solares por el método de las curvas-f. </w:t>
      </w:r>
      <w:r w:rsidRPr="007936C5">
        <w:rPr>
          <w:lang w:val="en-US"/>
        </w:rPr>
        <w:t>Editorial Index.</w:t>
      </w:r>
    </w:p>
  </w:footnote>
  <w:footnote w:id="6">
    <w:p w14:paraId="1B778C1E" w14:textId="77777777" w:rsidR="00817C46" w:rsidRPr="006232E3" w:rsidRDefault="00817C46" w:rsidP="0067244B">
      <w:pPr>
        <w:pStyle w:val="Cita"/>
        <w:ind w:left="0"/>
        <w:jc w:val="both"/>
        <w:rPr>
          <w:sz w:val="18"/>
          <w:szCs w:val="18"/>
          <w:lang w:val="en-US"/>
        </w:rPr>
      </w:pPr>
      <w:r w:rsidRPr="006232E3">
        <w:rPr>
          <w:rStyle w:val="Refdenotaalfinal"/>
          <w:sz w:val="18"/>
          <w:szCs w:val="18"/>
        </w:rPr>
        <w:footnoteRef/>
      </w:r>
      <w:r w:rsidRPr="007936C5">
        <w:rPr>
          <w:sz w:val="18"/>
          <w:szCs w:val="18"/>
          <w:lang w:val="en-US"/>
        </w:rPr>
        <w:t xml:space="preserve"> Engineering </w:t>
      </w:r>
      <w:proofErr w:type="spellStart"/>
      <w:r w:rsidRPr="007936C5">
        <w:rPr>
          <w:sz w:val="18"/>
          <w:szCs w:val="18"/>
          <w:lang w:val="en-US"/>
        </w:rPr>
        <w:t>ToolBox</w:t>
      </w:r>
      <w:proofErr w:type="spellEnd"/>
      <w:r w:rsidRPr="007936C5">
        <w:rPr>
          <w:sz w:val="18"/>
          <w:szCs w:val="18"/>
          <w:lang w:val="en-US"/>
        </w:rPr>
        <w:t>, (2008). </w:t>
      </w:r>
      <w:r w:rsidRPr="006232E3">
        <w:rPr>
          <w:sz w:val="18"/>
          <w:szCs w:val="18"/>
          <w:lang w:val="en-US"/>
        </w:rPr>
        <w:t>Insulated Pipes - Heat Loss Diagrams. [online] Available at: https://www.engineeringtoolbox.com/heat-loss-insulated-pipes-d_1151.html</w:t>
      </w:r>
    </w:p>
  </w:footnote>
  <w:footnote w:id="7">
    <w:p w14:paraId="544717E4" w14:textId="77777777" w:rsidR="00817C46" w:rsidRPr="006232E3" w:rsidRDefault="00817C46" w:rsidP="0067244B">
      <w:pPr>
        <w:pStyle w:val="Textonotapie"/>
        <w:rPr>
          <w:i/>
          <w:iCs/>
          <w:color w:val="404040" w:themeColor="text1" w:themeTint="BF"/>
          <w:sz w:val="18"/>
          <w:szCs w:val="18"/>
          <w:lang w:val="en-US"/>
        </w:rPr>
      </w:pPr>
      <w:r w:rsidRPr="006232E3">
        <w:rPr>
          <w:rStyle w:val="Refdenotaalpie"/>
          <w:sz w:val="18"/>
          <w:szCs w:val="18"/>
        </w:rPr>
        <w:footnoteRef/>
      </w:r>
      <w:r>
        <w:rPr>
          <w:sz w:val="18"/>
          <w:szCs w:val="18"/>
          <w:lang w:val="en-US"/>
        </w:rPr>
        <w:t xml:space="preserve"> </w:t>
      </w:r>
      <w:r w:rsidRPr="006232E3">
        <w:rPr>
          <w:i/>
          <w:iCs/>
          <w:color w:val="404040" w:themeColor="text1" w:themeTint="BF"/>
          <w:sz w:val="18"/>
          <w:szCs w:val="18"/>
          <w:lang w:val="en-US"/>
        </w:rPr>
        <w:t xml:space="preserve">Engineering </w:t>
      </w:r>
      <w:proofErr w:type="spellStart"/>
      <w:r w:rsidRPr="006232E3">
        <w:rPr>
          <w:i/>
          <w:iCs/>
          <w:color w:val="404040" w:themeColor="text1" w:themeTint="BF"/>
          <w:sz w:val="18"/>
          <w:szCs w:val="18"/>
          <w:lang w:val="en-US"/>
        </w:rPr>
        <w:t>ToolBox</w:t>
      </w:r>
      <w:proofErr w:type="spellEnd"/>
      <w:r w:rsidRPr="006232E3">
        <w:rPr>
          <w:i/>
          <w:iCs/>
          <w:color w:val="404040" w:themeColor="text1" w:themeTint="BF"/>
          <w:sz w:val="18"/>
          <w:szCs w:val="18"/>
          <w:lang w:val="en-US"/>
        </w:rPr>
        <w:t>, (2003). Steel Pipes Heat Loss Diagram. [online] Available at: https://www.engineeringtoolbox.com/steel-pipes-heat-loss-d_53.html</w:t>
      </w:r>
    </w:p>
  </w:footnote>
  <w:footnote w:id="8">
    <w:p w14:paraId="466C5A1F" w14:textId="197C8D4F" w:rsidR="00817C46" w:rsidRPr="00803BDA" w:rsidRDefault="00817C46" w:rsidP="0067244B">
      <w:pPr>
        <w:pStyle w:val="Textonotapie"/>
        <w:ind w:left="708" w:hanging="708"/>
        <w:rPr>
          <w:lang w:val="en-US"/>
        </w:rPr>
      </w:pPr>
      <w:r>
        <w:rPr>
          <w:rStyle w:val="Refdenotaalpie"/>
        </w:rPr>
        <w:footnoteRef/>
      </w:r>
      <w:r w:rsidRPr="00803BDA">
        <w:rPr>
          <w:lang w:val="en-US"/>
        </w:rPr>
        <w:t xml:space="preserve"> </w:t>
      </w:r>
      <w:proofErr w:type="spellStart"/>
      <w:r w:rsidRPr="00803BDA">
        <w:rPr>
          <w:lang w:val="en-US"/>
        </w:rPr>
        <w:t>Siprax</w:t>
      </w:r>
      <w:proofErr w:type="spellEnd"/>
      <w:r w:rsidRPr="00803BDA">
        <w:rPr>
          <w:lang w:val="en-US"/>
        </w:rPr>
        <w:t xml:space="preserve"> </w:t>
      </w:r>
      <w:proofErr w:type="spellStart"/>
      <w:r w:rsidRPr="00803BDA">
        <w:rPr>
          <w:lang w:val="en-US"/>
        </w:rPr>
        <w:t>Sarco</w:t>
      </w:r>
      <w:proofErr w:type="spellEnd"/>
      <w:r w:rsidRPr="00803BDA">
        <w:rPr>
          <w:lang w:val="en-US"/>
        </w:rPr>
        <w:t>, “Steam engineering principles a</w:t>
      </w:r>
      <w:r>
        <w:rPr>
          <w:lang w:val="en-US"/>
        </w:rPr>
        <w:t>nd heat transfer – energy consumption of tanks and vats”, 2019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E98DB" w14:textId="5AFB0E2A" w:rsidR="00817C46" w:rsidRDefault="001C0E84">
    <w:pPr>
      <w:pStyle w:val="Encabezado"/>
    </w:pPr>
    <w:r>
      <w:rPr>
        <w:noProof/>
      </w:rPr>
      <w:drawing>
        <wp:inline distT="0" distB="0" distL="0" distR="0" wp14:anchorId="01832E87" wp14:editId="0BA6EF99">
          <wp:extent cx="5400040" cy="750570"/>
          <wp:effectExtent l="0" t="0" r="0" b="0"/>
          <wp:docPr id="37" name="Imagen 37" descr="Interfaz de usuario gráfica, Aplicación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Imagen 37" descr="Interfaz de usuario gráfica, Aplicación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00040" cy="750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887AC" w14:textId="4A838410" w:rsidR="00817C46" w:rsidRDefault="001C0E84">
    <w:pPr>
      <w:pStyle w:val="Encabezado"/>
    </w:pPr>
    <w:r>
      <w:rPr>
        <w:noProof/>
      </w:rPr>
      <w:drawing>
        <wp:anchor distT="0" distB="0" distL="114300" distR="114300" simplePos="0" relativeHeight="251664384" behindDoc="0" locked="0" layoutInCell="1" allowOverlap="1" wp14:anchorId="2811AAED" wp14:editId="2E144069">
          <wp:simplePos x="0" y="0"/>
          <wp:positionH relativeFrom="margin">
            <wp:align>center</wp:align>
          </wp:positionH>
          <wp:positionV relativeFrom="paragraph">
            <wp:posOffset>59510</wp:posOffset>
          </wp:positionV>
          <wp:extent cx="6293968" cy="874820"/>
          <wp:effectExtent l="0" t="0" r="0" b="1905"/>
          <wp:wrapThrough wrapText="bothSides">
            <wp:wrapPolygon edited="0">
              <wp:start x="0" y="0"/>
              <wp:lineTo x="0" y="21176"/>
              <wp:lineTo x="21511" y="21176"/>
              <wp:lineTo x="21511" y="0"/>
              <wp:lineTo x="0" y="0"/>
            </wp:wrapPolygon>
          </wp:wrapThrough>
          <wp:docPr id="29" name="Imagen 29" descr="Interfaz de usuario gráfica, Aplicación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agen 29" descr="Interfaz de usuario gráfica, Aplicación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93968" cy="8748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0FAC96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6DA5C5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9CE8B3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696F87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B70C4B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1BAD3C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B16C28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7C48AE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2C0B6C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0C06C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DA632E"/>
    <w:multiLevelType w:val="hybridMultilevel"/>
    <w:tmpl w:val="EF94BD4A"/>
    <w:lvl w:ilvl="0" w:tplc="7A00F4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C5E28AE"/>
    <w:multiLevelType w:val="hybridMultilevel"/>
    <w:tmpl w:val="EC38B4CC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E7E17DA"/>
    <w:multiLevelType w:val="multilevel"/>
    <w:tmpl w:val="A7A85C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18ED75F4"/>
    <w:multiLevelType w:val="hybridMultilevel"/>
    <w:tmpl w:val="AA005FAE"/>
    <w:lvl w:ilvl="0" w:tplc="456E0B9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350AA6"/>
    <w:multiLevelType w:val="hybridMultilevel"/>
    <w:tmpl w:val="76E47670"/>
    <w:lvl w:ilvl="0" w:tplc="281895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E63504"/>
    <w:multiLevelType w:val="hybridMultilevel"/>
    <w:tmpl w:val="11E86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1F084E"/>
    <w:multiLevelType w:val="hybridMultilevel"/>
    <w:tmpl w:val="9304924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0D1E03"/>
    <w:multiLevelType w:val="multilevel"/>
    <w:tmpl w:val="052E1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 w15:restartNumberingAfterBreak="0">
    <w:nsid w:val="3FFB2ED5"/>
    <w:multiLevelType w:val="hybridMultilevel"/>
    <w:tmpl w:val="A04AA460"/>
    <w:lvl w:ilvl="0" w:tplc="6E3C6A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375B04"/>
    <w:multiLevelType w:val="hybridMultilevel"/>
    <w:tmpl w:val="2A0A4DA8"/>
    <w:lvl w:ilvl="0" w:tplc="A5D448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5E4B87"/>
    <w:multiLevelType w:val="hybridMultilevel"/>
    <w:tmpl w:val="D2825A62"/>
    <w:lvl w:ilvl="0" w:tplc="E33E69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F5496" w:themeColor="accent1" w:themeShade="BF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B445C8"/>
    <w:multiLevelType w:val="hybridMultilevel"/>
    <w:tmpl w:val="92BE1694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4810D4"/>
    <w:multiLevelType w:val="hybridMultilevel"/>
    <w:tmpl w:val="73EA794E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756841"/>
    <w:multiLevelType w:val="hybridMultilevel"/>
    <w:tmpl w:val="053ABA38"/>
    <w:lvl w:ilvl="0" w:tplc="7FA0ABE6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color w:val="C45911" w:themeColor="accent2" w:themeShade="BF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60561278"/>
    <w:multiLevelType w:val="hybridMultilevel"/>
    <w:tmpl w:val="0154437A"/>
    <w:lvl w:ilvl="0" w:tplc="0D42F49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C00000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23D1AD2"/>
    <w:multiLevelType w:val="multilevel"/>
    <w:tmpl w:val="A7A85C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684C0A40"/>
    <w:multiLevelType w:val="multilevel"/>
    <w:tmpl w:val="59F22C58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9EB219E"/>
    <w:multiLevelType w:val="hybridMultilevel"/>
    <w:tmpl w:val="BE322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BF0D14"/>
    <w:multiLevelType w:val="multilevel"/>
    <w:tmpl w:val="6C58F6A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3128" w:hanging="576"/>
      </w:pPr>
    </w:lvl>
    <w:lvl w:ilvl="2">
      <w:start w:val="1"/>
      <w:numFmt w:val="decimal"/>
      <w:pStyle w:val="Ttulo3"/>
      <w:lvlText w:val="%1.%2.%3"/>
      <w:lvlJc w:val="left"/>
      <w:pPr>
        <w:ind w:left="862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72E3318C"/>
    <w:multiLevelType w:val="hybridMultilevel"/>
    <w:tmpl w:val="32762CBC"/>
    <w:lvl w:ilvl="0" w:tplc="950EE0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9F71B7"/>
    <w:multiLevelType w:val="hybridMultilevel"/>
    <w:tmpl w:val="5E30D466"/>
    <w:lvl w:ilvl="0" w:tplc="C7405F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6511AD"/>
    <w:multiLevelType w:val="hybridMultilevel"/>
    <w:tmpl w:val="86446F46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5513617">
    <w:abstractNumId w:val="8"/>
  </w:num>
  <w:num w:numId="2" w16cid:durableId="1771973262">
    <w:abstractNumId w:val="3"/>
  </w:num>
  <w:num w:numId="3" w16cid:durableId="1044601821">
    <w:abstractNumId w:val="2"/>
  </w:num>
  <w:num w:numId="4" w16cid:durableId="1532957881">
    <w:abstractNumId w:val="1"/>
  </w:num>
  <w:num w:numId="5" w16cid:durableId="1404913920">
    <w:abstractNumId w:val="0"/>
  </w:num>
  <w:num w:numId="6" w16cid:durableId="1462075026">
    <w:abstractNumId w:val="9"/>
  </w:num>
  <w:num w:numId="7" w16cid:durableId="2118788873">
    <w:abstractNumId w:val="7"/>
  </w:num>
  <w:num w:numId="8" w16cid:durableId="1370960390">
    <w:abstractNumId w:val="6"/>
  </w:num>
  <w:num w:numId="9" w16cid:durableId="17052635">
    <w:abstractNumId w:val="5"/>
  </w:num>
  <w:num w:numId="10" w16cid:durableId="1757823913">
    <w:abstractNumId w:val="4"/>
  </w:num>
  <w:num w:numId="11" w16cid:durableId="981734891">
    <w:abstractNumId w:val="28"/>
  </w:num>
  <w:num w:numId="12" w16cid:durableId="253629501">
    <w:abstractNumId w:val="2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712267121">
    <w:abstractNumId w:val="22"/>
  </w:num>
  <w:num w:numId="14" w16cid:durableId="337315699">
    <w:abstractNumId w:val="23"/>
  </w:num>
  <w:num w:numId="15" w16cid:durableId="2089231600">
    <w:abstractNumId w:val="13"/>
  </w:num>
  <w:num w:numId="16" w16cid:durableId="1919051626">
    <w:abstractNumId w:val="20"/>
  </w:num>
  <w:num w:numId="17" w16cid:durableId="1731270048">
    <w:abstractNumId w:val="30"/>
  </w:num>
  <w:num w:numId="18" w16cid:durableId="1614052837">
    <w:abstractNumId w:val="29"/>
  </w:num>
  <w:num w:numId="19" w16cid:durableId="712271117">
    <w:abstractNumId w:val="25"/>
  </w:num>
  <w:num w:numId="20" w16cid:durableId="722678410">
    <w:abstractNumId w:val="12"/>
  </w:num>
  <w:num w:numId="21" w16cid:durableId="1588268151">
    <w:abstractNumId w:val="28"/>
  </w:num>
  <w:num w:numId="22" w16cid:durableId="1951231959">
    <w:abstractNumId w:val="21"/>
  </w:num>
  <w:num w:numId="23" w16cid:durableId="2073305859">
    <w:abstractNumId w:val="31"/>
  </w:num>
  <w:num w:numId="24" w16cid:durableId="259611111">
    <w:abstractNumId w:val="11"/>
  </w:num>
  <w:num w:numId="25" w16cid:durableId="1027027741">
    <w:abstractNumId w:val="16"/>
  </w:num>
  <w:num w:numId="26" w16cid:durableId="266812487">
    <w:abstractNumId w:val="15"/>
  </w:num>
  <w:num w:numId="27" w16cid:durableId="1965840795">
    <w:abstractNumId w:val="27"/>
  </w:num>
  <w:num w:numId="28" w16cid:durableId="509375883">
    <w:abstractNumId w:val="24"/>
  </w:num>
  <w:num w:numId="29" w16cid:durableId="1311254881">
    <w:abstractNumId w:val="18"/>
  </w:num>
  <w:num w:numId="30" w16cid:durableId="1878396345">
    <w:abstractNumId w:val="19"/>
  </w:num>
  <w:num w:numId="31" w16cid:durableId="459299007">
    <w:abstractNumId w:val="14"/>
  </w:num>
  <w:num w:numId="32" w16cid:durableId="1526213776">
    <w:abstractNumId w:val="10"/>
  </w:num>
  <w:num w:numId="33" w16cid:durableId="32836693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77CA"/>
    <w:rsid w:val="000011D3"/>
    <w:rsid w:val="00003E4E"/>
    <w:rsid w:val="000052E7"/>
    <w:rsid w:val="00007560"/>
    <w:rsid w:val="00010883"/>
    <w:rsid w:val="00013546"/>
    <w:rsid w:val="00021FA5"/>
    <w:rsid w:val="00021FE5"/>
    <w:rsid w:val="00022557"/>
    <w:rsid w:val="00023826"/>
    <w:rsid w:val="0002533B"/>
    <w:rsid w:val="000258A6"/>
    <w:rsid w:val="00031904"/>
    <w:rsid w:val="00032705"/>
    <w:rsid w:val="0003330E"/>
    <w:rsid w:val="00033950"/>
    <w:rsid w:val="0004016D"/>
    <w:rsid w:val="00042845"/>
    <w:rsid w:val="0004304E"/>
    <w:rsid w:val="00045A2E"/>
    <w:rsid w:val="00045EDA"/>
    <w:rsid w:val="00052F0E"/>
    <w:rsid w:val="00052FA2"/>
    <w:rsid w:val="000548B2"/>
    <w:rsid w:val="00055388"/>
    <w:rsid w:val="00056B58"/>
    <w:rsid w:val="00056D37"/>
    <w:rsid w:val="00057650"/>
    <w:rsid w:val="00060A14"/>
    <w:rsid w:val="00060A25"/>
    <w:rsid w:val="0006279B"/>
    <w:rsid w:val="00066478"/>
    <w:rsid w:val="000674D9"/>
    <w:rsid w:val="00070584"/>
    <w:rsid w:val="00070C48"/>
    <w:rsid w:val="0007761B"/>
    <w:rsid w:val="00082E79"/>
    <w:rsid w:val="000841F7"/>
    <w:rsid w:val="0008796C"/>
    <w:rsid w:val="0009076B"/>
    <w:rsid w:val="00094181"/>
    <w:rsid w:val="00094607"/>
    <w:rsid w:val="00095D3D"/>
    <w:rsid w:val="000968D2"/>
    <w:rsid w:val="000B247F"/>
    <w:rsid w:val="000C1AFF"/>
    <w:rsid w:val="000C49EF"/>
    <w:rsid w:val="000C4D26"/>
    <w:rsid w:val="000D5FA2"/>
    <w:rsid w:val="000E0D1C"/>
    <w:rsid w:val="000F1954"/>
    <w:rsid w:val="000F2507"/>
    <w:rsid w:val="000F3D2C"/>
    <w:rsid w:val="000F58C6"/>
    <w:rsid w:val="000F5BEA"/>
    <w:rsid w:val="00105B59"/>
    <w:rsid w:val="001070D0"/>
    <w:rsid w:val="00111A5E"/>
    <w:rsid w:val="00113CBB"/>
    <w:rsid w:val="00114975"/>
    <w:rsid w:val="00115421"/>
    <w:rsid w:val="00115872"/>
    <w:rsid w:val="00115F97"/>
    <w:rsid w:val="00120B1F"/>
    <w:rsid w:val="00121EF6"/>
    <w:rsid w:val="00123278"/>
    <w:rsid w:val="001236E9"/>
    <w:rsid w:val="00125294"/>
    <w:rsid w:val="00125DB2"/>
    <w:rsid w:val="00127299"/>
    <w:rsid w:val="00131648"/>
    <w:rsid w:val="00132A95"/>
    <w:rsid w:val="001356CD"/>
    <w:rsid w:val="00137565"/>
    <w:rsid w:val="00137B56"/>
    <w:rsid w:val="0014101E"/>
    <w:rsid w:val="001417CA"/>
    <w:rsid w:val="00141828"/>
    <w:rsid w:val="00143E4F"/>
    <w:rsid w:val="00143ECB"/>
    <w:rsid w:val="00144FE7"/>
    <w:rsid w:val="0014665F"/>
    <w:rsid w:val="001513E8"/>
    <w:rsid w:val="00151E2A"/>
    <w:rsid w:val="001534FF"/>
    <w:rsid w:val="00154B9C"/>
    <w:rsid w:val="00155774"/>
    <w:rsid w:val="0015697F"/>
    <w:rsid w:val="00160329"/>
    <w:rsid w:val="00161DC1"/>
    <w:rsid w:val="001626E2"/>
    <w:rsid w:val="0016327A"/>
    <w:rsid w:val="00164765"/>
    <w:rsid w:val="00165225"/>
    <w:rsid w:val="0017091F"/>
    <w:rsid w:val="001723C9"/>
    <w:rsid w:val="00172691"/>
    <w:rsid w:val="00172EF8"/>
    <w:rsid w:val="0017366A"/>
    <w:rsid w:val="001741D3"/>
    <w:rsid w:val="001750CE"/>
    <w:rsid w:val="00176D39"/>
    <w:rsid w:val="00180E30"/>
    <w:rsid w:val="00181A28"/>
    <w:rsid w:val="00182D75"/>
    <w:rsid w:val="00185A0C"/>
    <w:rsid w:val="00197202"/>
    <w:rsid w:val="001A56E7"/>
    <w:rsid w:val="001B35BE"/>
    <w:rsid w:val="001B3A56"/>
    <w:rsid w:val="001B5B60"/>
    <w:rsid w:val="001B6A2B"/>
    <w:rsid w:val="001B6BF4"/>
    <w:rsid w:val="001B7767"/>
    <w:rsid w:val="001B7D4D"/>
    <w:rsid w:val="001C0E84"/>
    <w:rsid w:val="001C1AA7"/>
    <w:rsid w:val="001C2973"/>
    <w:rsid w:val="001C4662"/>
    <w:rsid w:val="001C5BC7"/>
    <w:rsid w:val="001C6722"/>
    <w:rsid w:val="001C6985"/>
    <w:rsid w:val="001C727F"/>
    <w:rsid w:val="001C7A54"/>
    <w:rsid w:val="001D11DF"/>
    <w:rsid w:val="001D17C1"/>
    <w:rsid w:val="001D2DCE"/>
    <w:rsid w:val="001D6EBC"/>
    <w:rsid w:val="001E75C2"/>
    <w:rsid w:val="001F0042"/>
    <w:rsid w:val="001F15D7"/>
    <w:rsid w:val="001F1FBC"/>
    <w:rsid w:val="001F20FD"/>
    <w:rsid w:val="001F21B6"/>
    <w:rsid w:val="001F37C7"/>
    <w:rsid w:val="001F5ED4"/>
    <w:rsid w:val="001F7833"/>
    <w:rsid w:val="00203405"/>
    <w:rsid w:val="00204FD4"/>
    <w:rsid w:val="00206475"/>
    <w:rsid w:val="00206D23"/>
    <w:rsid w:val="00211F92"/>
    <w:rsid w:val="00217A5C"/>
    <w:rsid w:val="0022048C"/>
    <w:rsid w:val="00222705"/>
    <w:rsid w:val="00232DBC"/>
    <w:rsid w:val="002355E1"/>
    <w:rsid w:val="00237EFE"/>
    <w:rsid w:val="00251C58"/>
    <w:rsid w:val="002540A2"/>
    <w:rsid w:val="00256820"/>
    <w:rsid w:val="00263D0C"/>
    <w:rsid w:val="00265AD4"/>
    <w:rsid w:val="002724AD"/>
    <w:rsid w:val="002733F4"/>
    <w:rsid w:val="00273D2E"/>
    <w:rsid w:val="002753CC"/>
    <w:rsid w:val="00275540"/>
    <w:rsid w:val="002864EB"/>
    <w:rsid w:val="00286DF1"/>
    <w:rsid w:val="002875DA"/>
    <w:rsid w:val="002954E2"/>
    <w:rsid w:val="00297E4F"/>
    <w:rsid w:val="002A01B7"/>
    <w:rsid w:val="002A0827"/>
    <w:rsid w:val="002A102D"/>
    <w:rsid w:val="002A74ED"/>
    <w:rsid w:val="002B12FE"/>
    <w:rsid w:val="002B3363"/>
    <w:rsid w:val="002C48A3"/>
    <w:rsid w:val="002C570A"/>
    <w:rsid w:val="002C6A90"/>
    <w:rsid w:val="002D6B0C"/>
    <w:rsid w:val="002D6BAE"/>
    <w:rsid w:val="002E77CA"/>
    <w:rsid w:val="002F133C"/>
    <w:rsid w:val="002F1AC7"/>
    <w:rsid w:val="002F32C4"/>
    <w:rsid w:val="002F3638"/>
    <w:rsid w:val="002F5B1E"/>
    <w:rsid w:val="00301E51"/>
    <w:rsid w:val="003117D3"/>
    <w:rsid w:val="00313868"/>
    <w:rsid w:val="00315617"/>
    <w:rsid w:val="00315694"/>
    <w:rsid w:val="00315B50"/>
    <w:rsid w:val="0031603A"/>
    <w:rsid w:val="00317AC6"/>
    <w:rsid w:val="003205B0"/>
    <w:rsid w:val="00320C03"/>
    <w:rsid w:val="00320F75"/>
    <w:rsid w:val="00321849"/>
    <w:rsid w:val="0032226D"/>
    <w:rsid w:val="00325173"/>
    <w:rsid w:val="0033294C"/>
    <w:rsid w:val="003345FC"/>
    <w:rsid w:val="00334675"/>
    <w:rsid w:val="00340761"/>
    <w:rsid w:val="003436E8"/>
    <w:rsid w:val="00343767"/>
    <w:rsid w:val="00345373"/>
    <w:rsid w:val="003459DF"/>
    <w:rsid w:val="0034604A"/>
    <w:rsid w:val="00346590"/>
    <w:rsid w:val="00353FD4"/>
    <w:rsid w:val="00356AA4"/>
    <w:rsid w:val="00357F81"/>
    <w:rsid w:val="003624FA"/>
    <w:rsid w:val="003630D4"/>
    <w:rsid w:val="00364B3B"/>
    <w:rsid w:val="0036597F"/>
    <w:rsid w:val="003733FC"/>
    <w:rsid w:val="0037433B"/>
    <w:rsid w:val="003748DD"/>
    <w:rsid w:val="00377E2D"/>
    <w:rsid w:val="00380488"/>
    <w:rsid w:val="003863CD"/>
    <w:rsid w:val="00386561"/>
    <w:rsid w:val="00392377"/>
    <w:rsid w:val="003925F7"/>
    <w:rsid w:val="00392E7E"/>
    <w:rsid w:val="003940F4"/>
    <w:rsid w:val="00395254"/>
    <w:rsid w:val="00396739"/>
    <w:rsid w:val="003A0182"/>
    <w:rsid w:val="003A0462"/>
    <w:rsid w:val="003A59CC"/>
    <w:rsid w:val="003A5B73"/>
    <w:rsid w:val="003B2679"/>
    <w:rsid w:val="003B35CA"/>
    <w:rsid w:val="003C64CC"/>
    <w:rsid w:val="003D1A6B"/>
    <w:rsid w:val="003D1C4A"/>
    <w:rsid w:val="003D2112"/>
    <w:rsid w:val="003D27B8"/>
    <w:rsid w:val="003D3CA2"/>
    <w:rsid w:val="003D4BA5"/>
    <w:rsid w:val="003D7745"/>
    <w:rsid w:val="003D77F7"/>
    <w:rsid w:val="003E2D87"/>
    <w:rsid w:val="003E3F24"/>
    <w:rsid w:val="003E7720"/>
    <w:rsid w:val="003F00A1"/>
    <w:rsid w:val="003F0B96"/>
    <w:rsid w:val="003F50B9"/>
    <w:rsid w:val="003F77F4"/>
    <w:rsid w:val="0040116D"/>
    <w:rsid w:val="00402072"/>
    <w:rsid w:val="00402A1A"/>
    <w:rsid w:val="00403378"/>
    <w:rsid w:val="0040387A"/>
    <w:rsid w:val="00404842"/>
    <w:rsid w:val="00411667"/>
    <w:rsid w:val="00414523"/>
    <w:rsid w:val="00416727"/>
    <w:rsid w:val="004173BD"/>
    <w:rsid w:val="0042461D"/>
    <w:rsid w:val="00425886"/>
    <w:rsid w:val="004307EE"/>
    <w:rsid w:val="00430F44"/>
    <w:rsid w:val="00432901"/>
    <w:rsid w:val="00432F2C"/>
    <w:rsid w:val="00433CA8"/>
    <w:rsid w:val="00440E7C"/>
    <w:rsid w:val="00441617"/>
    <w:rsid w:val="00442ADE"/>
    <w:rsid w:val="004510A5"/>
    <w:rsid w:val="00452594"/>
    <w:rsid w:val="00457048"/>
    <w:rsid w:val="00460964"/>
    <w:rsid w:val="00461296"/>
    <w:rsid w:val="00462FEB"/>
    <w:rsid w:val="0046398B"/>
    <w:rsid w:val="00464AF6"/>
    <w:rsid w:val="004664FF"/>
    <w:rsid w:val="00474B79"/>
    <w:rsid w:val="00474E90"/>
    <w:rsid w:val="00474FBC"/>
    <w:rsid w:val="00475302"/>
    <w:rsid w:val="0048453E"/>
    <w:rsid w:val="00484672"/>
    <w:rsid w:val="0048524D"/>
    <w:rsid w:val="00490485"/>
    <w:rsid w:val="00490A34"/>
    <w:rsid w:val="00493739"/>
    <w:rsid w:val="00495AFD"/>
    <w:rsid w:val="004B0D8C"/>
    <w:rsid w:val="004B0F8F"/>
    <w:rsid w:val="004B3FF5"/>
    <w:rsid w:val="004B7943"/>
    <w:rsid w:val="004D019B"/>
    <w:rsid w:val="004D544E"/>
    <w:rsid w:val="004D62B2"/>
    <w:rsid w:val="004D7749"/>
    <w:rsid w:val="004E2225"/>
    <w:rsid w:val="004E4DDF"/>
    <w:rsid w:val="004F0563"/>
    <w:rsid w:val="004F1452"/>
    <w:rsid w:val="004F331E"/>
    <w:rsid w:val="00501DA7"/>
    <w:rsid w:val="00505CC2"/>
    <w:rsid w:val="0050783E"/>
    <w:rsid w:val="00510FC2"/>
    <w:rsid w:val="005124C9"/>
    <w:rsid w:val="00514448"/>
    <w:rsid w:val="00516294"/>
    <w:rsid w:val="00516B27"/>
    <w:rsid w:val="00531E29"/>
    <w:rsid w:val="00532620"/>
    <w:rsid w:val="005358E6"/>
    <w:rsid w:val="0054142C"/>
    <w:rsid w:val="005427D6"/>
    <w:rsid w:val="00543317"/>
    <w:rsid w:val="00543987"/>
    <w:rsid w:val="0055558C"/>
    <w:rsid w:val="00556A47"/>
    <w:rsid w:val="00562CA4"/>
    <w:rsid w:val="005647A3"/>
    <w:rsid w:val="00566C29"/>
    <w:rsid w:val="00571D30"/>
    <w:rsid w:val="005730EC"/>
    <w:rsid w:val="00575978"/>
    <w:rsid w:val="005832C0"/>
    <w:rsid w:val="00584677"/>
    <w:rsid w:val="005865FD"/>
    <w:rsid w:val="0059165A"/>
    <w:rsid w:val="005930C4"/>
    <w:rsid w:val="005938FF"/>
    <w:rsid w:val="005946D3"/>
    <w:rsid w:val="00595655"/>
    <w:rsid w:val="005A12B6"/>
    <w:rsid w:val="005A3341"/>
    <w:rsid w:val="005B289B"/>
    <w:rsid w:val="005B459A"/>
    <w:rsid w:val="005B59E4"/>
    <w:rsid w:val="005B6009"/>
    <w:rsid w:val="005C3E65"/>
    <w:rsid w:val="005C4B31"/>
    <w:rsid w:val="005C6C3F"/>
    <w:rsid w:val="005C7A3D"/>
    <w:rsid w:val="005D0786"/>
    <w:rsid w:val="005D0A9C"/>
    <w:rsid w:val="005D3F06"/>
    <w:rsid w:val="005D63D1"/>
    <w:rsid w:val="005D63EF"/>
    <w:rsid w:val="005E090F"/>
    <w:rsid w:val="005E166D"/>
    <w:rsid w:val="005E1774"/>
    <w:rsid w:val="005E5E12"/>
    <w:rsid w:val="005E6C71"/>
    <w:rsid w:val="005E75DC"/>
    <w:rsid w:val="005E770D"/>
    <w:rsid w:val="005F37A6"/>
    <w:rsid w:val="005F5AF5"/>
    <w:rsid w:val="005F654C"/>
    <w:rsid w:val="005F6CCF"/>
    <w:rsid w:val="00600AEF"/>
    <w:rsid w:val="006026CF"/>
    <w:rsid w:val="0060671E"/>
    <w:rsid w:val="00612173"/>
    <w:rsid w:val="00616B27"/>
    <w:rsid w:val="00616B38"/>
    <w:rsid w:val="00621F2A"/>
    <w:rsid w:val="006232E3"/>
    <w:rsid w:val="00623B48"/>
    <w:rsid w:val="0062461F"/>
    <w:rsid w:val="00625615"/>
    <w:rsid w:val="00630A35"/>
    <w:rsid w:val="006333C6"/>
    <w:rsid w:val="00633800"/>
    <w:rsid w:val="0063449D"/>
    <w:rsid w:val="00634F89"/>
    <w:rsid w:val="00635B2F"/>
    <w:rsid w:val="00644B14"/>
    <w:rsid w:val="00644D4C"/>
    <w:rsid w:val="00644E29"/>
    <w:rsid w:val="00651366"/>
    <w:rsid w:val="00656538"/>
    <w:rsid w:val="006630D0"/>
    <w:rsid w:val="00663EF2"/>
    <w:rsid w:val="00664B05"/>
    <w:rsid w:val="00665613"/>
    <w:rsid w:val="00671485"/>
    <w:rsid w:val="0067244B"/>
    <w:rsid w:val="00675B7F"/>
    <w:rsid w:val="006770B8"/>
    <w:rsid w:val="0068062E"/>
    <w:rsid w:val="00686050"/>
    <w:rsid w:val="00686E60"/>
    <w:rsid w:val="00687929"/>
    <w:rsid w:val="00687EAC"/>
    <w:rsid w:val="006915A6"/>
    <w:rsid w:val="0069331D"/>
    <w:rsid w:val="006A0AA4"/>
    <w:rsid w:val="006A19BD"/>
    <w:rsid w:val="006A1CB0"/>
    <w:rsid w:val="006A1F96"/>
    <w:rsid w:val="006A206D"/>
    <w:rsid w:val="006A4ED7"/>
    <w:rsid w:val="006A759A"/>
    <w:rsid w:val="006A7C13"/>
    <w:rsid w:val="006B028A"/>
    <w:rsid w:val="006B20AA"/>
    <w:rsid w:val="006B3661"/>
    <w:rsid w:val="006B45DB"/>
    <w:rsid w:val="006B4B29"/>
    <w:rsid w:val="006B714D"/>
    <w:rsid w:val="006B76B7"/>
    <w:rsid w:val="006C7140"/>
    <w:rsid w:val="006C7F9F"/>
    <w:rsid w:val="006D0612"/>
    <w:rsid w:val="006D4529"/>
    <w:rsid w:val="006D6FB8"/>
    <w:rsid w:val="006E0776"/>
    <w:rsid w:val="006E0ED7"/>
    <w:rsid w:val="006E30BA"/>
    <w:rsid w:val="006E3465"/>
    <w:rsid w:val="006F124B"/>
    <w:rsid w:val="006F24E4"/>
    <w:rsid w:val="006F29D8"/>
    <w:rsid w:val="006F60C1"/>
    <w:rsid w:val="006F668B"/>
    <w:rsid w:val="0070051E"/>
    <w:rsid w:val="00700CF3"/>
    <w:rsid w:val="00704E70"/>
    <w:rsid w:val="00710DDD"/>
    <w:rsid w:val="00711406"/>
    <w:rsid w:val="00713777"/>
    <w:rsid w:val="007142CD"/>
    <w:rsid w:val="0071620D"/>
    <w:rsid w:val="00720E6A"/>
    <w:rsid w:val="00726DD5"/>
    <w:rsid w:val="007321E8"/>
    <w:rsid w:val="007360BB"/>
    <w:rsid w:val="007372E1"/>
    <w:rsid w:val="00745106"/>
    <w:rsid w:val="00751BD2"/>
    <w:rsid w:val="00751FAE"/>
    <w:rsid w:val="007522C0"/>
    <w:rsid w:val="00755839"/>
    <w:rsid w:val="00761414"/>
    <w:rsid w:val="00761E89"/>
    <w:rsid w:val="007623A3"/>
    <w:rsid w:val="00762534"/>
    <w:rsid w:val="00763E51"/>
    <w:rsid w:val="00764EF1"/>
    <w:rsid w:val="0076642E"/>
    <w:rsid w:val="007716C4"/>
    <w:rsid w:val="00774680"/>
    <w:rsid w:val="00775D81"/>
    <w:rsid w:val="007827DE"/>
    <w:rsid w:val="00782C09"/>
    <w:rsid w:val="007836C8"/>
    <w:rsid w:val="0078405A"/>
    <w:rsid w:val="00784272"/>
    <w:rsid w:val="007847C5"/>
    <w:rsid w:val="007913AD"/>
    <w:rsid w:val="00791DAD"/>
    <w:rsid w:val="007936C5"/>
    <w:rsid w:val="00794CAA"/>
    <w:rsid w:val="00794D75"/>
    <w:rsid w:val="00796064"/>
    <w:rsid w:val="00796A2D"/>
    <w:rsid w:val="007972B4"/>
    <w:rsid w:val="007A2064"/>
    <w:rsid w:val="007A4022"/>
    <w:rsid w:val="007A410E"/>
    <w:rsid w:val="007A42CF"/>
    <w:rsid w:val="007A5522"/>
    <w:rsid w:val="007B2360"/>
    <w:rsid w:val="007B2B72"/>
    <w:rsid w:val="007B4CBC"/>
    <w:rsid w:val="007C226E"/>
    <w:rsid w:val="007C2FBC"/>
    <w:rsid w:val="007C416A"/>
    <w:rsid w:val="007D1D0C"/>
    <w:rsid w:val="007D1D1D"/>
    <w:rsid w:val="007D1DA6"/>
    <w:rsid w:val="007D2297"/>
    <w:rsid w:val="007D3A92"/>
    <w:rsid w:val="007D7377"/>
    <w:rsid w:val="007E003D"/>
    <w:rsid w:val="007E3A17"/>
    <w:rsid w:val="007F0F70"/>
    <w:rsid w:val="007F2C02"/>
    <w:rsid w:val="007F6C59"/>
    <w:rsid w:val="007F76FB"/>
    <w:rsid w:val="0080381F"/>
    <w:rsid w:val="00803BDA"/>
    <w:rsid w:val="00807078"/>
    <w:rsid w:val="00813533"/>
    <w:rsid w:val="0081540A"/>
    <w:rsid w:val="00815C50"/>
    <w:rsid w:val="00817C46"/>
    <w:rsid w:val="00821149"/>
    <w:rsid w:val="008218D6"/>
    <w:rsid w:val="00825C51"/>
    <w:rsid w:val="00827E72"/>
    <w:rsid w:val="00831148"/>
    <w:rsid w:val="00831DC1"/>
    <w:rsid w:val="00837ABE"/>
    <w:rsid w:val="00840422"/>
    <w:rsid w:val="00840A42"/>
    <w:rsid w:val="008431C8"/>
    <w:rsid w:val="00845DFE"/>
    <w:rsid w:val="00846ACE"/>
    <w:rsid w:val="00847D31"/>
    <w:rsid w:val="00852CDC"/>
    <w:rsid w:val="00854033"/>
    <w:rsid w:val="008549D8"/>
    <w:rsid w:val="00856BE1"/>
    <w:rsid w:val="00856E2F"/>
    <w:rsid w:val="00865105"/>
    <w:rsid w:val="008651F4"/>
    <w:rsid w:val="00870C7C"/>
    <w:rsid w:val="00872424"/>
    <w:rsid w:val="0087284F"/>
    <w:rsid w:val="00873817"/>
    <w:rsid w:val="008754A1"/>
    <w:rsid w:val="00875FB9"/>
    <w:rsid w:val="008767F3"/>
    <w:rsid w:val="0087697A"/>
    <w:rsid w:val="00877E2D"/>
    <w:rsid w:val="00881817"/>
    <w:rsid w:val="008850AB"/>
    <w:rsid w:val="008916C4"/>
    <w:rsid w:val="00897435"/>
    <w:rsid w:val="008A197B"/>
    <w:rsid w:val="008A4AB6"/>
    <w:rsid w:val="008A5DF3"/>
    <w:rsid w:val="008A699B"/>
    <w:rsid w:val="008B23A1"/>
    <w:rsid w:val="008B3F1D"/>
    <w:rsid w:val="008B541D"/>
    <w:rsid w:val="008C2912"/>
    <w:rsid w:val="008D0BF2"/>
    <w:rsid w:val="008D1417"/>
    <w:rsid w:val="008D1DC8"/>
    <w:rsid w:val="008D1E09"/>
    <w:rsid w:val="008D2B65"/>
    <w:rsid w:val="008D42E7"/>
    <w:rsid w:val="008D4B36"/>
    <w:rsid w:val="008D6FA3"/>
    <w:rsid w:val="008D759B"/>
    <w:rsid w:val="008E2CA8"/>
    <w:rsid w:val="008E4592"/>
    <w:rsid w:val="008E58D9"/>
    <w:rsid w:val="008E7003"/>
    <w:rsid w:val="008E745A"/>
    <w:rsid w:val="008F2A95"/>
    <w:rsid w:val="008F747A"/>
    <w:rsid w:val="008F78D0"/>
    <w:rsid w:val="00901A62"/>
    <w:rsid w:val="0090391B"/>
    <w:rsid w:val="00904A48"/>
    <w:rsid w:val="00911040"/>
    <w:rsid w:val="009111CF"/>
    <w:rsid w:val="00914B4F"/>
    <w:rsid w:val="00915B64"/>
    <w:rsid w:val="009201D9"/>
    <w:rsid w:val="00922306"/>
    <w:rsid w:val="009241FB"/>
    <w:rsid w:val="00924E5F"/>
    <w:rsid w:val="0093096D"/>
    <w:rsid w:val="00932527"/>
    <w:rsid w:val="00940B8B"/>
    <w:rsid w:val="00942E94"/>
    <w:rsid w:val="00953918"/>
    <w:rsid w:val="009664A4"/>
    <w:rsid w:val="00970CC8"/>
    <w:rsid w:val="00976806"/>
    <w:rsid w:val="0098015C"/>
    <w:rsid w:val="009835AA"/>
    <w:rsid w:val="0098373A"/>
    <w:rsid w:val="009907F2"/>
    <w:rsid w:val="00994509"/>
    <w:rsid w:val="0099619B"/>
    <w:rsid w:val="009A0607"/>
    <w:rsid w:val="009A1CE6"/>
    <w:rsid w:val="009A36AC"/>
    <w:rsid w:val="009A5ED5"/>
    <w:rsid w:val="009A7167"/>
    <w:rsid w:val="009B1810"/>
    <w:rsid w:val="009B1A1E"/>
    <w:rsid w:val="009B4243"/>
    <w:rsid w:val="009C0570"/>
    <w:rsid w:val="009C1641"/>
    <w:rsid w:val="009C3125"/>
    <w:rsid w:val="009C6364"/>
    <w:rsid w:val="009D170C"/>
    <w:rsid w:val="009D2EEC"/>
    <w:rsid w:val="009D4A92"/>
    <w:rsid w:val="009D50F2"/>
    <w:rsid w:val="009D5DDE"/>
    <w:rsid w:val="009E173E"/>
    <w:rsid w:val="009E19EF"/>
    <w:rsid w:val="009E38CE"/>
    <w:rsid w:val="009E509E"/>
    <w:rsid w:val="009E7768"/>
    <w:rsid w:val="009E7D59"/>
    <w:rsid w:val="009E7E2C"/>
    <w:rsid w:val="009E7E4F"/>
    <w:rsid w:val="009F48D2"/>
    <w:rsid w:val="00A0059E"/>
    <w:rsid w:val="00A01DEB"/>
    <w:rsid w:val="00A01DF9"/>
    <w:rsid w:val="00A053A3"/>
    <w:rsid w:val="00A07C96"/>
    <w:rsid w:val="00A13D89"/>
    <w:rsid w:val="00A17425"/>
    <w:rsid w:val="00A203DA"/>
    <w:rsid w:val="00A21349"/>
    <w:rsid w:val="00A26548"/>
    <w:rsid w:val="00A32D5F"/>
    <w:rsid w:val="00A4425C"/>
    <w:rsid w:val="00A46822"/>
    <w:rsid w:val="00A50E9E"/>
    <w:rsid w:val="00A51CC4"/>
    <w:rsid w:val="00A52762"/>
    <w:rsid w:val="00A52E48"/>
    <w:rsid w:val="00A57F8D"/>
    <w:rsid w:val="00A7290B"/>
    <w:rsid w:val="00A7588D"/>
    <w:rsid w:val="00A80E5F"/>
    <w:rsid w:val="00A81633"/>
    <w:rsid w:val="00A87D9B"/>
    <w:rsid w:val="00A9350F"/>
    <w:rsid w:val="00AA0FA9"/>
    <w:rsid w:val="00AA589B"/>
    <w:rsid w:val="00AA63D8"/>
    <w:rsid w:val="00AB00CD"/>
    <w:rsid w:val="00AB10F4"/>
    <w:rsid w:val="00AB4CED"/>
    <w:rsid w:val="00AB5854"/>
    <w:rsid w:val="00AB77F8"/>
    <w:rsid w:val="00AC0F66"/>
    <w:rsid w:val="00AC71F8"/>
    <w:rsid w:val="00AD44A2"/>
    <w:rsid w:val="00AD534E"/>
    <w:rsid w:val="00AD54F8"/>
    <w:rsid w:val="00AE0112"/>
    <w:rsid w:val="00AE2C23"/>
    <w:rsid w:val="00AE56D0"/>
    <w:rsid w:val="00AE7487"/>
    <w:rsid w:val="00AF0854"/>
    <w:rsid w:val="00AF0F68"/>
    <w:rsid w:val="00AF30BA"/>
    <w:rsid w:val="00AF4748"/>
    <w:rsid w:val="00AF6547"/>
    <w:rsid w:val="00AF76D9"/>
    <w:rsid w:val="00B0211E"/>
    <w:rsid w:val="00B0228E"/>
    <w:rsid w:val="00B03382"/>
    <w:rsid w:val="00B06778"/>
    <w:rsid w:val="00B12051"/>
    <w:rsid w:val="00B122F8"/>
    <w:rsid w:val="00B133BD"/>
    <w:rsid w:val="00B15A1F"/>
    <w:rsid w:val="00B16245"/>
    <w:rsid w:val="00B17006"/>
    <w:rsid w:val="00B208DD"/>
    <w:rsid w:val="00B25C89"/>
    <w:rsid w:val="00B30B77"/>
    <w:rsid w:val="00B3456B"/>
    <w:rsid w:val="00B402ED"/>
    <w:rsid w:val="00B4168D"/>
    <w:rsid w:val="00B420F6"/>
    <w:rsid w:val="00B44CC2"/>
    <w:rsid w:val="00B501EC"/>
    <w:rsid w:val="00B50BD1"/>
    <w:rsid w:val="00B56AEB"/>
    <w:rsid w:val="00B618ED"/>
    <w:rsid w:val="00B63A85"/>
    <w:rsid w:val="00B661B8"/>
    <w:rsid w:val="00B66239"/>
    <w:rsid w:val="00B7171C"/>
    <w:rsid w:val="00B74F9A"/>
    <w:rsid w:val="00B75393"/>
    <w:rsid w:val="00B76EC7"/>
    <w:rsid w:val="00B804C6"/>
    <w:rsid w:val="00B81C55"/>
    <w:rsid w:val="00B83F96"/>
    <w:rsid w:val="00B8577A"/>
    <w:rsid w:val="00B870B8"/>
    <w:rsid w:val="00B90B90"/>
    <w:rsid w:val="00B9190B"/>
    <w:rsid w:val="00B92ECD"/>
    <w:rsid w:val="00B95B17"/>
    <w:rsid w:val="00B964DF"/>
    <w:rsid w:val="00B97757"/>
    <w:rsid w:val="00BA156E"/>
    <w:rsid w:val="00BA1BA2"/>
    <w:rsid w:val="00BA2A95"/>
    <w:rsid w:val="00BA71BA"/>
    <w:rsid w:val="00BA7F21"/>
    <w:rsid w:val="00BB0421"/>
    <w:rsid w:val="00BC2EB5"/>
    <w:rsid w:val="00BD0C9B"/>
    <w:rsid w:val="00BD338D"/>
    <w:rsid w:val="00BD3505"/>
    <w:rsid w:val="00BD4285"/>
    <w:rsid w:val="00BD5630"/>
    <w:rsid w:val="00BD56E8"/>
    <w:rsid w:val="00BE0A26"/>
    <w:rsid w:val="00BE0B29"/>
    <w:rsid w:val="00BE2457"/>
    <w:rsid w:val="00BE71CF"/>
    <w:rsid w:val="00BE7EED"/>
    <w:rsid w:val="00BF251C"/>
    <w:rsid w:val="00BF6C19"/>
    <w:rsid w:val="00C00FCE"/>
    <w:rsid w:val="00C04DF3"/>
    <w:rsid w:val="00C04EF3"/>
    <w:rsid w:val="00C059F0"/>
    <w:rsid w:val="00C12457"/>
    <w:rsid w:val="00C12974"/>
    <w:rsid w:val="00C142BC"/>
    <w:rsid w:val="00C1524E"/>
    <w:rsid w:val="00C15C26"/>
    <w:rsid w:val="00C2390D"/>
    <w:rsid w:val="00C30BDA"/>
    <w:rsid w:val="00C32E58"/>
    <w:rsid w:val="00C331A3"/>
    <w:rsid w:val="00C37ED3"/>
    <w:rsid w:val="00C42E03"/>
    <w:rsid w:val="00C42E09"/>
    <w:rsid w:val="00C443C0"/>
    <w:rsid w:val="00C50205"/>
    <w:rsid w:val="00C52360"/>
    <w:rsid w:val="00C577F1"/>
    <w:rsid w:val="00C62F3A"/>
    <w:rsid w:val="00C63230"/>
    <w:rsid w:val="00C640CE"/>
    <w:rsid w:val="00C806EF"/>
    <w:rsid w:val="00C9197F"/>
    <w:rsid w:val="00C94CCA"/>
    <w:rsid w:val="00C95548"/>
    <w:rsid w:val="00C95738"/>
    <w:rsid w:val="00C96ED1"/>
    <w:rsid w:val="00CA02B1"/>
    <w:rsid w:val="00CA02EA"/>
    <w:rsid w:val="00CA39C3"/>
    <w:rsid w:val="00CA3E18"/>
    <w:rsid w:val="00CB1552"/>
    <w:rsid w:val="00CB2951"/>
    <w:rsid w:val="00CB5811"/>
    <w:rsid w:val="00CB5A84"/>
    <w:rsid w:val="00CB719E"/>
    <w:rsid w:val="00CB7BF2"/>
    <w:rsid w:val="00CC45AC"/>
    <w:rsid w:val="00CD02B7"/>
    <w:rsid w:val="00CD03E7"/>
    <w:rsid w:val="00CD278E"/>
    <w:rsid w:val="00CD2988"/>
    <w:rsid w:val="00CD376C"/>
    <w:rsid w:val="00CD74D0"/>
    <w:rsid w:val="00CE10CA"/>
    <w:rsid w:val="00CE1A9B"/>
    <w:rsid w:val="00CE6034"/>
    <w:rsid w:val="00CF2395"/>
    <w:rsid w:val="00CF6760"/>
    <w:rsid w:val="00CF70CA"/>
    <w:rsid w:val="00D00F1E"/>
    <w:rsid w:val="00D03F4B"/>
    <w:rsid w:val="00D04DE0"/>
    <w:rsid w:val="00D06F26"/>
    <w:rsid w:val="00D070DE"/>
    <w:rsid w:val="00D12259"/>
    <w:rsid w:val="00D130E7"/>
    <w:rsid w:val="00D1320B"/>
    <w:rsid w:val="00D17C0D"/>
    <w:rsid w:val="00D23063"/>
    <w:rsid w:val="00D24344"/>
    <w:rsid w:val="00D2767B"/>
    <w:rsid w:val="00D27CC0"/>
    <w:rsid w:val="00D30EF4"/>
    <w:rsid w:val="00D31CFB"/>
    <w:rsid w:val="00D33469"/>
    <w:rsid w:val="00D3478B"/>
    <w:rsid w:val="00D406A7"/>
    <w:rsid w:val="00D63D6A"/>
    <w:rsid w:val="00D66A22"/>
    <w:rsid w:val="00D70D52"/>
    <w:rsid w:val="00D81C06"/>
    <w:rsid w:val="00D879CF"/>
    <w:rsid w:val="00D923F8"/>
    <w:rsid w:val="00D93370"/>
    <w:rsid w:val="00D96415"/>
    <w:rsid w:val="00D96D1C"/>
    <w:rsid w:val="00DA390A"/>
    <w:rsid w:val="00DA6EFC"/>
    <w:rsid w:val="00DA7877"/>
    <w:rsid w:val="00DB0AD4"/>
    <w:rsid w:val="00DB39CD"/>
    <w:rsid w:val="00DC5087"/>
    <w:rsid w:val="00DD258C"/>
    <w:rsid w:val="00DD433B"/>
    <w:rsid w:val="00DD4765"/>
    <w:rsid w:val="00DE2475"/>
    <w:rsid w:val="00DE4FA1"/>
    <w:rsid w:val="00DE5806"/>
    <w:rsid w:val="00DE6E5B"/>
    <w:rsid w:val="00DE7311"/>
    <w:rsid w:val="00DE75AD"/>
    <w:rsid w:val="00DF049F"/>
    <w:rsid w:val="00DF3295"/>
    <w:rsid w:val="00DF49CB"/>
    <w:rsid w:val="00DF6430"/>
    <w:rsid w:val="00E01DBB"/>
    <w:rsid w:val="00E0251C"/>
    <w:rsid w:val="00E04101"/>
    <w:rsid w:val="00E0432E"/>
    <w:rsid w:val="00E12EF9"/>
    <w:rsid w:val="00E139C8"/>
    <w:rsid w:val="00E13BD8"/>
    <w:rsid w:val="00E160BE"/>
    <w:rsid w:val="00E170AA"/>
    <w:rsid w:val="00E21436"/>
    <w:rsid w:val="00E22E0A"/>
    <w:rsid w:val="00E249C5"/>
    <w:rsid w:val="00E24CF3"/>
    <w:rsid w:val="00E3277F"/>
    <w:rsid w:val="00E32E18"/>
    <w:rsid w:val="00E33098"/>
    <w:rsid w:val="00E33F08"/>
    <w:rsid w:val="00E359C2"/>
    <w:rsid w:val="00E41A04"/>
    <w:rsid w:val="00E46088"/>
    <w:rsid w:val="00E52518"/>
    <w:rsid w:val="00E71412"/>
    <w:rsid w:val="00E715CC"/>
    <w:rsid w:val="00E71B7B"/>
    <w:rsid w:val="00E73E50"/>
    <w:rsid w:val="00E7468E"/>
    <w:rsid w:val="00E772C9"/>
    <w:rsid w:val="00E773DF"/>
    <w:rsid w:val="00E8641B"/>
    <w:rsid w:val="00E871B0"/>
    <w:rsid w:val="00E872A4"/>
    <w:rsid w:val="00E87D08"/>
    <w:rsid w:val="00E9024F"/>
    <w:rsid w:val="00E929B4"/>
    <w:rsid w:val="00E96529"/>
    <w:rsid w:val="00E9694B"/>
    <w:rsid w:val="00E975AC"/>
    <w:rsid w:val="00EA20CF"/>
    <w:rsid w:val="00EA21DB"/>
    <w:rsid w:val="00EA4237"/>
    <w:rsid w:val="00EA473A"/>
    <w:rsid w:val="00EA6373"/>
    <w:rsid w:val="00EA6EC1"/>
    <w:rsid w:val="00EB293C"/>
    <w:rsid w:val="00EB2EE6"/>
    <w:rsid w:val="00EB4647"/>
    <w:rsid w:val="00EB4AFB"/>
    <w:rsid w:val="00EB6545"/>
    <w:rsid w:val="00EC1558"/>
    <w:rsid w:val="00EC2C34"/>
    <w:rsid w:val="00EC6DCB"/>
    <w:rsid w:val="00EC6E8F"/>
    <w:rsid w:val="00EC7B6E"/>
    <w:rsid w:val="00ED0BF1"/>
    <w:rsid w:val="00ED271E"/>
    <w:rsid w:val="00ED65FA"/>
    <w:rsid w:val="00ED70F8"/>
    <w:rsid w:val="00EE1AF9"/>
    <w:rsid w:val="00EE3F8E"/>
    <w:rsid w:val="00EE635F"/>
    <w:rsid w:val="00EE6578"/>
    <w:rsid w:val="00EF33F6"/>
    <w:rsid w:val="00EF56A6"/>
    <w:rsid w:val="00F01757"/>
    <w:rsid w:val="00F06346"/>
    <w:rsid w:val="00F06B7F"/>
    <w:rsid w:val="00F06F4D"/>
    <w:rsid w:val="00F154C2"/>
    <w:rsid w:val="00F170AE"/>
    <w:rsid w:val="00F20AD4"/>
    <w:rsid w:val="00F229E3"/>
    <w:rsid w:val="00F24DB9"/>
    <w:rsid w:val="00F37CB5"/>
    <w:rsid w:val="00F37D72"/>
    <w:rsid w:val="00F419ED"/>
    <w:rsid w:val="00F45263"/>
    <w:rsid w:val="00F51D3D"/>
    <w:rsid w:val="00F540CC"/>
    <w:rsid w:val="00F618B2"/>
    <w:rsid w:val="00F61A8F"/>
    <w:rsid w:val="00F62422"/>
    <w:rsid w:val="00F625A7"/>
    <w:rsid w:val="00F649B5"/>
    <w:rsid w:val="00F653C1"/>
    <w:rsid w:val="00F66881"/>
    <w:rsid w:val="00F66F9C"/>
    <w:rsid w:val="00F7053E"/>
    <w:rsid w:val="00F7162F"/>
    <w:rsid w:val="00F7353B"/>
    <w:rsid w:val="00F82E4A"/>
    <w:rsid w:val="00F83A03"/>
    <w:rsid w:val="00F86ED2"/>
    <w:rsid w:val="00F90492"/>
    <w:rsid w:val="00F91601"/>
    <w:rsid w:val="00F92D72"/>
    <w:rsid w:val="00F94F80"/>
    <w:rsid w:val="00F979C6"/>
    <w:rsid w:val="00FA25BE"/>
    <w:rsid w:val="00FA4727"/>
    <w:rsid w:val="00FA5A30"/>
    <w:rsid w:val="00FA6C0D"/>
    <w:rsid w:val="00FB0F2B"/>
    <w:rsid w:val="00FB21AC"/>
    <w:rsid w:val="00FB4794"/>
    <w:rsid w:val="00FC060D"/>
    <w:rsid w:val="00FC3E56"/>
    <w:rsid w:val="00FC52EE"/>
    <w:rsid w:val="00FD17DD"/>
    <w:rsid w:val="00FD30F7"/>
    <w:rsid w:val="00FD5194"/>
    <w:rsid w:val="00FD53D0"/>
    <w:rsid w:val="00FE0796"/>
    <w:rsid w:val="00FE3038"/>
    <w:rsid w:val="00FE4414"/>
    <w:rsid w:val="00FE4F10"/>
    <w:rsid w:val="00FE5B74"/>
    <w:rsid w:val="00FE633E"/>
    <w:rsid w:val="00FE668A"/>
    <w:rsid w:val="00FE7135"/>
    <w:rsid w:val="00FF1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98DF9C7"/>
  <w15:chartTrackingRefBased/>
  <w15:docId w15:val="{D3203126-E762-490C-8D5F-9EF5F9B9E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0462"/>
    <w:pPr>
      <w:spacing w:line="240" w:lineRule="auto"/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3940F4"/>
    <w:pPr>
      <w:keepNext/>
      <w:keepLines/>
      <w:numPr>
        <w:numId w:val="11"/>
      </w:numPr>
      <w:spacing w:before="360" w:after="120"/>
      <w:outlineLvl w:val="0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940F4"/>
    <w:pPr>
      <w:keepNext/>
      <w:keepLines/>
      <w:numPr>
        <w:ilvl w:val="1"/>
        <w:numId w:val="11"/>
      </w:numPr>
      <w:spacing w:before="40" w:after="0"/>
      <w:ind w:left="576"/>
      <w:outlineLvl w:val="1"/>
    </w:pPr>
    <w:rPr>
      <w:rFonts w:asciiTheme="majorHAnsi" w:eastAsiaTheme="majorEastAsia" w:hAnsiTheme="majorHAnsi" w:cstheme="majorBidi"/>
      <w:color w:val="C45911" w:themeColor="accent2" w:themeShade="BF"/>
      <w:sz w:val="26"/>
      <w:szCs w:val="26"/>
      <w:lang w:val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940F4"/>
    <w:pPr>
      <w:keepNext/>
      <w:keepLines/>
      <w:numPr>
        <w:ilvl w:val="2"/>
        <w:numId w:val="11"/>
      </w:numPr>
      <w:spacing w:before="120" w:after="120"/>
      <w:ind w:left="720"/>
      <w:outlineLvl w:val="2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940F4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C45911" w:themeColor="accent2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B1552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B1552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CB1552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B1552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B1552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940F4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940F4"/>
    <w:rPr>
      <w:rFonts w:asciiTheme="majorHAnsi" w:eastAsiaTheme="majorEastAsia" w:hAnsiTheme="majorHAnsi" w:cstheme="majorBidi"/>
      <w:color w:val="C45911" w:themeColor="accent2" w:themeShade="BF"/>
      <w:sz w:val="26"/>
      <w:szCs w:val="26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3940F4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3940F4"/>
    <w:rPr>
      <w:rFonts w:asciiTheme="majorHAnsi" w:eastAsiaTheme="majorEastAsia" w:hAnsiTheme="majorHAnsi" w:cstheme="majorBidi"/>
      <w:i/>
      <w:iCs/>
      <w:color w:val="C45911" w:themeColor="accent2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CB155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B155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rsid w:val="00CB155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B155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B155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rrafodelista">
    <w:name w:val="List Paragraph"/>
    <w:basedOn w:val="Normal"/>
    <w:link w:val="PrrafodelistaCar"/>
    <w:uiPriority w:val="34"/>
    <w:qFormat/>
    <w:rsid w:val="005E770D"/>
    <w:pPr>
      <w:ind w:left="720"/>
      <w:contextualSpacing/>
    </w:pPr>
  </w:style>
  <w:style w:type="character" w:customStyle="1" w:styleId="PrrafodelistaCar">
    <w:name w:val="Párrafo de lista Car"/>
    <w:basedOn w:val="Fuentedeprrafopredeter"/>
    <w:link w:val="Prrafodelista"/>
    <w:uiPriority w:val="34"/>
    <w:rsid w:val="00687929"/>
  </w:style>
  <w:style w:type="table" w:styleId="Tablaconcuadrcula4-nfasis3">
    <w:name w:val="Grid Table 4 Accent 3"/>
    <w:basedOn w:val="Tablanormal"/>
    <w:uiPriority w:val="49"/>
    <w:rsid w:val="006D6FB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">
    <w:name w:val="Table Grid"/>
    <w:basedOn w:val="Tablanormal"/>
    <w:uiPriority w:val="59"/>
    <w:rsid w:val="006D6F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lista4-nfasis3">
    <w:name w:val="List Table 4 Accent 3"/>
    <w:basedOn w:val="Tablanormal"/>
    <w:uiPriority w:val="49"/>
    <w:rsid w:val="002F363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232E3"/>
    <w:pPr>
      <w:spacing w:after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6232E3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232E3"/>
    <w:rPr>
      <w:vertAlign w:val="superscript"/>
    </w:rPr>
  </w:style>
  <w:style w:type="paragraph" w:styleId="Cita">
    <w:name w:val="Quote"/>
    <w:basedOn w:val="Normal"/>
    <w:next w:val="Normal"/>
    <w:link w:val="CitaCar"/>
    <w:uiPriority w:val="29"/>
    <w:qFormat/>
    <w:rsid w:val="006232E3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232E3"/>
    <w:rPr>
      <w:i/>
      <w:iCs/>
      <w:color w:val="404040" w:themeColor="text1" w:themeTint="BF"/>
    </w:rPr>
  </w:style>
  <w:style w:type="paragraph" w:styleId="Textonotapie">
    <w:name w:val="footnote text"/>
    <w:basedOn w:val="Normal"/>
    <w:link w:val="TextonotapieCar"/>
    <w:uiPriority w:val="99"/>
    <w:unhideWhenUsed/>
    <w:rsid w:val="006232E3"/>
    <w:pPr>
      <w:spacing w:after="0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6232E3"/>
    <w:rPr>
      <w:sz w:val="20"/>
      <w:szCs w:val="20"/>
    </w:rPr>
  </w:style>
  <w:style w:type="character" w:styleId="Refdenotaalpie">
    <w:name w:val="footnote reference"/>
    <w:basedOn w:val="Fuentedeprrafopredeter"/>
    <w:uiPriority w:val="99"/>
    <w:unhideWhenUsed/>
    <w:rsid w:val="006232E3"/>
    <w:rPr>
      <w:vertAlign w:val="superscript"/>
    </w:rPr>
  </w:style>
  <w:style w:type="character" w:styleId="Textodelmarcadordeposicin">
    <w:name w:val="Placeholder Text"/>
    <w:basedOn w:val="Fuentedeprrafopredeter"/>
    <w:uiPriority w:val="99"/>
    <w:semiHidden/>
    <w:rsid w:val="006F24E4"/>
    <w:rPr>
      <w:color w:val="808080"/>
    </w:rPr>
  </w:style>
  <w:style w:type="paragraph" w:styleId="Sinespaciado">
    <w:name w:val="No Spacing"/>
    <w:link w:val="SinespaciadoCar"/>
    <w:uiPriority w:val="1"/>
    <w:qFormat/>
    <w:rsid w:val="008B23A1"/>
    <w:pPr>
      <w:spacing w:after="0" w:line="240" w:lineRule="auto"/>
    </w:pPr>
    <w:rPr>
      <w:rFonts w:eastAsiaTheme="minorEastAsia"/>
      <w:lang w:eastAsia="es-UY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B23A1"/>
    <w:rPr>
      <w:rFonts w:eastAsiaTheme="minorEastAsia"/>
      <w:lang w:eastAsia="es-UY"/>
    </w:rPr>
  </w:style>
  <w:style w:type="paragraph" w:styleId="TtuloTDC">
    <w:name w:val="TOC Heading"/>
    <w:basedOn w:val="Ttulo1"/>
    <w:next w:val="Normal"/>
    <w:uiPriority w:val="39"/>
    <w:unhideWhenUsed/>
    <w:qFormat/>
    <w:rsid w:val="008B23A1"/>
    <w:pPr>
      <w:numPr>
        <w:numId w:val="0"/>
      </w:numPr>
      <w:spacing w:before="240" w:after="0" w:line="259" w:lineRule="auto"/>
      <w:jc w:val="left"/>
      <w:outlineLvl w:val="9"/>
    </w:pPr>
    <w:rPr>
      <w:lang w:eastAsia="es-UY"/>
    </w:rPr>
  </w:style>
  <w:style w:type="paragraph" w:styleId="TDC1">
    <w:name w:val="toc 1"/>
    <w:basedOn w:val="Normal"/>
    <w:next w:val="Normal"/>
    <w:autoRedefine/>
    <w:uiPriority w:val="39"/>
    <w:unhideWhenUsed/>
    <w:rsid w:val="008B23A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B23A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8B23A1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8B23A1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154B9C"/>
    <w:pPr>
      <w:spacing w:after="200"/>
      <w:jc w:val="left"/>
    </w:pPr>
    <w:rPr>
      <w:b/>
      <w:bCs/>
      <w:sz w:val="18"/>
      <w:szCs w:val="18"/>
      <w:lang w:val="es-ES"/>
    </w:rPr>
  </w:style>
  <w:style w:type="table" w:customStyle="1" w:styleId="Tabladecuadrcula4-nfasis21">
    <w:name w:val="Tabla de cuadrícula 4 - Énfasis 21"/>
    <w:basedOn w:val="Tablanormal"/>
    <w:uiPriority w:val="49"/>
    <w:rsid w:val="00F9049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Tabladecuadrcula6concolores-nfasis21">
    <w:name w:val="Tabla de cuadrícula 6 con colores - Énfasis 21"/>
    <w:basedOn w:val="Tablanormal"/>
    <w:uiPriority w:val="51"/>
    <w:rsid w:val="00F90492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Cuadrculaclara-nfasis6">
    <w:name w:val="Light Grid Accent 6"/>
    <w:basedOn w:val="Tablanormal"/>
    <w:uiPriority w:val="62"/>
    <w:rsid w:val="00EA4237"/>
    <w:pPr>
      <w:spacing w:after="0" w:line="240" w:lineRule="auto"/>
    </w:pPr>
    <w:rPr>
      <w:rFonts w:ascii="Arial" w:eastAsia="Arial" w:hAnsi="Arial" w:cs="Arial"/>
      <w:color w:val="000000"/>
      <w:lang w:val="es-ES" w:eastAsia="es-ES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Cuadrculaclara-nfasis4">
    <w:name w:val="Light Grid Accent 4"/>
    <w:basedOn w:val="Tablanormal"/>
    <w:uiPriority w:val="62"/>
    <w:rsid w:val="00EA4237"/>
    <w:pPr>
      <w:spacing w:after="0" w:line="240" w:lineRule="auto"/>
    </w:pPr>
    <w:rPr>
      <w:rFonts w:ascii="Arial" w:eastAsia="Arial" w:hAnsi="Arial" w:cs="Arial"/>
      <w:color w:val="000000"/>
      <w:lang w:val="es-ES" w:eastAsia="es-ES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Cuadrculaclara-nfasis2">
    <w:name w:val="Light Grid Accent 2"/>
    <w:basedOn w:val="Tablanormal"/>
    <w:uiPriority w:val="62"/>
    <w:rsid w:val="00EA4237"/>
    <w:pPr>
      <w:spacing w:after="0" w:line="240" w:lineRule="auto"/>
    </w:pPr>
    <w:rPr>
      <w:rFonts w:ascii="Arial" w:eastAsia="Arial" w:hAnsi="Arial" w:cs="Arial"/>
      <w:color w:val="000000"/>
      <w:lang w:val="es-ES" w:eastAsia="es-ES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Sombreadomedio1-nfasis2">
    <w:name w:val="Medium Shading 1 Accent 2"/>
    <w:basedOn w:val="Tablanormal"/>
    <w:uiPriority w:val="63"/>
    <w:rsid w:val="00EA4237"/>
    <w:pPr>
      <w:spacing w:after="0" w:line="240" w:lineRule="auto"/>
    </w:pPr>
    <w:rPr>
      <w:rFonts w:ascii="Arial" w:eastAsia="Arial" w:hAnsi="Arial" w:cs="Arial"/>
      <w:color w:val="000000"/>
      <w:lang w:val="es-ES" w:eastAsia="es-ES"/>
    </w:r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domedio1-nfasis61">
    <w:name w:val="Sombreado medio 1 - Énfasis 61"/>
    <w:basedOn w:val="Tablanormal"/>
    <w:next w:val="Sombreadomedio1-nfasis6"/>
    <w:uiPriority w:val="63"/>
    <w:rsid w:val="00EA4237"/>
    <w:pPr>
      <w:spacing w:after="0" w:line="240" w:lineRule="auto"/>
    </w:pPr>
    <w:rPr>
      <w:rFonts w:ascii="Calibri" w:eastAsia="Calibri" w:hAnsi="Calibri" w:cs="Times New Roman"/>
      <w:sz w:val="20"/>
      <w:szCs w:val="20"/>
      <w:lang w:eastAsia="es-UY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0F0F0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EA4237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laconcuadrcula4-nfasis5">
    <w:name w:val="Grid Table 4 Accent 5"/>
    <w:basedOn w:val="Tablanormal"/>
    <w:uiPriority w:val="49"/>
    <w:rsid w:val="00B90B90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delista1clara">
    <w:name w:val="List Table 1 Light"/>
    <w:basedOn w:val="Tablanormal"/>
    <w:uiPriority w:val="46"/>
    <w:rsid w:val="00FF147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4B3FF5"/>
    <w:pPr>
      <w:spacing w:after="0" w:line="240" w:lineRule="auto"/>
    </w:pPr>
    <w:rPr>
      <w:color w:val="C45911" w:themeColor="accent2" w:themeShade="BF"/>
      <w:lang w:val="es-ES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Sombreadomedio1-nfasis4">
    <w:name w:val="Medium Shading 1 Accent 4"/>
    <w:basedOn w:val="Tablanormal"/>
    <w:uiPriority w:val="63"/>
    <w:rsid w:val="00BD338D"/>
    <w:pPr>
      <w:spacing w:after="0" w:line="240" w:lineRule="auto"/>
    </w:pPr>
    <w:rPr>
      <w:lang w:val="es-ES"/>
    </w:r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ladelista4-nfasis1">
    <w:name w:val="List Table 4 Accent 1"/>
    <w:basedOn w:val="Tablanormal"/>
    <w:uiPriority w:val="49"/>
    <w:rsid w:val="00BD338D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Cuadrculaclara-nfasis3">
    <w:name w:val="Light Grid Accent 3"/>
    <w:basedOn w:val="Tablanormal"/>
    <w:uiPriority w:val="62"/>
    <w:rsid w:val="007372E1"/>
    <w:pPr>
      <w:spacing w:after="0" w:line="240" w:lineRule="auto"/>
    </w:pPr>
    <w:rPr>
      <w:rFonts w:ascii="Arial" w:eastAsia="Arial" w:hAnsi="Arial" w:cs="Arial"/>
      <w:color w:val="000000"/>
      <w:lang w:val="es-ES" w:eastAsia="es-ES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Cuadrculamedia1-nfasis4">
    <w:name w:val="Medium Grid 1 Accent 4"/>
    <w:basedOn w:val="Tablanormal"/>
    <w:uiPriority w:val="67"/>
    <w:rsid w:val="007372E1"/>
    <w:pPr>
      <w:spacing w:after="0" w:line="240" w:lineRule="auto"/>
    </w:pPr>
    <w:rPr>
      <w:lang w:val="es-ES"/>
    </w:r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Sombreadoclaro-nfasis6">
    <w:name w:val="Light Shading Accent 6"/>
    <w:basedOn w:val="Tablanormal"/>
    <w:uiPriority w:val="60"/>
    <w:rsid w:val="008D2B65"/>
    <w:pPr>
      <w:spacing w:after="0" w:line="240" w:lineRule="auto"/>
    </w:pPr>
    <w:rPr>
      <w:color w:val="538135" w:themeColor="accent6" w:themeShade="BF"/>
      <w:lang w:val="es-ES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customStyle="1" w:styleId="Sombreadomedio1-nfasis51">
    <w:name w:val="Sombreado medio 1 - Énfasis 51"/>
    <w:basedOn w:val="Tablanormal"/>
    <w:next w:val="Sombreadomedio1-nfasis5"/>
    <w:uiPriority w:val="63"/>
    <w:rsid w:val="00847D31"/>
    <w:pPr>
      <w:spacing w:after="0" w:line="240" w:lineRule="auto"/>
    </w:pPr>
    <w:rPr>
      <w:rFonts w:ascii="Calibri" w:eastAsia="Calibri" w:hAnsi="Calibri" w:cs="Times New Roman"/>
      <w:sz w:val="20"/>
      <w:szCs w:val="20"/>
      <w:lang w:eastAsia="es-UY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0F0F0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847D31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laconcuadrcula4-nfasis1">
    <w:name w:val="Grid Table 4 Accent 1"/>
    <w:basedOn w:val="Tablanormal"/>
    <w:uiPriority w:val="49"/>
    <w:rsid w:val="00DF329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Cuadrculaclara-nfasis5">
    <w:name w:val="Light Grid Accent 5"/>
    <w:basedOn w:val="Tablanormal"/>
    <w:uiPriority w:val="62"/>
    <w:rsid w:val="00E773DF"/>
    <w:pPr>
      <w:spacing w:after="0" w:line="240" w:lineRule="auto"/>
    </w:pPr>
    <w:rPr>
      <w:rFonts w:ascii="Arial" w:eastAsia="Arial" w:hAnsi="Arial" w:cs="Arial"/>
      <w:color w:val="000000"/>
      <w:lang w:val="es-ES" w:eastAsia="es-ES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Tablaconcuadrcula4-nfasis2">
    <w:name w:val="Grid Table 4 Accent 2"/>
    <w:basedOn w:val="Tablanormal"/>
    <w:uiPriority w:val="49"/>
    <w:rsid w:val="00516B27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normal4">
    <w:name w:val="Plain Table 4"/>
    <w:basedOn w:val="Tablanormal"/>
    <w:uiPriority w:val="44"/>
    <w:rsid w:val="0068792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UY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E52518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E52518"/>
  </w:style>
  <w:style w:type="paragraph" w:styleId="Piedepgina">
    <w:name w:val="footer"/>
    <w:basedOn w:val="Normal"/>
    <w:link w:val="PiedepginaCar"/>
    <w:uiPriority w:val="99"/>
    <w:unhideWhenUsed/>
    <w:rsid w:val="00E52518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52518"/>
  </w:style>
  <w:style w:type="paragraph" w:styleId="Ttulo">
    <w:name w:val="Title"/>
    <w:basedOn w:val="Normal"/>
    <w:next w:val="Normal"/>
    <w:link w:val="TtuloCar"/>
    <w:uiPriority w:val="10"/>
    <w:qFormat/>
    <w:rsid w:val="00E52518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525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Sombreadomedio1-nfasis3">
    <w:name w:val="Medium Shading 1 Accent 3"/>
    <w:basedOn w:val="Tablanormal"/>
    <w:uiPriority w:val="63"/>
    <w:rsid w:val="00211F92"/>
    <w:pPr>
      <w:spacing w:after="0" w:line="240" w:lineRule="auto"/>
    </w:pPr>
    <w:rPr>
      <w:rFonts w:ascii="Calibri" w:eastAsia="Calibri" w:hAnsi="Calibri" w:cs="Times New Roman"/>
      <w:sz w:val="20"/>
      <w:szCs w:val="20"/>
      <w:lang w:eastAsia="es-UY"/>
    </w:r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DC4">
    <w:name w:val="toc 4"/>
    <w:basedOn w:val="Normal"/>
    <w:next w:val="Normal"/>
    <w:autoRedefine/>
    <w:uiPriority w:val="39"/>
    <w:unhideWhenUsed/>
    <w:rsid w:val="00066478"/>
    <w:pPr>
      <w:spacing w:after="100" w:line="259" w:lineRule="auto"/>
      <w:ind w:left="660"/>
      <w:jc w:val="left"/>
    </w:pPr>
    <w:rPr>
      <w:rFonts w:eastAsiaTheme="minorEastAsia"/>
      <w:lang w:eastAsia="es-UY"/>
    </w:rPr>
  </w:style>
  <w:style w:type="paragraph" w:styleId="TDC5">
    <w:name w:val="toc 5"/>
    <w:basedOn w:val="Normal"/>
    <w:next w:val="Normal"/>
    <w:autoRedefine/>
    <w:uiPriority w:val="39"/>
    <w:unhideWhenUsed/>
    <w:rsid w:val="00066478"/>
    <w:pPr>
      <w:spacing w:after="100" w:line="259" w:lineRule="auto"/>
      <w:ind w:left="880"/>
      <w:jc w:val="left"/>
    </w:pPr>
    <w:rPr>
      <w:rFonts w:eastAsiaTheme="minorEastAsia"/>
      <w:lang w:eastAsia="es-UY"/>
    </w:rPr>
  </w:style>
  <w:style w:type="paragraph" w:styleId="TDC6">
    <w:name w:val="toc 6"/>
    <w:basedOn w:val="Normal"/>
    <w:next w:val="Normal"/>
    <w:autoRedefine/>
    <w:uiPriority w:val="39"/>
    <w:unhideWhenUsed/>
    <w:rsid w:val="00066478"/>
    <w:pPr>
      <w:spacing w:after="100" w:line="259" w:lineRule="auto"/>
      <w:ind w:left="1100"/>
      <w:jc w:val="left"/>
    </w:pPr>
    <w:rPr>
      <w:rFonts w:eastAsiaTheme="minorEastAsia"/>
      <w:lang w:eastAsia="es-UY"/>
    </w:rPr>
  </w:style>
  <w:style w:type="paragraph" w:styleId="TDC7">
    <w:name w:val="toc 7"/>
    <w:basedOn w:val="Normal"/>
    <w:next w:val="Normal"/>
    <w:autoRedefine/>
    <w:uiPriority w:val="39"/>
    <w:unhideWhenUsed/>
    <w:rsid w:val="00066478"/>
    <w:pPr>
      <w:spacing w:after="100" w:line="259" w:lineRule="auto"/>
      <w:ind w:left="1320"/>
      <w:jc w:val="left"/>
    </w:pPr>
    <w:rPr>
      <w:rFonts w:eastAsiaTheme="minorEastAsia"/>
      <w:lang w:eastAsia="es-UY"/>
    </w:rPr>
  </w:style>
  <w:style w:type="paragraph" w:styleId="TDC8">
    <w:name w:val="toc 8"/>
    <w:basedOn w:val="Normal"/>
    <w:next w:val="Normal"/>
    <w:autoRedefine/>
    <w:uiPriority w:val="39"/>
    <w:unhideWhenUsed/>
    <w:rsid w:val="00066478"/>
    <w:pPr>
      <w:spacing w:after="100" w:line="259" w:lineRule="auto"/>
      <w:ind w:left="1540"/>
      <w:jc w:val="left"/>
    </w:pPr>
    <w:rPr>
      <w:rFonts w:eastAsiaTheme="minorEastAsia"/>
      <w:lang w:eastAsia="es-UY"/>
    </w:rPr>
  </w:style>
  <w:style w:type="paragraph" w:styleId="TDC9">
    <w:name w:val="toc 9"/>
    <w:basedOn w:val="Normal"/>
    <w:next w:val="Normal"/>
    <w:autoRedefine/>
    <w:uiPriority w:val="39"/>
    <w:unhideWhenUsed/>
    <w:rsid w:val="00066478"/>
    <w:pPr>
      <w:spacing w:after="100" w:line="259" w:lineRule="auto"/>
      <w:ind w:left="1760"/>
      <w:jc w:val="left"/>
    </w:pPr>
    <w:rPr>
      <w:rFonts w:eastAsiaTheme="minorEastAsia"/>
      <w:lang w:eastAsia="es-UY"/>
    </w:rPr>
  </w:style>
  <w:style w:type="table" w:styleId="Tablaconcuadrcula1clara">
    <w:name w:val="Grid Table 1 Light"/>
    <w:basedOn w:val="Tablanormal"/>
    <w:uiPriority w:val="46"/>
    <w:rsid w:val="00571D3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474E90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abladeilustraciones">
    <w:name w:val="table of figures"/>
    <w:basedOn w:val="Normal"/>
    <w:next w:val="Normal"/>
    <w:uiPriority w:val="99"/>
    <w:unhideWhenUsed/>
    <w:rsid w:val="008B541D"/>
    <w:pPr>
      <w:spacing w:after="0"/>
    </w:pPr>
  </w:style>
  <w:style w:type="character" w:styleId="Mencinsinresolver">
    <w:name w:val="Unresolved Mention"/>
    <w:basedOn w:val="Fuentedeprrafopredeter"/>
    <w:uiPriority w:val="99"/>
    <w:semiHidden/>
    <w:unhideWhenUsed/>
    <w:rsid w:val="003E2D87"/>
    <w:rPr>
      <w:color w:val="605E5C"/>
      <w:shd w:val="clear" w:color="auto" w:fill="E1DFDD"/>
    </w:rPr>
  </w:style>
  <w:style w:type="paragraph" w:styleId="Revisin">
    <w:name w:val="Revision"/>
    <w:hidden/>
    <w:uiPriority w:val="99"/>
    <w:semiHidden/>
    <w:rsid w:val="00377E2D"/>
    <w:pPr>
      <w:spacing w:after="0" w:line="240" w:lineRule="auto"/>
    </w:pPr>
  </w:style>
  <w:style w:type="character" w:styleId="Refdecomentario">
    <w:name w:val="annotation reference"/>
    <w:basedOn w:val="Fuentedeprrafopredeter"/>
    <w:uiPriority w:val="99"/>
    <w:semiHidden/>
    <w:unhideWhenUsed/>
    <w:rsid w:val="007827D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827DE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827DE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827D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827D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15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7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5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4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7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2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4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4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?>
<Relationships xmlns="http://schemas.openxmlformats.org/package/2006/relationships">
	<Relationship Id="rId13" Type="http://schemas.openxmlformats.org/officeDocument/2006/relationships/chart" Target="charts/chart2.xml"/>
	<Relationship Id="rId18" Type="http://schemas.openxmlformats.org/officeDocument/2006/relationships/chart" Target="charts/chart7.xml"/>
	<Relationship Id="rId26" Type="http://schemas.openxmlformats.org/officeDocument/2006/relationships/chart" Target="charts/chart15.xml"/>
	<Relationship Id="rId39" Type="http://schemas.openxmlformats.org/officeDocument/2006/relationships/image" Target="media/image12.jpeg"/>
	<Relationship Id="rId21" Type="http://schemas.openxmlformats.org/officeDocument/2006/relationships/chart" Target="charts/chart10.xml"/>
	<Relationship Id="rId34" Type="http://schemas.openxmlformats.org/officeDocument/2006/relationships/image" Target="media/image7.jpeg"/>
	<Relationship Id="rId42" Type="http://schemas.openxmlformats.org/officeDocument/2006/relationships/image" Target="media/image15.png"/>
	<Relationship Id="rId47" Type="http://schemas.openxmlformats.org/officeDocument/2006/relationships/image" Target="media/image20.jpeg"/>
	<Relationship Id="rId50" Type="http://schemas.openxmlformats.org/officeDocument/2006/relationships/hyperlink" Target="https://www.engineeringtoolbox.com/steel-pipes-heat-loss-d_53.html" TargetMode="External"/>
	<Relationship Id="rId55" Type="http://schemas.openxmlformats.org/officeDocument/2006/relationships/header" Target="header1.xml"/>
	<Relationship Id="rId7" Type="http://schemas.openxmlformats.org/officeDocument/2006/relationships/endnotes" Target="endnotes.xml"/>
	<Relationship Id="rId2" Type="http://schemas.openxmlformats.org/officeDocument/2006/relationships/numbering" Target="numbering.xml"/>
	<Relationship Id="rId16" Type="http://schemas.openxmlformats.org/officeDocument/2006/relationships/chart" Target="charts/chart5.xml"/>
	<Relationship Id="rId29" Type="http://schemas.openxmlformats.org/officeDocument/2006/relationships/image" Target="media/image2.jpeg"/>
	<Relationship Id="rId11" Type="http://schemas.openxmlformats.org/officeDocument/2006/relationships/hyperlink" Target="file:///C:\Users\fghia\Google%20Drive\Unipersonal\Trabajos%20con%20SEG\Arg-Chi\Para%20auditores\Anexo%2010%20-%20Informe%20Modelo%20v7.docx" TargetMode="External"/>
	<Relationship Id="rId24" Type="http://schemas.openxmlformats.org/officeDocument/2006/relationships/chart" Target="charts/chart13.xml"/>
	<Relationship Id="rId32" Type="http://schemas.openxmlformats.org/officeDocument/2006/relationships/image" Target="media/image5.jpeg"/>
	<Relationship Id="rId37" Type="http://schemas.openxmlformats.org/officeDocument/2006/relationships/image" Target="media/image10.jpeg"/>
	<Relationship Id="rId40" Type="http://schemas.openxmlformats.org/officeDocument/2006/relationships/image" Target="media/image13.png"/>
	<Relationship Id="rId45" Type="http://schemas.openxmlformats.org/officeDocument/2006/relationships/image" Target="media/image18.emf"/>
	<Relationship Id="rId53" Type="http://schemas.openxmlformats.org/officeDocument/2006/relationships/image" Target="media/image24.png"/>
	<Relationship Id="rId58" Type="http://schemas.openxmlformats.org/officeDocument/2006/relationships/footer" Target="footer2.xml"/>
	<Relationship Id="rId5" Type="http://schemas.openxmlformats.org/officeDocument/2006/relationships/webSettings" Target="webSettings.xml"/>
	<Relationship Id="rId19" Type="http://schemas.openxmlformats.org/officeDocument/2006/relationships/chart" Target="charts/chart8.xml"/>
	<Relationship Id="rId4" Type="http://schemas.openxmlformats.org/officeDocument/2006/relationships/settings" Target="settings.xml"/>
	<Relationship Id="rId9" Type="http://schemas.openxmlformats.org/officeDocument/2006/relationships/hyperlink" Target="file:///C:\Users\fghia\Google%20Drive\Unipersonal\Trabajos%20con%20SEG\Arg-Chi\Para%20auditores\Anexo%2010%20-%20Informe%20Modelo%20v7.docx" TargetMode="External"/>
	<Relationship Id="rId14" Type="http://schemas.openxmlformats.org/officeDocument/2006/relationships/chart" Target="charts/chart3.xml"/>
	<Relationship Id="rId22" Type="http://schemas.openxmlformats.org/officeDocument/2006/relationships/chart" Target="charts/chart11.xml"/>
	<Relationship Id="rId27" Type="http://schemas.openxmlformats.org/officeDocument/2006/relationships/image" Target="media/image1.png"/>
	<Relationship Id="rId30" Type="http://schemas.openxmlformats.org/officeDocument/2006/relationships/image" Target="media/image3.jpeg"/>
	<Relationship Id="rId35" Type="http://schemas.openxmlformats.org/officeDocument/2006/relationships/image" Target="media/image8.png"/>
	<Relationship Id="rId43" Type="http://schemas.openxmlformats.org/officeDocument/2006/relationships/image" Target="media/image16.gif"/>
	<Relationship Id="rId48" Type="http://schemas.openxmlformats.org/officeDocument/2006/relationships/image" Target="media/image21.jpg"/>
	<Relationship Id="rId56" Type="http://schemas.openxmlformats.org/officeDocument/2006/relationships/footer" Target="footer1.xml"/>
	<Relationship Id="rId8" Type="http://schemas.openxmlformats.org/officeDocument/2006/relationships/hyperlink" Target="file:///C:\Users\fghia\Google%20Drive\Unipersonal\Trabajos%20con%20SEG\Arg-Chi\Para%20auditores\Anexo%2010%20-%20Informe%20Modelo%20v7.docx" TargetMode="External"/>
	<Relationship Id="rId51" Type="http://schemas.openxmlformats.org/officeDocument/2006/relationships/image" Target="media/image22.png"/>
	<Relationship Id="rId3" Type="http://schemas.openxmlformats.org/officeDocument/2006/relationships/styles" Target="styles.xml"/>
	<Relationship Id="rId12" Type="http://schemas.openxmlformats.org/officeDocument/2006/relationships/chart" Target="charts/chart1.xml"/>
	<Relationship Id="rId17" Type="http://schemas.openxmlformats.org/officeDocument/2006/relationships/chart" Target="charts/chart6.xml"/>
	<Relationship Id="rId25" Type="http://schemas.openxmlformats.org/officeDocument/2006/relationships/chart" Target="charts/chart14.xml"/>
	<Relationship Id="rId33" Type="http://schemas.openxmlformats.org/officeDocument/2006/relationships/image" Target="media/image6.jpeg"/>
	<Relationship Id="rId38" Type="http://schemas.openxmlformats.org/officeDocument/2006/relationships/image" Target="media/image11.png"/>
	<Relationship Id="rId46" Type="http://schemas.openxmlformats.org/officeDocument/2006/relationships/image" Target="media/image19.png"/>
	<Relationship Id="rId59" Type="http://schemas.openxmlformats.org/officeDocument/2006/relationships/fontTable" Target="fontTable.xml"/>
	<Relationship Id="rId20" Type="http://schemas.openxmlformats.org/officeDocument/2006/relationships/chart" Target="charts/chart9.xml"/>
	<Relationship Id="rId41" Type="http://schemas.openxmlformats.org/officeDocument/2006/relationships/image" Target="media/image14.png"/>
	<Relationship Id="rId54" Type="http://schemas.openxmlformats.org/officeDocument/2006/relationships/image" Target="media/image25.png"/>
	<Relationship Id="rId1" Type="http://schemas.openxmlformats.org/officeDocument/2006/relationships/customXml" Target="../customXml/item1.xml"/>
	<Relationship Id="rId6" Type="http://schemas.openxmlformats.org/officeDocument/2006/relationships/footnotes" Target="footnotes.xml"/>
	<Relationship Id="rId15" Type="http://schemas.openxmlformats.org/officeDocument/2006/relationships/chart" Target="charts/chart4.xml"/>
	<Relationship Id="rId23" Type="http://schemas.openxmlformats.org/officeDocument/2006/relationships/chart" Target="charts/chart12.xml"/>
	<Relationship Id="rId28" Type="http://schemas.microsoft.com/office/2007/relationships/hdphoto" Target="media/hdphoto1.wdp"/>
	<Relationship Id="rId36" Type="http://schemas.openxmlformats.org/officeDocument/2006/relationships/image" Target="media/image9.png"/>
	<Relationship Id="rId49" Type="http://schemas.openxmlformats.org/officeDocument/2006/relationships/hyperlink" Target="https://www.engineeringtoolbox.com/heat-loss-insulated-pipes-d_1151.html" TargetMode="External"/>
	<Relationship Id="rId57" Type="http://schemas.openxmlformats.org/officeDocument/2006/relationships/header" Target="header2.xml"/>
	<Relationship Id="rId10" Type="http://schemas.openxmlformats.org/officeDocument/2006/relationships/hyperlink" Target="file:///C:\Users\fghia\Google%20Drive\Unipersonal\Trabajos%20con%20SEG\Arg-Chi\Para%20auditores\Anexo%2010%20-%20Informe%20Modelo%20v7.docx" TargetMode="External"/>
	<Relationship Id="rId31" Type="http://schemas.openxmlformats.org/officeDocument/2006/relationships/image" Target="media/image4.gif"/>
	<Relationship Id="rId44" Type="http://schemas.openxmlformats.org/officeDocument/2006/relationships/image" Target="media/image17.png"/>
	<Relationship Id="rId52" Type="http://schemas.openxmlformats.org/officeDocument/2006/relationships/image" Target="media/image23.png"/>
	<Relationship Id="rId60" Type="http://schemas.openxmlformats.org/officeDocument/2006/relationships/theme" Target="theme/theme1.xml"/>

	<Relationship Id="rId404" Type="http://schemas.openxmlformats.org/officeDocument/2006/relationships/image" Target="media/default.png"/>
</Relationships>

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9.png"/><Relationship Id="rId2" Type="http://schemas.openxmlformats.org/officeDocument/2006/relationships/image" Target="media/image28.png"/><Relationship Id="rId1" Type="http://schemas.openxmlformats.org/officeDocument/2006/relationships/image" Target="media/image27.png"/><Relationship Id="rId5" Type="http://schemas.openxmlformats.org/officeDocument/2006/relationships/image" Target="media/image30.png"/><Relationship Id="rId4" Type="http://schemas.openxmlformats.org/officeDocument/2006/relationships/hyperlink" Target="mailto:info@agenciase.org" TargetMode="Externa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29.png"/><Relationship Id="rId2" Type="http://schemas.openxmlformats.org/officeDocument/2006/relationships/image" Target="media/image28.png"/><Relationship Id="rId1" Type="http://schemas.openxmlformats.org/officeDocument/2006/relationships/image" Target="media/image27.png"/><Relationship Id="rId5" Type="http://schemas.openxmlformats.org/officeDocument/2006/relationships/image" Target="media/image30.png"/><Relationship Id="rId4" Type="http://schemas.openxmlformats.org/officeDocument/2006/relationships/hyperlink" Target="mailto:info@agenciase.or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Federico\Google%20Dirve%202\INGreen\EE\EuroClima%20SEG\Elaborado\Planilla_euroclim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Federico\Google%20Dirve%202\INGreen\EE\EuroClima%20SEG\Elaborado\Planilla_euroclima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Federico\Google%20Dirve%202\INGreen\EE\EuroClima%20SEG\Elaborado\Planilla_euroclima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Federico\Google%20Dirve%202\INGreen\EE\EuroClima%20SEG\Elaborado\Planilla_euroclima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Federico\Google%20Dirve%202\INGreen\EE\EuroClima%20SEG\Elaborado\Planilla_euroclima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Federico\Google%20Dirve%202\INGreen\EE\EuroClima%20SEG\Elaborado\Planilla_euroclima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Federico\Google%20Dirve%202\INGreen\EE\EuroClima%20SEG\Elaborado\Planilla_euroclima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Federico\Google%20Dirve%202\INGreen\EE\EuroClima%20SEG\Elaborado\Planilla_euroclima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Federico\Google%20Dirve%202\INGreen\EE\EuroClima%20SEG\Elaborado\Planilla_euroclima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Federico\Google%20Dirve%202\INGreen\EE\EuroClima%20SEG\Elaborado\Planilla_euroclima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Federico\Google%20Dirve%202\INGreen\EE\EuroClima%20SEG\Elaborado\Planilla_euroclima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Federico\Google%20Dirve%202\INGreen\EE\EuroClima%20SEG\Elaborado\Planilla_euroclima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Federico\Google%20Dirve%202\INGreen\EE\EuroClima%20SEG\Elaborado\Planilla_euroclima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Federico\Google%20Dirve%202\INGreen\EE\EuroClima%20SEG\Elaborado\Planilla_euroclima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Federico\Google%20Dirve%202\INGreen\EE\EuroClima%20SEG\Elaborado\Planilla_euroclima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s-UY"/>
              <a:t>Consumo anual (kWh)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3.8863976083707022E-2"/>
          <c:y val="0.1738253926490011"/>
          <c:w val="0.93423019431988041"/>
          <c:h val="0.66741602804274602"/>
        </c:manualLayout>
      </c:layout>
      <c:pie3DChart>
        <c:varyColors val="1"/>
        <c:ser>
          <c:idx val="0"/>
          <c:order val="0"/>
          <c:tx>
            <c:strRef>
              <c:f>Consumos!$B$4</c:f>
              <c:strCache>
                <c:ptCount val="1"/>
                <c:pt idx="0">
                  <c:v>Consumo anual (TEP)</c:v>
                </c:pt>
              </c:strCache>
            </c:strRef>
          </c:tx>
          <c:dPt>
            <c:idx val="0"/>
            <c:bubble3D val="0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1-DA7C-4D5C-9538-6909C013F4D6}"/>
              </c:ext>
            </c:extLst>
          </c:dPt>
          <c:dPt>
            <c:idx val="1"/>
            <c:bubble3D val="0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3-DA7C-4D5C-9538-6909C013F4D6}"/>
              </c:ext>
            </c:extLst>
          </c:dPt>
          <c:dPt>
            <c:idx val="2"/>
            <c:bubble3D val="0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5-DA7C-4D5C-9538-6909C013F4D6}"/>
              </c:ext>
            </c:extLst>
          </c:dPt>
          <c:dPt>
            <c:idx val="3"/>
            <c:bubble3D val="0"/>
            <c:spPr>
              <a:gradFill rotWithShape="1">
                <a:gsLst>
                  <a:gs pos="0">
                    <a:schemeClr val="accent4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4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4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7-DA7C-4D5C-9538-6909C013F4D6}"/>
              </c:ext>
            </c:extLst>
          </c:dPt>
          <c:dPt>
            <c:idx val="4"/>
            <c:bubble3D val="0"/>
            <c:spPr>
              <a:gradFill rotWithShape="1">
                <a:gsLst>
                  <a:gs pos="0">
                    <a:schemeClr val="accent5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9-DA7C-4D5C-9538-6909C013F4D6}"/>
              </c:ext>
            </c:extLst>
          </c:dPt>
          <c:dLbls>
            <c:dLbl>
              <c:idx val="0"/>
              <c:layout>
                <c:manualLayout>
                  <c:x val="-2.5495055118110236E-2"/>
                  <c:y val="-1.5139872591302972E-2"/>
                </c:manualLayout>
              </c:layout>
              <c:showLegendKey val="0"/>
              <c:showVal val="1"/>
              <c:showCatName val="0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DA7C-4D5C-9538-6909C013F4D6}"/>
                </c:ext>
              </c:extLst>
            </c:dLbl>
            <c:dLbl>
              <c:idx val="4"/>
              <c:layout>
                <c:manualLayout>
                  <c:x val="3.730847244094488E-2"/>
                  <c:y val="-4.0387369920468486E-2"/>
                </c:manualLayout>
              </c:layout>
              <c:showLegendKey val="0"/>
              <c:showVal val="1"/>
              <c:showCatName val="0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DA7C-4D5C-9538-6909C013F4D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1"/>
            <c:showBubbleSize val="0"/>
            <c:separator>
</c:separator>
            <c:showLeaderLines val="1"/>
            <c:leaderLines>
              <c:spPr>
                <a:ln w="9525">
                  <a:solidFill>
                    <a:schemeClr val="tx2">
                      <a:lumMod val="35000"/>
                      <a:lumOff val="65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Consumos!$C$3:$G$3</c:f>
              <c:strCache>
                <c:ptCount val="5"/>
                <c:pt idx="0">
                  <c:v>Electricidad</c:v>
                </c:pt>
                <c:pt idx="1">
                  <c:v>Gas Natural</c:v>
                </c:pt>
                <c:pt idx="2">
                  <c:v>Gas oil</c:v>
                </c:pt>
                <c:pt idx="3">
                  <c:v>GLP</c:v>
                </c:pt>
                <c:pt idx="4">
                  <c:v>Biomasa</c:v>
                </c:pt>
              </c:strCache>
            </c:strRef>
          </c:cat>
          <c:val>
            <c:numRef>
              <c:f>Consumos!$C$4:$G$4</c:f>
              <c:numCache>
                <c:formatCode>#,##0.0</c:formatCode>
                <c:ptCount val="5"/>
                <c:pt idx="0">
                  <c:v>14.401990000000001</c:v>
                </c:pt>
                <c:pt idx="1">
                  <c:v>7.8240738500000013</c:v>
                </c:pt>
                <c:pt idx="2">
                  <c:v>1.1648559999999999</c:v>
                </c:pt>
                <c:pt idx="3">
                  <c:v>10.9872</c:v>
                </c:pt>
                <c:pt idx="4">
                  <c:v>15.34032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DA7C-4D5C-9538-6909C013F4D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Consumos!$B$93</c:f>
              <c:strCache>
                <c:ptCount val="1"/>
                <c:pt idx="0">
                  <c:v>CONSUMOS BIOMASA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Consumos!$C$96:$C$107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Consumos!$E$96:$E$107</c:f>
              <c:numCache>
                <c:formatCode>#,##0</c:formatCode>
                <c:ptCount val="12"/>
                <c:pt idx="0">
                  <c:v>5400</c:v>
                </c:pt>
                <c:pt idx="1">
                  <c:v>7200</c:v>
                </c:pt>
                <c:pt idx="2">
                  <c:v>4800</c:v>
                </c:pt>
                <c:pt idx="3">
                  <c:v>5400</c:v>
                </c:pt>
                <c:pt idx="4">
                  <c:v>5100</c:v>
                </c:pt>
                <c:pt idx="5">
                  <c:v>5400</c:v>
                </c:pt>
                <c:pt idx="6">
                  <c:v>4500</c:v>
                </c:pt>
                <c:pt idx="7">
                  <c:v>6600</c:v>
                </c:pt>
                <c:pt idx="8">
                  <c:v>7800</c:v>
                </c:pt>
                <c:pt idx="9">
                  <c:v>7320</c:v>
                </c:pt>
                <c:pt idx="10">
                  <c:v>9000</c:v>
                </c:pt>
                <c:pt idx="11">
                  <c:v>7800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5ED-470E-B5F3-B2687ED8DAC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399528056"/>
        <c:axId val="399525312"/>
      </c:barChart>
      <c:catAx>
        <c:axId val="3995280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9525312"/>
        <c:crosses val="autoZero"/>
        <c:auto val="1"/>
        <c:lblAlgn val="ctr"/>
        <c:lblOffset val="100"/>
        <c:noMultiLvlLbl val="0"/>
      </c:catAx>
      <c:valAx>
        <c:axId val="3995253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UY"/>
                  <a:t>Consumo (kg)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95280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Usos de electricidad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4.7619047619047616E-2"/>
          <c:y val="0.1209792604496522"/>
          <c:w val="0.61302246310120334"/>
          <c:h val="0.82377906811215063"/>
        </c:manualLayout>
      </c:layout>
      <c:pie3DChart>
        <c:varyColors val="1"/>
        <c:ser>
          <c:idx val="1"/>
          <c:order val="0"/>
          <c:tx>
            <c:strRef>
              <c:f>Balance!$F$2</c:f>
              <c:strCache>
                <c:ptCount val="1"/>
                <c:pt idx="0">
                  <c:v>Usos electricidad</c:v>
                </c:pt>
              </c:strCache>
            </c:strRef>
          </c:tx>
          <c:dPt>
            <c:idx val="0"/>
            <c:bubble3D val="0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1-F23D-435B-BC81-8928F6EF7DA9}"/>
              </c:ext>
            </c:extLst>
          </c:dPt>
          <c:dPt>
            <c:idx val="1"/>
            <c:bubble3D val="0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3-F23D-435B-BC81-8928F6EF7DA9}"/>
              </c:ext>
            </c:extLst>
          </c:dPt>
          <c:dPt>
            <c:idx val="2"/>
            <c:bubble3D val="0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5-F23D-435B-BC81-8928F6EF7DA9}"/>
              </c:ext>
            </c:extLst>
          </c:dPt>
          <c:dPt>
            <c:idx val="3"/>
            <c:bubble3D val="0"/>
            <c:spPr>
              <a:gradFill rotWithShape="1">
                <a:gsLst>
                  <a:gs pos="0">
                    <a:schemeClr val="accent4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4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4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7-F23D-435B-BC81-8928F6EF7DA9}"/>
              </c:ext>
            </c:extLst>
          </c:dPt>
          <c:dPt>
            <c:idx val="4"/>
            <c:bubble3D val="0"/>
            <c:spPr>
              <a:gradFill rotWithShape="1">
                <a:gsLst>
                  <a:gs pos="0">
                    <a:schemeClr val="accent5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9-F23D-435B-BC81-8928F6EF7DA9}"/>
              </c:ext>
            </c:extLst>
          </c:dPt>
          <c:dPt>
            <c:idx val="5"/>
            <c:bubble3D val="0"/>
            <c:spPr>
              <a:gradFill rotWithShape="1">
                <a:gsLst>
                  <a:gs pos="0">
                    <a:schemeClr val="accent6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6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6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B-F23D-435B-BC81-8928F6EF7DA9}"/>
              </c:ext>
            </c:extLst>
          </c:dPt>
          <c:dPt>
            <c:idx val="6"/>
            <c:bubble3D val="0"/>
            <c:spPr>
              <a:gradFill rotWithShape="1">
                <a:gsLst>
                  <a:gs pos="0">
                    <a:schemeClr val="accent1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D-F23D-435B-BC81-8928F6EF7DA9}"/>
              </c:ext>
            </c:extLst>
          </c:dPt>
          <c:dPt>
            <c:idx val="7"/>
            <c:bubble3D val="0"/>
            <c:spPr>
              <a:gradFill rotWithShape="1">
                <a:gsLst>
                  <a:gs pos="0">
                    <a:schemeClr val="accent2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F-F23D-435B-BC81-8928F6EF7DA9}"/>
              </c:ext>
            </c:extLst>
          </c:dPt>
          <c:dPt>
            <c:idx val="8"/>
            <c:bubble3D val="0"/>
            <c:spPr>
              <a:gradFill rotWithShape="1">
                <a:gsLst>
                  <a:gs pos="0">
                    <a:schemeClr val="accent3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11-F23D-435B-BC81-8928F6EF7DA9}"/>
              </c:ext>
            </c:extLst>
          </c:dPt>
          <c:dPt>
            <c:idx val="9"/>
            <c:bubble3D val="0"/>
            <c:spPr>
              <a:gradFill rotWithShape="1">
                <a:gsLst>
                  <a:gs pos="0">
                    <a:schemeClr val="accent4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4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4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13-F23D-435B-BC81-8928F6EF7DA9}"/>
              </c:ext>
            </c:extLst>
          </c:dPt>
          <c:dPt>
            <c:idx val="10"/>
            <c:bubble3D val="0"/>
            <c:spPr>
              <a:gradFill rotWithShape="1">
                <a:gsLst>
                  <a:gs pos="0">
                    <a:schemeClr val="accent5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15-F23D-435B-BC81-8928F6EF7DA9}"/>
              </c:ext>
            </c:extLst>
          </c:dPt>
          <c:dPt>
            <c:idx val="11"/>
            <c:bubble3D val="0"/>
            <c:spPr>
              <a:gradFill rotWithShape="1">
                <a:gsLst>
                  <a:gs pos="0">
                    <a:schemeClr val="accent6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6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6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17-F23D-435B-BC81-8928F6EF7DA9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bestFit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tx2">
                      <a:lumMod val="35000"/>
                      <a:lumOff val="65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Balance!$B$4:$B$16</c:f>
              <c:strCache>
                <c:ptCount val="13"/>
                <c:pt idx="0">
                  <c:v>Iluminación</c:v>
                </c:pt>
                <c:pt idx="1">
                  <c:v>Equipos</c:v>
                </c:pt>
                <c:pt idx="2">
                  <c:v>Motores</c:v>
                </c:pt>
                <c:pt idx="3">
                  <c:v>Ventilación</c:v>
                </c:pt>
                <c:pt idx="4">
                  <c:v>Bombeo</c:v>
                </c:pt>
                <c:pt idx="5">
                  <c:v>ACS</c:v>
                </c:pt>
                <c:pt idx="6">
                  <c:v>Calor de proceso</c:v>
                </c:pt>
                <c:pt idx="7">
                  <c:v>Equipos de frío</c:v>
                </c:pt>
                <c:pt idx="8">
                  <c:v>Frío de proceso</c:v>
                </c:pt>
                <c:pt idx="9">
                  <c:v>Acond. Térmico</c:v>
                </c:pt>
                <c:pt idx="10">
                  <c:v>Transporte</c:v>
                </c:pt>
                <c:pt idx="11">
                  <c:v>Otros</c:v>
                </c:pt>
                <c:pt idx="12">
                  <c:v>TOTAL</c:v>
                </c:pt>
              </c:strCache>
            </c:strRef>
          </c:cat>
          <c:val>
            <c:numRef>
              <c:f>Balance!$G$4:$G$15</c:f>
              <c:numCache>
                <c:formatCode>#,##0</c:formatCode>
                <c:ptCount val="12"/>
                <c:pt idx="0">
                  <c:v>2247.3120000000004</c:v>
                </c:pt>
                <c:pt idx="1">
                  <c:v>3255.14</c:v>
                </c:pt>
                <c:pt idx="2">
                  <c:v>76183.5</c:v>
                </c:pt>
                <c:pt idx="3">
                  <c:v>3712.05</c:v>
                </c:pt>
                <c:pt idx="4">
                  <c:v>12775</c:v>
                </c:pt>
                <c:pt idx="5">
                  <c:v>3394.2857142857142</c:v>
                </c:pt>
                <c:pt idx="6">
                  <c:v>0</c:v>
                </c:pt>
                <c:pt idx="7">
                  <c:v>4760</c:v>
                </c:pt>
                <c:pt idx="8">
                  <c:v>14400</c:v>
                </c:pt>
                <c:pt idx="9">
                  <c:v>18180</c:v>
                </c:pt>
                <c:pt idx="10">
                  <c:v>4500</c:v>
                </c:pt>
                <c:pt idx="11">
                  <c:v>24057.712285714282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8-F23D-435B-BC81-8928F6EF7DA9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65414800422674435"/>
          <c:y val="0.12742913090654864"/>
          <c:w val="0.34105464089716059"/>
          <c:h val="0.8524829885704704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  <c:extLst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Usos de gas natural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4.7619047619047616E-2"/>
          <c:y val="0.1209792604496522"/>
          <c:w val="0.71987489368706969"/>
          <c:h val="0.87902073955034787"/>
        </c:manualLayout>
      </c:layout>
      <c:pie3DChart>
        <c:varyColors val="1"/>
        <c:ser>
          <c:idx val="1"/>
          <c:order val="0"/>
          <c:tx>
            <c:strRef>
              <c:f>Balance!$J$2</c:f>
              <c:strCache>
                <c:ptCount val="1"/>
                <c:pt idx="0">
                  <c:v>Usos gas natural</c:v>
                </c:pt>
              </c:strCache>
            </c:strRef>
          </c:tx>
          <c:dPt>
            <c:idx val="0"/>
            <c:bubble3D val="0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1-D565-41E7-A8EB-BF1870CFD704}"/>
              </c:ext>
            </c:extLst>
          </c:dPt>
          <c:dPt>
            <c:idx val="1"/>
            <c:bubble3D val="0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3-D565-41E7-A8EB-BF1870CFD704}"/>
              </c:ext>
            </c:extLst>
          </c:dPt>
          <c:dPt>
            <c:idx val="2"/>
            <c:bubble3D val="0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5-D565-41E7-A8EB-BF1870CFD704}"/>
              </c:ext>
            </c:extLst>
          </c:dPt>
          <c:dPt>
            <c:idx val="3"/>
            <c:bubble3D val="0"/>
            <c:spPr>
              <a:gradFill rotWithShape="1">
                <a:gsLst>
                  <a:gs pos="0">
                    <a:schemeClr val="accent4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4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4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7-D565-41E7-A8EB-BF1870CFD704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bestFit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tx2">
                      <a:lumMod val="35000"/>
                      <a:lumOff val="65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(Balance!$J$9:$J$10,Balance!$J$13,Balance!$J$15)</c:f>
              <c:strCache>
                <c:ptCount val="4"/>
                <c:pt idx="0">
                  <c:v>ACS</c:v>
                </c:pt>
                <c:pt idx="1">
                  <c:v>Calor de proceso</c:v>
                </c:pt>
                <c:pt idx="2">
                  <c:v>Acond. Térmico</c:v>
                </c:pt>
                <c:pt idx="3">
                  <c:v>Otros</c:v>
                </c:pt>
              </c:strCache>
              <c:extLst/>
            </c:strRef>
          </c:cat>
          <c:val>
            <c:numRef>
              <c:f>(Balance!$K$9:$K$10,Balance!$K$13,Balance!$K$15)</c:f>
              <c:numCache>
                <c:formatCode>#,##0</c:formatCode>
                <c:ptCount val="4"/>
                <c:pt idx="0">
                  <c:v>1920</c:v>
                </c:pt>
                <c:pt idx="1">
                  <c:v>0</c:v>
                </c:pt>
                <c:pt idx="2">
                  <c:v>6000</c:v>
                </c:pt>
                <c:pt idx="3">
                  <c:v>1506.5950000000012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8-D565-41E7-A8EB-BF1870CFD70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71190966201426986"/>
          <c:y val="0.11590188114093809"/>
          <c:w val="0.28329287358935734"/>
          <c:h val="0.30006627418849707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  <c:extLst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Usos de gas oil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2.0863244937192209E-2"/>
          <c:y val="0.12097922703899931"/>
          <c:w val="0.66158766578018813"/>
          <c:h val="0.87902077296100067"/>
        </c:manualLayout>
      </c:layout>
      <c:pie3DChart>
        <c:varyColors val="1"/>
        <c:ser>
          <c:idx val="1"/>
          <c:order val="0"/>
          <c:tx>
            <c:strRef>
              <c:f>Balance!$N$2</c:f>
              <c:strCache>
                <c:ptCount val="1"/>
                <c:pt idx="0">
                  <c:v>Usos gas oil</c:v>
                </c:pt>
              </c:strCache>
            </c:strRef>
          </c:tx>
          <c:dPt>
            <c:idx val="0"/>
            <c:bubble3D val="0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1-F141-4BC1-A4B9-66A187A6BFAB}"/>
              </c:ext>
            </c:extLst>
          </c:dPt>
          <c:dPt>
            <c:idx val="1"/>
            <c:bubble3D val="0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3-F141-4BC1-A4B9-66A187A6BFAB}"/>
              </c:ext>
            </c:extLst>
          </c:dPt>
          <c:dPt>
            <c:idx val="2"/>
            <c:bubble3D val="0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5-F141-4BC1-A4B9-66A187A6BFAB}"/>
              </c:ext>
            </c:extLst>
          </c:dPt>
          <c:dPt>
            <c:idx val="3"/>
            <c:bubble3D val="0"/>
            <c:spPr>
              <a:gradFill rotWithShape="1">
                <a:gsLst>
                  <a:gs pos="0">
                    <a:schemeClr val="accent4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4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4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7-F141-4BC1-A4B9-66A187A6BFAB}"/>
              </c:ext>
            </c:extLst>
          </c:dPt>
          <c:dPt>
            <c:idx val="4"/>
            <c:bubble3D val="0"/>
            <c:spPr>
              <a:gradFill rotWithShape="1">
                <a:gsLst>
                  <a:gs pos="0">
                    <a:schemeClr val="accent5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9-F141-4BC1-A4B9-66A187A6BFAB}"/>
              </c:ext>
            </c:extLst>
          </c:dPt>
          <c:dPt>
            <c:idx val="5"/>
            <c:bubble3D val="0"/>
            <c:spPr>
              <a:gradFill rotWithShape="1">
                <a:gsLst>
                  <a:gs pos="0">
                    <a:schemeClr val="accent6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6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6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B-F141-4BC1-A4B9-66A187A6BFAB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bestFit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tx2">
                      <a:lumMod val="35000"/>
                      <a:lumOff val="65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(Balance!$B$8:$B$10,Balance!$B$13:$B$16)</c:f>
              <c:strCache>
                <c:ptCount val="7"/>
                <c:pt idx="0">
                  <c:v>Bombeo</c:v>
                </c:pt>
                <c:pt idx="1">
                  <c:v>ACS</c:v>
                </c:pt>
                <c:pt idx="2">
                  <c:v>Calor de proceso</c:v>
                </c:pt>
                <c:pt idx="3">
                  <c:v>Acond. Térmico</c:v>
                </c:pt>
                <c:pt idx="4">
                  <c:v>Transporte</c:v>
                </c:pt>
                <c:pt idx="5">
                  <c:v>Otros</c:v>
                </c:pt>
                <c:pt idx="6">
                  <c:v>TOTAL</c:v>
                </c:pt>
              </c:strCache>
              <c:extLst/>
            </c:strRef>
          </c:cat>
          <c:val>
            <c:numRef>
              <c:f>(Balance!$O$8:$O$10,Balance!$O$13:$O$15)</c:f>
              <c:numCache>
                <c:formatCode>#,##0</c:formatCode>
                <c:ptCount val="6"/>
                <c:pt idx="0">
                  <c:v>120</c:v>
                </c:pt>
                <c:pt idx="1">
                  <c:v>0</c:v>
                </c:pt>
                <c:pt idx="2">
                  <c:v>0</c:v>
                </c:pt>
                <c:pt idx="3">
                  <c:v>713.36405529953925</c:v>
                </c:pt>
                <c:pt idx="4">
                  <c:v>495</c:v>
                </c:pt>
                <c:pt idx="5">
                  <c:v>13.635944700460641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C-F141-4BC1-A4B9-66A187A6BFAB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65414800422674435"/>
          <c:y val="0.12742913090654864"/>
          <c:w val="0.34105464089716059"/>
          <c:h val="0.45574734824159857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  <c:extLst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Usos de GLP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2.0863244937192209E-2"/>
          <c:y val="0.18566929133858265"/>
          <c:w val="0.6807071757539741"/>
          <c:h val="0.81433070866141732"/>
        </c:manualLayout>
      </c:layout>
      <c:pie3DChart>
        <c:varyColors val="1"/>
        <c:ser>
          <c:idx val="1"/>
          <c:order val="0"/>
          <c:tx>
            <c:strRef>
              <c:f>Balance!$R$2</c:f>
              <c:strCache>
                <c:ptCount val="1"/>
                <c:pt idx="0">
                  <c:v>Usos GLP</c:v>
                </c:pt>
              </c:strCache>
            </c:strRef>
          </c:tx>
          <c:dPt>
            <c:idx val="0"/>
            <c:bubble3D val="0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1-6A80-4AF7-B9C6-E5151FAF4F5B}"/>
              </c:ext>
            </c:extLst>
          </c:dPt>
          <c:dPt>
            <c:idx val="1"/>
            <c:bubble3D val="0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3-6A80-4AF7-B9C6-E5151FAF4F5B}"/>
              </c:ext>
            </c:extLst>
          </c:dPt>
          <c:dPt>
            <c:idx val="2"/>
            <c:bubble3D val="0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5-6A80-4AF7-B9C6-E5151FAF4F5B}"/>
              </c:ext>
            </c:extLst>
          </c:dPt>
          <c:dPt>
            <c:idx val="3"/>
            <c:bubble3D val="0"/>
            <c:spPr>
              <a:gradFill rotWithShape="1">
                <a:gsLst>
                  <a:gs pos="0">
                    <a:schemeClr val="accent4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4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4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7-6A80-4AF7-B9C6-E5151FAF4F5B}"/>
              </c:ext>
            </c:extLst>
          </c:dPt>
          <c:dPt>
            <c:idx val="4"/>
            <c:bubble3D val="0"/>
            <c:spPr>
              <a:gradFill rotWithShape="1">
                <a:gsLst>
                  <a:gs pos="0">
                    <a:schemeClr val="accent5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9-6A80-4AF7-B9C6-E5151FAF4F5B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bestFit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tx2">
                      <a:lumMod val="35000"/>
                      <a:lumOff val="65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(Balance!$B$9:$B$10,Balance!$B$13:$B$16)</c:f>
              <c:strCache>
                <c:ptCount val="6"/>
                <c:pt idx="0">
                  <c:v>ACS</c:v>
                </c:pt>
                <c:pt idx="1">
                  <c:v>Calor de proceso</c:v>
                </c:pt>
                <c:pt idx="2">
                  <c:v>Acond. Térmico</c:v>
                </c:pt>
                <c:pt idx="3">
                  <c:v>Transporte</c:v>
                </c:pt>
                <c:pt idx="4">
                  <c:v>Otros</c:v>
                </c:pt>
                <c:pt idx="5">
                  <c:v>TOTAL</c:v>
                </c:pt>
              </c:strCache>
              <c:extLst/>
            </c:strRef>
          </c:cat>
          <c:val>
            <c:numRef>
              <c:f>(Balance!$S$9:$S$10,Balance!$S$13:$S$15)</c:f>
              <c:numCache>
                <c:formatCode>#,##0</c:formatCode>
                <c:ptCount val="5"/>
                <c:pt idx="0">
                  <c:v>0</c:v>
                </c:pt>
                <c:pt idx="1">
                  <c:v>8400</c:v>
                </c:pt>
                <c:pt idx="2">
                  <c:v>0</c:v>
                </c:pt>
                <c:pt idx="3">
                  <c:v>1560</c:v>
                </c:pt>
                <c:pt idx="4">
                  <c:v>120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A-6A80-4AF7-B9C6-E5151FAF4F5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7175440202050215"/>
          <c:y val="0.35384426003353353"/>
          <c:w val="0.27765859456247216"/>
          <c:h val="0.331831513625852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  <c:extLst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Usos de biomasa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6.9743365412656766E-3"/>
          <c:y val="0.12097922703899931"/>
          <c:w val="0.73202793047095527"/>
          <c:h val="0.87902077296100067"/>
        </c:manualLayout>
      </c:layout>
      <c:pie3DChart>
        <c:varyColors val="1"/>
        <c:ser>
          <c:idx val="1"/>
          <c:order val="0"/>
          <c:tx>
            <c:strRef>
              <c:f>Balance!$V$2</c:f>
              <c:strCache>
                <c:ptCount val="1"/>
                <c:pt idx="0">
                  <c:v>Usos biomasa</c:v>
                </c:pt>
              </c:strCache>
            </c:strRef>
          </c:tx>
          <c:dPt>
            <c:idx val="0"/>
            <c:bubble3D val="0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1-F7FC-4C97-9D6F-7C5752261A9A}"/>
              </c:ext>
            </c:extLst>
          </c:dPt>
          <c:dPt>
            <c:idx val="1"/>
            <c:bubble3D val="0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3-F7FC-4C97-9D6F-7C5752261A9A}"/>
              </c:ext>
            </c:extLst>
          </c:dPt>
          <c:dPt>
            <c:idx val="2"/>
            <c:bubble3D val="0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5-F7FC-4C97-9D6F-7C5752261A9A}"/>
              </c:ext>
            </c:extLst>
          </c:dPt>
          <c:dPt>
            <c:idx val="3"/>
            <c:bubble3D val="0"/>
            <c:spPr>
              <a:gradFill rotWithShape="1">
                <a:gsLst>
                  <a:gs pos="0">
                    <a:schemeClr val="accent4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4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4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7-F7FC-4C97-9D6F-7C5752261A9A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bestFit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tx2">
                      <a:lumMod val="35000"/>
                      <a:lumOff val="65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(Balance!$B$9:$B$10,Balance!$B$13,Balance!$B$15:$B$16)</c:f>
              <c:strCache>
                <c:ptCount val="5"/>
                <c:pt idx="0">
                  <c:v>ACS</c:v>
                </c:pt>
                <c:pt idx="1">
                  <c:v>Calor de proceso</c:v>
                </c:pt>
                <c:pt idx="2">
                  <c:v>Acond. Térmico</c:v>
                </c:pt>
                <c:pt idx="3">
                  <c:v>Otros</c:v>
                </c:pt>
                <c:pt idx="4">
                  <c:v>TOTAL</c:v>
                </c:pt>
              </c:strCache>
              <c:extLst/>
            </c:strRef>
          </c:cat>
          <c:val>
            <c:numRef>
              <c:f>(Balance!$W$9:$W$10,Balance!$W$13,Balance!$W$15)</c:f>
              <c:numCache>
                <c:formatCode>#,##0</c:formatCode>
                <c:ptCount val="4"/>
                <c:pt idx="0">
                  <c:v>66000</c:v>
                </c:pt>
                <c:pt idx="1">
                  <c:v>0</c:v>
                </c:pt>
                <c:pt idx="2">
                  <c:v>0</c:v>
                </c:pt>
                <c:pt idx="3">
                  <c:v>10320</c:v>
                </c:pt>
              </c:numCache>
              <c:extLst/>
            </c:numRef>
          </c:val>
          <c:extLst>
            <c:ext xmlns:c16="http://schemas.microsoft.com/office/drawing/2014/chart" uri="{C3380CC4-5D6E-409C-BE32-E72D297353CC}">
              <c16:uniqueId val="{00000008-F7FC-4C97-9D6F-7C5752261A9A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65414771082411893"/>
          <c:y val="0.70284828223287732"/>
          <c:w val="0.3458521269746942"/>
          <c:h val="0.2921784776902887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  <c:extLst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2.9895366218236172E-2"/>
          <c:y val="0.1738253926490011"/>
          <c:w val="0.93423019431988041"/>
          <c:h val="0.66741602804274602"/>
        </c:manualLayout>
      </c:layout>
      <c:pie3DChart>
        <c:varyColors val="1"/>
        <c:ser>
          <c:idx val="0"/>
          <c:order val="0"/>
          <c:tx>
            <c:strRef>
              <c:f>Consumos!$B$7</c:f>
              <c:strCache>
                <c:ptCount val="1"/>
                <c:pt idx="0">
                  <c:v>Gasto (%)</c:v>
                </c:pt>
              </c:strCache>
            </c:strRef>
          </c:tx>
          <c:dPt>
            <c:idx val="0"/>
            <c:bubble3D val="0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1-33C7-485D-AC8B-701341087602}"/>
              </c:ext>
            </c:extLst>
          </c:dPt>
          <c:dPt>
            <c:idx val="1"/>
            <c:bubble3D val="0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3-33C7-485D-AC8B-701341087602}"/>
              </c:ext>
            </c:extLst>
          </c:dPt>
          <c:dPt>
            <c:idx val="2"/>
            <c:bubble3D val="0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5-33C7-485D-AC8B-701341087602}"/>
              </c:ext>
            </c:extLst>
          </c:dPt>
          <c:dPt>
            <c:idx val="3"/>
            <c:bubble3D val="0"/>
            <c:spPr>
              <a:gradFill rotWithShape="1">
                <a:gsLst>
                  <a:gs pos="0">
                    <a:schemeClr val="accent4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4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4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7-33C7-485D-AC8B-701341087602}"/>
              </c:ext>
            </c:extLst>
          </c:dPt>
          <c:dPt>
            <c:idx val="4"/>
            <c:bubble3D val="0"/>
            <c:spPr>
              <a:gradFill rotWithShape="1">
                <a:gsLst>
                  <a:gs pos="0">
                    <a:schemeClr val="accent5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9-33C7-485D-AC8B-701341087602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>
                  <a:solidFill>
                    <a:schemeClr val="tx2">
                      <a:lumMod val="35000"/>
                      <a:lumOff val="65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Consumos!$C$3:$G$3</c:f>
              <c:strCache>
                <c:ptCount val="5"/>
                <c:pt idx="0">
                  <c:v>Electricidad</c:v>
                </c:pt>
                <c:pt idx="1">
                  <c:v>Gas Natural</c:v>
                </c:pt>
                <c:pt idx="2">
                  <c:v>Gas oil</c:v>
                </c:pt>
                <c:pt idx="3">
                  <c:v>GLP</c:v>
                </c:pt>
                <c:pt idx="4">
                  <c:v>Biomasa</c:v>
                </c:pt>
              </c:strCache>
            </c:strRef>
          </c:cat>
          <c:val>
            <c:numRef>
              <c:f>Consumos!$C$7:$G$7</c:f>
              <c:numCache>
                <c:formatCode>0%</c:formatCode>
                <c:ptCount val="5"/>
                <c:pt idx="0">
                  <c:v>0.3815079270571905</c:v>
                </c:pt>
                <c:pt idx="1">
                  <c:v>0.47093329518191046</c:v>
                </c:pt>
                <c:pt idx="2">
                  <c:v>8.7156627263010773E-3</c:v>
                </c:pt>
                <c:pt idx="3">
                  <c:v>0.10071521297846481</c:v>
                </c:pt>
                <c:pt idx="4">
                  <c:v>3.812790205613311E-2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33C7-485D-AC8B-70134108760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s-UY"/>
              <a:t>Distribución del uso energético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4.7619047619047616E-2"/>
          <c:y val="0.1209792604496522"/>
          <c:w val="0.61302246310120334"/>
          <c:h val="0.82377906811215063"/>
        </c:manualLayout>
      </c:layout>
      <c:pie3DChart>
        <c:varyColors val="1"/>
        <c:ser>
          <c:idx val="1"/>
          <c:order val="0"/>
          <c:tx>
            <c:strRef>
              <c:f>Balance!$B$2</c:f>
              <c:strCache>
                <c:ptCount val="1"/>
                <c:pt idx="0">
                  <c:v>Total usos</c:v>
                </c:pt>
              </c:strCache>
            </c:strRef>
          </c:tx>
          <c:dPt>
            <c:idx val="0"/>
            <c:bubble3D val="0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1-88C4-4543-AA1D-455B80C78B5E}"/>
              </c:ext>
            </c:extLst>
          </c:dPt>
          <c:dPt>
            <c:idx val="1"/>
            <c:bubble3D val="0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3-88C4-4543-AA1D-455B80C78B5E}"/>
              </c:ext>
            </c:extLst>
          </c:dPt>
          <c:dPt>
            <c:idx val="2"/>
            <c:bubble3D val="0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5-88C4-4543-AA1D-455B80C78B5E}"/>
              </c:ext>
            </c:extLst>
          </c:dPt>
          <c:dPt>
            <c:idx val="3"/>
            <c:bubble3D val="0"/>
            <c:spPr>
              <a:gradFill rotWithShape="1">
                <a:gsLst>
                  <a:gs pos="0">
                    <a:schemeClr val="accent4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4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4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7-88C4-4543-AA1D-455B80C78B5E}"/>
              </c:ext>
            </c:extLst>
          </c:dPt>
          <c:dPt>
            <c:idx val="4"/>
            <c:bubble3D val="0"/>
            <c:spPr>
              <a:gradFill rotWithShape="1">
                <a:gsLst>
                  <a:gs pos="0">
                    <a:schemeClr val="accent5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9-88C4-4543-AA1D-455B80C78B5E}"/>
              </c:ext>
            </c:extLst>
          </c:dPt>
          <c:dPt>
            <c:idx val="5"/>
            <c:bubble3D val="0"/>
            <c:spPr>
              <a:gradFill rotWithShape="1">
                <a:gsLst>
                  <a:gs pos="0">
                    <a:schemeClr val="accent6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6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6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B-88C4-4543-AA1D-455B80C78B5E}"/>
              </c:ext>
            </c:extLst>
          </c:dPt>
          <c:dPt>
            <c:idx val="6"/>
            <c:bubble3D val="0"/>
            <c:spPr>
              <a:gradFill rotWithShape="1">
                <a:gsLst>
                  <a:gs pos="0">
                    <a:schemeClr val="accent1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D-88C4-4543-AA1D-455B80C78B5E}"/>
              </c:ext>
            </c:extLst>
          </c:dPt>
          <c:dPt>
            <c:idx val="7"/>
            <c:bubble3D val="0"/>
            <c:spPr>
              <a:gradFill rotWithShape="1">
                <a:gsLst>
                  <a:gs pos="0">
                    <a:schemeClr val="accent2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F-88C4-4543-AA1D-455B80C78B5E}"/>
              </c:ext>
            </c:extLst>
          </c:dPt>
          <c:dPt>
            <c:idx val="8"/>
            <c:bubble3D val="0"/>
            <c:spPr>
              <a:gradFill rotWithShape="1">
                <a:gsLst>
                  <a:gs pos="0">
                    <a:schemeClr val="accent3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11-88C4-4543-AA1D-455B80C78B5E}"/>
              </c:ext>
            </c:extLst>
          </c:dPt>
          <c:dPt>
            <c:idx val="9"/>
            <c:bubble3D val="0"/>
            <c:spPr>
              <a:gradFill rotWithShape="1">
                <a:gsLst>
                  <a:gs pos="0">
                    <a:schemeClr val="accent4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4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4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13-88C4-4543-AA1D-455B80C78B5E}"/>
              </c:ext>
            </c:extLst>
          </c:dPt>
          <c:dPt>
            <c:idx val="10"/>
            <c:bubble3D val="0"/>
            <c:spPr>
              <a:gradFill rotWithShape="1">
                <a:gsLst>
                  <a:gs pos="0">
                    <a:schemeClr val="accent5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15-88C4-4543-AA1D-455B80C78B5E}"/>
              </c:ext>
            </c:extLst>
          </c:dPt>
          <c:dPt>
            <c:idx val="11"/>
            <c:bubble3D val="0"/>
            <c:spPr>
              <a:gradFill rotWithShape="1">
                <a:gsLst>
                  <a:gs pos="0">
                    <a:schemeClr val="accent6">
                      <a:lumMod val="60000"/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6">
                      <a:lumMod val="60000"/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6">
                      <a:lumMod val="60000"/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17-88C4-4543-AA1D-455B80C78B5E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tx2">
                      <a:lumMod val="35000"/>
                      <a:lumOff val="65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Balance!$B$4:$B$16</c:f>
              <c:strCache>
                <c:ptCount val="13"/>
                <c:pt idx="0">
                  <c:v>Iluminación</c:v>
                </c:pt>
                <c:pt idx="1">
                  <c:v>Equipos</c:v>
                </c:pt>
                <c:pt idx="2">
                  <c:v>Motores</c:v>
                </c:pt>
                <c:pt idx="3">
                  <c:v>Ventilación</c:v>
                </c:pt>
                <c:pt idx="4">
                  <c:v>Bombeo</c:v>
                </c:pt>
                <c:pt idx="5">
                  <c:v>ACS</c:v>
                </c:pt>
                <c:pt idx="6">
                  <c:v>Calor de proceso</c:v>
                </c:pt>
                <c:pt idx="7">
                  <c:v>Equipos de frío</c:v>
                </c:pt>
                <c:pt idx="8">
                  <c:v>Frío de proceso</c:v>
                </c:pt>
                <c:pt idx="9">
                  <c:v>Acond. Térmico</c:v>
                </c:pt>
                <c:pt idx="10">
                  <c:v>Transporte</c:v>
                </c:pt>
                <c:pt idx="11">
                  <c:v>Otros</c:v>
                </c:pt>
                <c:pt idx="12">
                  <c:v>TOTAL</c:v>
                </c:pt>
              </c:strCache>
            </c:strRef>
          </c:cat>
          <c:val>
            <c:numRef>
              <c:f>Balance!$C$4:$C$15</c:f>
              <c:numCache>
                <c:formatCode>#,##0</c:formatCode>
                <c:ptCount val="12"/>
                <c:pt idx="0">
                  <c:v>2247.3120000000004</c:v>
                </c:pt>
                <c:pt idx="1">
                  <c:v>3255.14</c:v>
                </c:pt>
                <c:pt idx="2">
                  <c:v>76183.5</c:v>
                </c:pt>
                <c:pt idx="3">
                  <c:v>3712.05</c:v>
                </c:pt>
                <c:pt idx="4">
                  <c:v>13986.162790697674</c:v>
                </c:pt>
                <c:pt idx="5">
                  <c:v>176180.33222591365</c:v>
                </c:pt>
                <c:pt idx="6">
                  <c:v>106465.11627906976</c:v>
                </c:pt>
                <c:pt idx="7">
                  <c:v>4760</c:v>
                </c:pt>
                <c:pt idx="8">
                  <c:v>14400</c:v>
                </c:pt>
                <c:pt idx="9">
                  <c:v>83286.976744186046</c:v>
                </c:pt>
                <c:pt idx="10">
                  <c:v>29268.139534883718</c:v>
                </c:pt>
                <c:pt idx="11">
                  <c:v>64376.664029900334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8-88C4-4543-AA1D-455B80C78B5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65414800422674435"/>
          <c:y val="0.12742913090654864"/>
          <c:w val="0.34105464089716059"/>
          <c:h val="0.8524829885704704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  <c:extLst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1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100"/>
              <a:t>Consumo de energía eléctrica por franja horaria (kWh/mes)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stacked"/>
        <c:varyColors val="0"/>
        <c:ser>
          <c:idx val="0"/>
          <c:order val="0"/>
          <c:tx>
            <c:strRef>
              <c:f>Consumos!$E$18</c:f>
              <c:strCache>
                <c:ptCount val="1"/>
                <c:pt idx="0">
                  <c:v>Energía activa pico 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Consumos!$C$19:$C$30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Consumos!$E$19:$E$30</c:f>
              <c:numCache>
                <c:formatCode>General</c:formatCode>
                <c:ptCount val="12"/>
                <c:pt idx="0">
                  <c:v>1779</c:v>
                </c:pt>
                <c:pt idx="1">
                  <c:v>1532</c:v>
                </c:pt>
                <c:pt idx="2">
                  <c:v>2008</c:v>
                </c:pt>
                <c:pt idx="3">
                  <c:v>4516</c:v>
                </c:pt>
                <c:pt idx="4">
                  <c:v>3887</c:v>
                </c:pt>
                <c:pt idx="5" formatCode="#,##0">
                  <c:v>4156</c:v>
                </c:pt>
                <c:pt idx="6">
                  <c:v>2021</c:v>
                </c:pt>
                <c:pt idx="7">
                  <c:v>4325</c:v>
                </c:pt>
                <c:pt idx="8">
                  <c:v>3808</c:v>
                </c:pt>
                <c:pt idx="9">
                  <c:v>8600</c:v>
                </c:pt>
                <c:pt idx="10">
                  <c:v>1340</c:v>
                </c:pt>
                <c:pt idx="11">
                  <c:v>1694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66F-4859-B259-41680B1C104D}"/>
            </c:ext>
          </c:extLst>
        </c:ser>
        <c:ser>
          <c:idx val="1"/>
          <c:order val="1"/>
          <c:tx>
            <c:strRef>
              <c:f>Consumos!$F$18</c:f>
              <c:strCache>
                <c:ptCount val="1"/>
                <c:pt idx="0">
                  <c:v>Energía activa Resto 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val>
            <c:numRef>
              <c:f>Consumos!$F$19:$F$30</c:f>
              <c:numCache>
                <c:formatCode>General</c:formatCode>
                <c:ptCount val="12"/>
                <c:pt idx="0">
                  <c:v>11119</c:v>
                </c:pt>
                <c:pt idx="1">
                  <c:v>10465</c:v>
                </c:pt>
                <c:pt idx="2">
                  <c:v>10169</c:v>
                </c:pt>
                <c:pt idx="3" formatCode="#,##0">
                  <c:v>10581</c:v>
                </c:pt>
                <c:pt idx="4" formatCode="#,##0">
                  <c:v>7128</c:v>
                </c:pt>
                <c:pt idx="5" formatCode="#,##0">
                  <c:v>8563</c:v>
                </c:pt>
                <c:pt idx="6" formatCode="#,##0">
                  <c:v>3600</c:v>
                </c:pt>
                <c:pt idx="7">
                  <c:v>9359</c:v>
                </c:pt>
                <c:pt idx="8">
                  <c:v>7881</c:v>
                </c:pt>
                <c:pt idx="9">
                  <c:v>1800</c:v>
                </c:pt>
                <c:pt idx="10">
                  <c:v>8754</c:v>
                </c:pt>
                <c:pt idx="11">
                  <c:v>9771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66F-4859-B259-41680B1C104D}"/>
            </c:ext>
          </c:extLst>
        </c:ser>
        <c:ser>
          <c:idx val="2"/>
          <c:order val="2"/>
          <c:tx>
            <c:strRef>
              <c:f>Consumos!$G$18</c:f>
              <c:strCache>
                <c:ptCount val="1"/>
                <c:pt idx="0">
                  <c:v>Energía activa Valle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val>
            <c:numRef>
              <c:f>Consumos!$G$19:$G$30</c:f>
              <c:numCache>
                <c:formatCode>General</c:formatCode>
                <c:ptCount val="12"/>
                <c:pt idx="0">
                  <c:v>2910</c:v>
                </c:pt>
                <c:pt idx="1">
                  <c:v>2674</c:v>
                </c:pt>
                <c:pt idx="2">
                  <c:v>3156</c:v>
                </c:pt>
                <c:pt idx="3" formatCode="#,##0">
                  <c:v>4331</c:v>
                </c:pt>
                <c:pt idx="4" formatCode="#,##0">
                  <c:v>3276</c:v>
                </c:pt>
                <c:pt idx="5" formatCode="#,##0">
                  <c:v>3553</c:v>
                </c:pt>
                <c:pt idx="6">
                  <c:v>3000</c:v>
                </c:pt>
                <c:pt idx="7">
                  <c:v>3654</c:v>
                </c:pt>
                <c:pt idx="8">
                  <c:v>2965</c:v>
                </c:pt>
                <c:pt idx="9">
                  <c:v>700</c:v>
                </c:pt>
                <c:pt idx="10">
                  <c:v>2372</c:v>
                </c:pt>
                <c:pt idx="11">
                  <c:v>2782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66F-4859-B259-41680B1C104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262195520"/>
        <c:axId val="262197088"/>
      </c:barChart>
      <c:catAx>
        <c:axId val="26219552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2197088"/>
        <c:crosses val="autoZero"/>
        <c:auto val="1"/>
        <c:lblAlgn val="ctr"/>
        <c:lblOffset val="100"/>
        <c:noMultiLvlLbl val="0"/>
      </c:catAx>
      <c:valAx>
        <c:axId val="262197088"/>
        <c:scaling>
          <c:orientation val="minMax"/>
          <c:max val="20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21955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Energía reactiva (kVArh/mes)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Consumos!$J$18</c:f>
              <c:strCache>
                <c:ptCount val="1"/>
                <c:pt idx="0">
                  <c:v>Energía reactiva (kVArh)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Consumos!$C$19:$C$30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Consumos!$J$19:$J$30</c:f>
              <c:numCache>
                <c:formatCode>0</c:formatCode>
                <c:ptCount val="12"/>
                <c:pt idx="0">
                  <c:v>5559.5</c:v>
                </c:pt>
                <c:pt idx="1">
                  <c:v>5232.5</c:v>
                </c:pt>
                <c:pt idx="2">
                  <c:v>5084.5</c:v>
                </c:pt>
                <c:pt idx="3">
                  <c:v>5290.5</c:v>
                </c:pt>
                <c:pt idx="4">
                  <c:v>3564</c:v>
                </c:pt>
                <c:pt idx="5">
                  <c:v>4281.5</c:v>
                </c:pt>
                <c:pt idx="6">
                  <c:v>800</c:v>
                </c:pt>
                <c:pt idx="7">
                  <c:v>4679.5</c:v>
                </c:pt>
                <c:pt idx="8">
                  <c:v>3940.5</c:v>
                </c:pt>
                <c:pt idx="9">
                  <c:v>1200</c:v>
                </c:pt>
                <c:pt idx="10">
                  <c:v>4377</c:v>
                </c:pt>
                <c:pt idx="11">
                  <c:v>4885.5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818-49FC-A85C-EB0A6F70BF8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62198264"/>
        <c:axId val="262199832"/>
      </c:barChart>
      <c:catAx>
        <c:axId val="2621982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2199832"/>
        <c:crosses val="autoZero"/>
        <c:auto val="1"/>
        <c:lblAlgn val="ctr"/>
        <c:lblOffset val="100"/>
        <c:noMultiLvlLbl val="0"/>
      </c:catAx>
      <c:valAx>
        <c:axId val="2621998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UY"/>
                  <a:t>Energía reactiva (kVarh/mes)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21982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Consumos!$I$18</c:f>
              <c:strCache>
                <c:ptCount val="1"/>
                <c:pt idx="0">
                  <c:v>Potencia consumida (kW)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Consumos!$C$19:$C$30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Consumos!$I$19:$I$30</c:f>
              <c:numCache>
                <c:formatCode>General</c:formatCode>
                <c:ptCount val="12"/>
                <c:pt idx="0">
                  <c:v>80</c:v>
                </c:pt>
                <c:pt idx="1">
                  <c:v>45</c:v>
                </c:pt>
                <c:pt idx="2">
                  <c:v>60</c:v>
                </c:pt>
                <c:pt idx="3">
                  <c:v>55</c:v>
                </c:pt>
                <c:pt idx="4">
                  <c:v>60</c:v>
                </c:pt>
                <c:pt idx="5">
                  <c:v>39</c:v>
                </c:pt>
                <c:pt idx="6">
                  <c:v>60</c:v>
                </c:pt>
                <c:pt idx="7">
                  <c:v>55</c:v>
                </c:pt>
                <c:pt idx="8">
                  <c:v>60</c:v>
                </c:pt>
                <c:pt idx="9">
                  <c:v>71</c:v>
                </c:pt>
                <c:pt idx="10">
                  <c:v>60</c:v>
                </c:pt>
                <c:pt idx="11">
                  <c:v>80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F33-4C20-A8CC-116F193214E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62193560"/>
        <c:axId val="262195128"/>
      </c:barChart>
      <c:lineChart>
        <c:grouping val="standard"/>
        <c:varyColors val="0"/>
        <c:ser>
          <c:idx val="1"/>
          <c:order val="1"/>
          <c:tx>
            <c:strRef>
              <c:f>Consumos!$H$18</c:f>
              <c:strCache>
                <c:ptCount val="1"/>
                <c:pt idx="0">
                  <c:v>Potencia contratada (kW)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Consumos!$H$19:$H$30</c:f>
              <c:numCache>
                <c:formatCode>0</c:formatCode>
                <c:ptCount val="12"/>
                <c:pt idx="0">
                  <c:v>100</c:v>
                </c:pt>
                <c:pt idx="1">
                  <c:v>100</c:v>
                </c:pt>
                <c:pt idx="2">
                  <c:v>100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  <c:pt idx="11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F33-4C20-A8CC-116F193214E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62193560"/>
        <c:axId val="262195128"/>
      </c:lineChart>
      <c:catAx>
        <c:axId val="2621935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2195128"/>
        <c:crosses val="autoZero"/>
        <c:auto val="1"/>
        <c:lblAlgn val="ctr"/>
        <c:lblOffset val="100"/>
        <c:noMultiLvlLbl val="0"/>
      </c:catAx>
      <c:valAx>
        <c:axId val="262195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UY"/>
                  <a:t>Potencia (kW)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21935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Consumo</a:t>
            </a:r>
            <a:r>
              <a:rPr lang="en-US" baseline="0"/>
              <a:t> de gas natural (m3)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Consumos!$B$35</c:f>
              <c:strCache>
                <c:ptCount val="1"/>
                <c:pt idx="0">
                  <c:v>CONSUMOS GAS NATURAL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Consumos!$C$38:$C$49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Consumos!$E$38:$E$49</c:f>
              <c:numCache>
                <c:formatCode>#,##0</c:formatCode>
                <c:ptCount val="12"/>
                <c:pt idx="0">
                  <c:v>1405.1356000000001</c:v>
                </c:pt>
                <c:pt idx="1">
                  <c:v>1072.5866000000001</c:v>
                </c:pt>
                <c:pt idx="2">
                  <c:v>888.61800000000005</c:v>
                </c:pt>
                <c:pt idx="3">
                  <c:v>1018.2554</c:v>
                </c:pt>
                <c:pt idx="4">
                  <c:v>549.05739999999992</c:v>
                </c:pt>
                <c:pt idx="5">
                  <c:v>432.31980000000004</c:v>
                </c:pt>
                <c:pt idx="6">
                  <c:v>332.20179999999999</c:v>
                </c:pt>
                <c:pt idx="7">
                  <c:v>184.86259999999999</c:v>
                </c:pt>
                <c:pt idx="8">
                  <c:v>273.40800000000002</c:v>
                </c:pt>
                <c:pt idx="9">
                  <c:v>655.46699999999998</c:v>
                </c:pt>
                <c:pt idx="10">
                  <c:v>1277.9454000000001</c:v>
                </c:pt>
                <c:pt idx="11">
                  <c:v>1336.7374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88A-4993-9AC1-89D52214882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399527664"/>
        <c:axId val="399524528"/>
      </c:barChart>
      <c:catAx>
        <c:axId val="3995276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9524528"/>
        <c:crosses val="autoZero"/>
        <c:auto val="1"/>
        <c:lblAlgn val="ctr"/>
        <c:lblOffset val="100"/>
        <c:noMultiLvlLbl val="0"/>
      </c:catAx>
      <c:valAx>
        <c:axId val="3995245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UY"/>
                  <a:t>Consumo (m3)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95276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Consumos!$B$54</c:f>
              <c:strCache>
                <c:ptCount val="1"/>
                <c:pt idx="0">
                  <c:v>CONSUMOS GAS OIL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Consumos!$C$57:$C$68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Consumos!$E$57:$E$68</c:f>
              <c:numCache>
                <c:formatCode>#,##0</c:formatCode>
                <c:ptCount val="12"/>
                <c:pt idx="0">
                  <c:v>110.00000000000001</c:v>
                </c:pt>
                <c:pt idx="1">
                  <c:v>132</c:v>
                </c:pt>
                <c:pt idx="2">
                  <c:v>88</c:v>
                </c:pt>
                <c:pt idx="3">
                  <c:v>99.000000000000014</c:v>
                </c:pt>
                <c:pt idx="4">
                  <c:v>77</c:v>
                </c:pt>
                <c:pt idx="5">
                  <c:v>55.000000000000007</c:v>
                </c:pt>
                <c:pt idx="6">
                  <c:v>66</c:v>
                </c:pt>
                <c:pt idx="7">
                  <c:v>165</c:v>
                </c:pt>
                <c:pt idx="8">
                  <c:v>143</c:v>
                </c:pt>
                <c:pt idx="9">
                  <c:v>132</c:v>
                </c:pt>
                <c:pt idx="10">
                  <c:v>165</c:v>
                </c:pt>
                <c:pt idx="11">
                  <c:v>110.00000000000001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634-4C70-B7BB-9702091A9D7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399528448"/>
        <c:axId val="399529624"/>
      </c:barChart>
      <c:catAx>
        <c:axId val="3995284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9529624"/>
        <c:crosses val="autoZero"/>
        <c:auto val="1"/>
        <c:lblAlgn val="ctr"/>
        <c:lblOffset val="100"/>
        <c:noMultiLvlLbl val="0"/>
      </c:catAx>
      <c:valAx>
        <c:axId val="3995296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UY"/>
                  <a:t>Consumo (lt)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952844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CONSUMOS de GLP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Consumos!$B$73</c:f>
              <c:strCache>
                <c:ptCount val="1"/>
                <c:pt idx="0">
                  <c:v>CONSUMOS GLP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Consumos!$C$76:$C$87</c:f>
              <c:strCache>
                <c:ptCount val="12"/>
                <c:pt idx="0">
                  <c:v>Enero</c:v>
                </c:pt>
                <c:pt idx="1">
                  <c:v>Febrero</c:v>
                </c:pt>
                <c:pt idx="2">
                  <c:v>Marzo</c:v>
                </c:pt>
                <c:pt idx="3">
                  <c:v>Abril</c:v>
                </c:pt>
                <c:pt idx="4">
                  <c:v>Mayo</c:v>
                </c:pt>
                <c:pt idx="5">
                  <c:v>Junio</c:v>
                </c:pt>
                <c:pt idx="6">
                  <c:v>Julio</c:v>
                </c:pt>
                <c:pt idx="7">
                  <c:v>Agosto</c:v>
                </c:pt>
                <c:pt idx="8">
                  <c:v>Septiembre</c:v>
                </c:pt>
                <c:pt idx="9">
                  <c:v>Octubre</c:v>
                </c:pt>
                <c:pt idx="10">
                  <c:v>Noviembre</c:v>
                </c:pt>
                <c:pt idx="11">
                  <c:v>Diciembre</c:v>
                </c:pt>
              </c:strCache>
            </c:strRef>
          </c:cat>
          <c:val>
            <c:numRef>
              <c:f>Consumos!$E$76:$E$87</c:f>
              <c:numCache>
                <c:formatCode>#,##0</c:formatCode>
                <c:ptCount val="12"/>
                <c:pt idx="0">
                  <c:v>800</c:v>
                </c:pt>
                <c:pt idx="1">
                  <c:v>960</c:v>
                </c:pt>
                <c:pt idx="2">
                  <c:v>640</c:v>
                </c:pt>
                <c:pt idx="3">
                  <c:v>720</c:v>
                </c:pt>
                <c:pt idx="4">
                  <c:v>560</c:v>
                </c:pt>
                <c:pt idx="5">
                  <c:v>720</c:v>
                </c:pt>
                <c:pt idx="6">
                  <c:v>600</c:v>
                </c:pt>
                <c:pt idx="7">
                  <c:v>1080</c:v>
                </c:pt>
                <c:pt idx="8">
                  <c:v>1040</c:v>
                </c:pt>
                <c:pt idx="9">
                  <c:v>960</c:v>
                </c:pt>
                <c:pt idx="10">
                  <c:v>1200</c:v>
                </c:pt>
                <c:pt idx="11">
                  <c:v>800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BE3-4A7B-A622-C700A47154B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399530408"/>
        <c:axId val="399527272"/>
      </c:barChart>
      <c:catAx>
        <c:axId val="3995304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9527272"/>
        <c:crosses val="autoZero"/>
        <c:auto val="1"/>
        <c:lblAlgn val="ctr"/>
        <c:lblOffset val="100"/>
        <c:noMultiLvlLbl val="0"/>
      </c:catAx>
      <c:valAx>
        <c:axId val="3995272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UY"/>
                  <a:t>Consumo (kg)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953040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6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10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66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12.xml><?xml version="1.0" encoding="utf-8"?>
<cs:chartStyle xmlns:cs="http://schemas.microsoft.com/office/drawing/2012/chartStyle" xmlns:a="http://schemas.openxmlformats.org/drawingml/2006/main" id="266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13.xml><?xml version="1.0" encoding="utf-8"?>
<cs:chartStyle xmlns:cs="http://schemas.microsoft.com/office/drawing/2012/chartStyle" xmlns:a="http://schemas.openxmlformats.org/drawingml/2006/main" id="266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14.xml><?xml version="1.0" encoding="utf-8"?>
<cs:chartStyle xmlns:cs="http://schemas.microsoft.com/office/drawing/2012/chartStyle" xmlns:a="http://schemas.openxmlformats.org/drawingml/2006/main" id="266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15.xml><?xml version="1.0" encoding="utf-8"?>
<cs:chartStyle xmlns:cs="http://schemas.microsoft.com/office/drawing/2012/chartStyle" xmlns:a="http://schemas.openxmlformats.org/drawingml/2006/main" id="266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66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66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32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468536-14AC-465E-BBD1-48CF53A86E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71</Pages>
  <Words>18004</Words>
  <Characters>102623</Characters>
  <Application>Microsoft Office Word</Application>
  <DocSecurity>0</DocSecurity>
  <Lines>855</Lines>
  <Paragraphs>240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 González Madina</dc:creator>
  <cp:keywords/>
  <dc:description/>
  <cp:lastModifiedBy>Nicolas Obrusnik</cp:lastModifiedBy>
  <cp:revision>5</cp:revision>
  <dcterms:created xsi:type="dcterms:W3CDTF">2022-05-23T22:53:00Z</dcterms:created>
  <dcterms:modified xsi:type="dcterms:W3CDTF">2022-05-25T20:46:00Z</dcterms:modified>
</cp:coreProperties>
</file>