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branch GitNewBranch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branch -a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GitNewBranch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remotes/origin/main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checkout GitNewBranch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Switched to branch 'GitNewBranch'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echo "This is a new File in GitNewBranch" &gt; file.txt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echo "Another file for GitNewBranch" &gt; file2.txt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branch GitNewBranch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(use "git add &lt;file&gt;..." to include in what will be committed)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file.txt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file2.txt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welcome.txt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Switched to branch 'main'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diff main GitNewBranch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(no output – no committed changes between branches)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merge GitNewBranch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ls -la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32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 1 admin 197609    0 Aug  9 09:20 ./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 1 admin 197609    0 Aug  9 09:26 ../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 1 admin 197609    0 Aug  9 09:27 .git/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-rw-r--r-- 1 admin 197609   12 Aug  9 09:13 .gitignore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-rw-r--r-- 1 admin 197609 6222 Aug  5 12:13 README.md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-rw-r--r-- 1 admin 197609   35 Aug  9 09:19 file.txt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-rw-r--r-- 1 admin 197609   30 Aug  9 09:20 file2.txt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 1 admin 197609    0 Aug  9 09:12 logs/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-rw-r--r-- 1 admin 197609   21 Aug  5 12:16 welcome.txt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log --oneline --graph --decorate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4d6400f (HEAD -&gt; main, origin/main, GitNewBranch) Added gitignore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be76e9c Commiting to gitlab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636ccdc Initial commit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(use "git add &lt;file&gt;..." to include in what will be committed)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file.txt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file2.txt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welcome.txt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branch -d GitNewBranch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Deleted branch GitNewBranch (was 4d6400f).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