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branch -a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git pull origin master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fatal: not a git repository (or any of the parent directories): .git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hp@DESKTOP-JFBRFKU MINGW64 ~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