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9E02D" w14:textId="77777777" w:rsidR="00B47851" w:rsidRDefault="00000000">
      <w:pPr>
        <w:spacing w:after="60"/>
      </w:pPr>
      <w:r>
        <w:rPr>
          <w:b/>
          <w:bCs/>
          <w:color w:val="0F2540"/>
          <w:sz w:val="40"/>
          <w:szCs w:val="40"/>
        </w:rPr>
        <w:t>Tech Engineering Debt Radar</w:t>
      </w:r>
    </w:p>
    <w:p w14:paraId="290A0021" w14:textId="77777777" w:rsidR="00B47851" w:rsidRDefault="00000000">
      <w:pPr>
        <w:spacing w:after="300"/>
      </w:pPr>
      <w:r>
        <w:rPr>
          <w:color w:val="5B7290"/>
          <w:sz w:val="26"/>
          <w:szCs w:val="26"/>
        </w:rPr>
        <w:t>Components &amp; Software Libraries Reference</w:t>
      </w:r>
    </w:p>
    <w:p w14:paraId="7FB3CD79" w14:textId="77777777" w:rsidR="00B47851" w:rsidRDefault="00000000">
      <w:pPr>
        <w:spacing w:after="120"/>
      </w:pPr>
      <w:r>
        <w:t xml:space="preserve">This document lists every software component, library, and external service the debt-radar application relies on, and what each one is </w:t>
      </w:r>
      <w:proofErr w:type="gramStart"/>
      <w:r>
        <w:t>actually used</w:t>
      </w:r>
      <w:proofErr w:type="gramEnd"/>
      <w:r>
        <w:t xml:space="preserve"> for. It now covers two codebase languages (Python and .NET/C#) and three RDBMS dialects (PostgreSQL, MySQL/MariaDB, SQL Server), plus everything from before: the backend (Python), the frontend (</w:t>
      </w:r>
      <w:proofErr w:type="spellStart"/>
      <w:r>
        <w:t>npm</w:t>
      </w:r>
      <w:proofErr w:type="spellEnd"/>
      <w:r>
        <w:t>/JavaScript), and external systems the app talks to but doesn't bundle.</w:t>
      </w:r>
    </w:p>
    <w:p w14:paraId="2FDE92D8" w14:textId="77777777" w:rsidR="00B47851" w:rsidRDefault="00000000">
      <w:pPr>
        <w:pStyle w:val="Heading1"/>
        <w:spacing w:before="300" w:after="150"/>
      </w:pPr>
      <w:r>
        <w:t>Backend — Python</w:t>
      </w:r>
    </w:p>
    <w:p w14:paraId="08B433ED" w14:textId="77777777" w:rsidR="00B47851" w:rsidRDefault="00000000">
      <w:pPr>
        <w:spacing w:after="120"/>
      </w:pPr>
      <w:r>
        <w:t>Installed via pip install -r requirements.txt.</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47851" w14:paraId="20EF2E1B" w14:textId="77777777">
        <w:tblPrEx>
          <w:tblCellMar>
            <w:top w:w="0" w:type="dxa"/>
            <w:bottom w:w="0" w:type="dxa"/>
          </w:tblCellMar>
        </w:tblPrEx>
        <w:trPr>
          <w:cantSplit/>
          <w:tblHeader/>
        </w:trPr>
        <w:tc>
          <w:tcPr>
            <w:tcW w:w="2200" w:type="dxa"/>
            <w:shd w:val="clear" w:color="auto" w:fill="0EA5E9"/>
          </w:tcPr>
          <w:p w14:paraId="0438BB35" w14:textId="77777777" w:rsidR="00B47851" w:rsidRDefault="00000000">
            <w:r>
              <w:rPr>
                <w:b/>
                <w:bCs/>
                <w:color w:val="FFFFFF"/>
              </w:rPr>
              <w:t>Component</w:t>
            </w:r>
          </w:p>
        </w:tc>
        <w:tc>
          <w:tcPr>
            <w:tcW w:w="1300" w:type="dxa"/>
            <w:shd w:val="clear" w:color="auto" w:fill="0EA5E9"/>
          </w:tcPr>
          <w:p w14:paraId="0F7284E6" w14:textId="77777777" w:rsidR="00B47851" w:rsidRDefault="00000000">
            <w:r>
              <w:rPr>
                <w:b/>
                <w:bCs/>
                <w:color w:val="FFFFFF"/>
              </w:rPr>
              <w:t>Version</w:t>
            </w:r>
          </w:p>
        </w:tc>
        <w:tc>
          <w:tcPr>
            <w:tcW w:w="5800" w:type="dxa"/>
            <w:shd w:val="clear" w:color="auto" w:fill="0EA5E9"/>
          </w:tcPr>
          <w:p w14:paraId="37611836" w14:textId="77777777" w:rsidR="00B47851" w:rsidRDefault="00000000">
            <w:r>
              <w:rPr>
                <w:b/>
                <w:bCs/>
                <w:color w:val="FFFFFF"/>
              </w:rPr>
              <w:t>Purpose in this app</w:t>
            </w:r>
          </w:p>
        </w:tc>
        <w:tc>
          <w:tcPr>
            <w:tcW w:w="1200" w:type="dxa"/>
            <w:shd w:val="clear" w:color="auto" w:fill="0EA5E9"/>
          </w:tcPr>
          <w:p w14:paraId="22EAB359" w14:textId="77777777" w:rsidR="00B47851" w:rsidRDefault="00000000">
            <w:r>
              <w:rPr>
                <w:b/>
                <w:bCs/>
                <w:color w:val="FFFFFF"/>
              </w:rPr>
              <w:t>Type</w:t>
            </w:r>
          </w:p>
        </w:tc>
      </w:tr>
      <w:tr w:rsidR="00B47851" w14:paraId="7AE8B90E" w14:textId="77777777">
        <w:tblPrEx>
          <w:tblCellMar>
            <w:top w:w="0" w:type="dxa"/>
            <w:bottom w:w="0" w:type="dxa"/>
          </w:tblCellMar>
        </w:tblPrEx>
        <w:tc>
          <w:tcPr>
            <w:tcW w:w="2200" w:type="dxa"/>
          </w:tcPr>
          <w:p w14:paraId="12C8944F" w14:textId="77777777" w:rsidR="00B47851" w:rsidRDefault="00000000">
            <w:proofErr w:type="spellStart"/>
            <w:r>
              <w:t>fastapi</w:t>
            </w:r>
            <w:proofErr w:type="spellEnd"/>
          </w:p>
        </w:tc>
        <w:tc>
          <w:tcPr>
            <w:tcW w:w="1300" w:type="dxa"/>
          </w:tcPr>
          <w:p w14:paraId="33EE4DA7" w14:textId="77777777" w:rsidR="00B47851" w:rsidRDefault="00000000">
            <w:r>
              <w:t>0.11x</w:t>
            </w:r>
          </w:p>
        </w:tc>
        <w:tc>
          <w:tcPr>
            <w:tcW w:w="5800" w:type="dxa"/>
          </w:tcPr>
          <w:p w14:paraId="5825C6EC" w14:textId="77777777" w:rsidR="00B47851" w:rsidRDefault="00000000">
            <w:r>
              <w:t>The web framework the whole backend runs on — defines every /api/* route (analyze, status, metrics, chat, settings, feedback).</w:t>
            </w:r>
          </w:p>
        </w:tc>
        <w:tc>
          <w:tcPr>
            <w:tcW w:w="1200" w:type="dxa"/>
          </w:tcPr>
          <w:p w14:paraId="3C4D41F9" w14:textId="77777777" w:rsidR="00B47851" w:rsidRDefault="00000000">
            <w:r>
              <w:t>Python</w:t>
            </w:r>
          </w:p>
        </w:tc>
      </w:tr>
      <w:tr w:rsidR="00B47851" w14:paraId="1EFA9E38" w14:textId="77777777">
        <w:tblPrEx>
          <w:tblCellMar>
            <w:top w:w="0" w:type="dxa"/>
            <w:bottom w:w="0" w:type="dxa"/>
          </w:tblCellMar>
        </w:tblPrEx>
        <w:tc>
          <w:tcPr>
            <w:tcW w:w="2200" w:type="dxa"/>
          </w:tcPr>
          <w:p w14:paraId="4D1058DA" w14:textId="77777777" w:rsidR="00B47851" w:rsidRDefault="00000000">
            <w:proofErr w:type="spellStart"/>
            <w:r>
              <w:t>uvicorn</w:t>
            </w:r>
            <w:proofErr w:type="spellEnd"/>
          </w:p>
        </w:tc>
        <w:tc>
          <w:tcPr>
            <w:tcW w:w="1300" w:type="dxa"/>
          </w:tcPr>
          <w:p w14:paraId="072D8C53" w14:textId="77777777" w:rsidR="00B47851" w:rsidRDefault="00000000">
            <w:r>
              <w:t>0.3x</w:t>
            </w:r>
          </w:p>
        </w:tc>
        <w:tc>
          <w:tcPr>
            <w:tcW w:w="5800" w:type="dxa"/>
          </w:tcPr>
          <w:p w14:paraId="796CF98E" w14:textId="77777777" w:rsidR="00B47851" w:rsidRDefault="00000000">
            <w:r>
              <w:t xml:space="preserve">The ASGI server that </w:t>
            </w:r>
            <w:proofErr w:type="gramStart"/>
            <w:r>
              <w:t>actually runs</w:t>
            </w:r>
            <w:proofErr w:type="gramEnd"/>
            <w:r>
              <w:t xml:space="preserve"> the FastAPI app and serves HTTP requests on port 8000.</w:t>
            </w:r>
          </w:p>
        </w:tc>
        <w:tc>
          <w:tcPr>
            <w:tcW w:w="1200" w:type="dxa"/>
          </w:tcPr>
          <w:p w14:paraId="64AEBFA2" w14:textId="77777777" w:rsidR="00B47851" w:rsidRDefault="00000000">
            <w:r>
              <w:t>Python</w:t>
            </w:r>
          </w:p>
        </w:tc>
      </w:tr>
      <w:tr w:rsidR="00B47851" w14:paraId="14B460C0" w14:textId="77777777">
        <w:tblPrEx>
          <w:tblCellMar>
            <w:top w:w="0" w:type="dxa"/>
            <w:bottom w:w="0" w:type="dxa"/>
          </w:tblCellMar>
        </w:tblPrEx>
        <w:tc>
          <w:tcPr>
            <w:tcW w:w="2200" w:type="dxa"/>
          </w:tcPr>
          <w:p w14:paraId="0F948132" w14:textId="77777777" w:rsidR="00B47851" w:rsidRDefault="00000000">
            <w:proofErr w:type="spellStart"/>
            <w:r>
              <w:t>pydantic</w:t>
            </w:r>
            <w:proofErr w:type="spellEnd"/>
          </w:p>
        </w:tc>
        <w:tc>
          <w:tcPr>
            <w:tcW w:w="1300" w:type="dxa"/>
          </w:tcPr>
          <w:p w14:paraId="4F2D0D24" w14:textId="77777777" w:rsidR="00B47851" w:rsidRDefault="00000000">
            <w:r>
              <w:t>2.x</w:t>
            </w:r>
          </w:p>
        </w:tc>
        <w:tc>
          <w:tcPr>
            <w:tcW w:w="5800" w:type="dxa"/>
          </w:tcPr>
          <w:p w14:paraId="0E5DFDD7" w14:textId="77777777" w:rsidR="00B47851" w:rsidRDefault="00000000">
            <w:r>
              <w:t>Validates and parses the JSON bodies of every API request (</w:t>
            </w:r>
            <w:proofErr w:type="spellStart"/>
            <w:r>
              <w:t>AnalyzeRequest</w:t>
            </w:r>
            <w:proofErr w:type="spellEnd"/>
            <w:r>
              <w:t xml:space="preserve">, </w:t>
            </w:r>
            <w:proofErr w:type="spellStart"/>
            <w:r>
              <w:t>ChatRequest</w:t>
            </w:r>
            <w:proofErr w:type="spellEnd"/>
            <w:r>
              <w:t xml:space="preserve">, </w:t>
            </w:r>
            <w:proofErr w:type="spellStart"/>
            <w:r>
              <w:t>SettingsRequest</w:t>
            </w:r>
            <w:proofErr w:type="spellEnd"/>
            <w:r>
              <w:t xml:space="preserve">, </w:t>
            </w:r>
            <w:proofErr w:type="spellStart"/>
            <w:r>
              <w:t>FeedbackRequest</w:t>
            </w:r>
            <w:proofErr w:type="spellEnd"/>
            <w:r>
              <w:t xml:space="preserve">). </w:t>
            </w:r>
            <w:proofErr w:type="spellStart"/>
            <w:r>
              <w:t>AnalyzeRequest</w:t>
            </w:r>
            <w:proofErr w:type="spellEnd"/>
            <w:r>
              <w:t xml:space="preserve"> now also carries </w:t>
            </w:r>
            <w:proofErr w:type="spellStart"/>
            <w:r>
              <w:t>code_lang</w:t>
            </w:r>
            <w:proofErr w:type="spellEnd"/>
            <w:r>
              <w:t xml:space="preserve"> and </w:t>
            </w:r>
            <w:proofErr w:type="spellStart"/>
            <w:r>
              <w:t>db_dialect</w:t>
            </w:r>
            <w:proofErr w:type="spellEnd"/>
            <w:r>
              <w:t>.</w:t>
            </w:r>
          </w:p>
        </w:tc>
        <w:tc>
          <w:tcPr>
            <w:tcW w:w="1200" w:type="dxa"/>
          </w:tcPr>
          <w:p w14:paraId="46DFD9D3" w14:textId="77777777" w:rsidR="00B47851" w:rsidRDefault="00000000">
            <w:r>
              <w:t>Python</w:t>
            </w:r>
          </w:p>
        </w:tc>
      </w:tr>
      <w:tr w:rsidR="00B47851" w14:paraId="497D659C" w14:textId="77777777">
        <w:tblPrEx>
          <w:tblCellMar>
            <w:top w:w="0" w:type="dxa"/>
            <w:bottom w:w="0" w:type="dxa"/>
          </w:tblCellMar>
        </w:tblPrEx>
        <w:tc>
          <w:tcPr>
            <w:tcW w:w="2200" w:type="dxa"/>
          </w:tcPr>
          <w:p w14:paraId="66F06B35" w14:textId="77777777" w:rsidR="00B47851" w:rsidRDefault="00000000">
            <w:r>
              <w:t>radon</w:t>
            </w:r>
          </w:p>
        </w:tc>
        <w:tc>
          <w:tcPr>
            <w:tcW w:w="1300" w:type="dxa"/>
          </w:tcPr>
          <w:p w14:paraId="304DB8B5" w14:textId="77777777" w:rsidR="00B47851" w:rsidRDefault="00000000">
            <w:r>
              <w:t>6.x</w:t>
            </w:r>
          </w:p>
        </w:tc>
        <w:tc>
          <w:tcPr>
            <w:tcW w:w="5800" w:type="dxa"/>
          </w:tcPr>
          <w:p w14:paraId="30B3B32C" w14:textId="77777777" w:rsidR="00B47851" w:rsidRDefault="00000000">
            <w:r>
              <w:t xml:space="preserve">Computes cyclomatic complexity, maintainability index, and raw line counts for every Python file </w:t>
            </w:r>
            <w:proofErr w:type="spellStart"/>
            <w:r>
              <w:t>analyzed</w:t>
            </w:r>
            <w:proofErr w:type="spellEnd"/>
            <w:r>
              <w:t xml:space="preserve"> — the Python-only half of the code-debt score's complexity component (</w:t>
            </w:r>
            <w:proofErr w:type="spellStart"/>
            <w:r>
              <w:t>code_analyzers</w:t>
            </w:r>
            <w:proofErr w:type="spellEnd"/>
            <w:r>
              <w:t>/python_analyzer.py). The .NET path computes the equivalent metrics itself via Roslyn — see the .NET section below.</w:t>
            </w:r>
          </w:p>
        </w:tc>
        <w:tc>
          <w:tcPr>
            <w:tcW w:w="1200" w:type="dxa"/>
          </w:tcPr>
          <w:p w14:paraId="78ED7A65" w14:textId="77777777" w:rsidR="00B47851" w:rsidRDefault="00000000">
            <w:r>
              <w:t>Python</w:t>
            </w:r>
          </w:p>
        </w:tc>
      </w:tr>
      <w:tr w:rsidR="00B47851" w14:paraId="7625BF55" w14:textId="77777777">
        <w:tblPrEx>
          <w:tblCellMar>
            <w:top w:w="0" w:type="dxa"/>
            <w:bottom w:w="0" w:type="dxa"/>
          </w:tblCellMar>
        </w:tblPrEx>
        <w:tc>
          <w:tcPr>
            <w:tcW w:w="2200" w:type="dxa"/>
          </w:tcPr>
          <w:p w14:paraId="6AAFE152" w14:textId="77777777" w:rsidR="00B47851" w:rsidRDefault="00000000">
            <w:r>
              <w:t>bandit</w:t>
            </w:r>
          </w:p>
        </w:tc>
        <w:tc>
          <w:tcPr>
            <w:tcW w:w="1300" w:type="dxa"/>
          </w:tcPr>
          <w:p w14:paraId="7863E3D9" w14:textId="77777777" w:rsidR="00B47851" w:rsidRDefault="00000000">
            <w:r>
              <w:t>1.9.x</w:t>
            </w:r>
          </w:p>
        </w:tc>
        <w:tc>
          <w:tcPr>
            <w:tcW w:w="5800" w:type="dxa"/>
          </w:tcPr>
          <w:p w14:paraId="2B28EC9A" w14:textId="77777777" w:rsidR="00B47851" w:rsidRDefault="00000000">
            <w:r>
              <w:t>Real static security scanner for Python — finds hardcoded secrets, SQL-injection-prone string building, unsafe deserialization, shell=True calls, etc. Feeds the security component of the code debt score for Python files only; .NET files are scanned by a separate Roslyn-based checker (see below).</w:t>
            </w:r>
          </w:p>
        </w:tc>
        <w:tc>
          <w:tcPr>
            <w:tcW w:w="1200" w:type="dxa"/>
          </w:tcPr>
          <w:p w14:paraId="5C0991A8" w14:textId="77777777" w:rsidR="00B47851" w:rsidRDefault="00000000">
            <w:r>
              <w:t>Python</w:t>
            </w:r>
          </w:p>
        </w:tc>
      </w:tr>
      <w:tr w:rsidR="00B47851" w14:paraId="17578B58" w14:textId="77777777">
        <w:tblPrEx>
          <w:tblCellMar>
            <w:top w:w="0" w:type="dxa"/>
            <w:bottom w:w="0" w:type="dxa"/>
          </w:tblCellMar>
        </w:tblPrEx>
        <w:tc>
          <w:tcPr>
            <w:tcW w:w="2200" w:type="dxa"/>
          </w:tcPr>
          <w:p w14:paraId="212A0FE6" w14:textId="77777777" w:rsidR="00B47851" w:rsidRDefault="00000000">
            <w:proofErr w:type="spellStart"/>
            <w:r>
              <w:t>sqlalchemy</w:t>
            </w:r>
            <w:proofErr w:type="spellEnd"/>
          </w:p>
        </w:tc>
        <w:tc>
          <w:tcPr>
            <w:tcW w:w="1300" w:type="dxa"/>
          </w:tcPr>
          <w:p w14:paraId="65B0B34F" w14:textId="77777777" w:rsidR="00B47851" w:rsidRDefault="00000000">
            <w:r>
              <w:t>2.x</w:t>
            </w:r>
          </w:p>
        </w:tc>
        <w:tc>
          <w:tcPr>
            <w:tcW w:w="5800" w:type="dxa"/>
          </w:tcPr>
          <w:p w14:paraId="46DBC5D9" w14:textId="77777777" w:rsidR="00B47851" w:rsidRDefault="00000000">
            <w:r>
              <w:t>Dialect-agnostic live database introspection (</w:t>
            </w:r>
            <w:proofErr w:type="spellStart"/>
            <w:r>
              <w:t>db_analyzers</w:t>
            </w:r>
            <w:proofErr w:type="spellEnd"/>
            <w:r>
              <w:t xml:space="preserve">/live.py) — tables, columns, primary keys, foreign keys, and indexes, via one Inspector API that works against PostgreSQL, MySQL/MariaDB, SQL Server, or any other </w:t>
            </w:r>
            <w:proofErr w:type="spellStart"/>
            <w:r>
              <w:t>SQLAlchemy</w:t>
            </w:r>
            <w:proofErr w:type="spellEnd"/>
            <w:r>
              <w:t>-supported RDBMS. Replaced the earlier Postgres-only psycopg2 queries as the core of live introspection.</w:t>
            </w:r>
          </w:p>
        </w:tc>
        <w:tc>
          <w:tcPr>
            <w:tcW w:w="1200" w:type="dxa"/>
          </w:tcPr>
          <w:p w14:paraId="7842021A" w14:textId="77777777" w:rsidR="00B47851" w:rsidRDefault="00000000">
            <w:r>
              <w:t>Python</w:t>
            </w:r>
          </w:p>
        </w:tc>
      </w:tr>
      <w:tr w:rsidR="00B47851" w14:paraId="574EB5E9" w14:textId="77777777">
        <w:tblPrEx>
          <w:tblCellMar>
            <w:top w:w="0" w:type="dxa"/>
            <w:bottom w:w="0" w:type="dxa"/>
          </w:tblCellMar>
        </w:tblPrEx>
        <w:tc>
          <w:tcPr>
            <w:tcW w:w="2200" w:type="dxa"/>
          </w:tcPr>
          <w:p w14:paraId="14897807" w14:textId="77777777" w:rsidR="00B47851" w:rsidRDefault="00000000">
            <w:r>
              <w:t>psycopg2-binary</w:t>
            </w:r>
          </w:p>
        </w:tc>
        <w:tc>
          <w:tcPr>
            <w:tcW w:w="1300" w:type="dxa"/>
          </w:tcPr>
          <w:p w14:paraId="78CE5BD6" w14:textId="77777777" w:rsidR="00B47851" w:rsidRDefault="00000000">
            <w:r>
              <w:t>2.9.x</w:t>
            </w:r>
          </w:p>
        </w:tc>
        <w:tc>
          <w:tcPr>
            <w:tcW w:w="5800" w:type="dxa"/>
          </w:tcPr>
          <w:p w14:paraId="1FA622E5" w14:textId="77777777" w:rsidR="00B47851" w:rsidRDefault="00000000">
            <w:r>
              <w:t xml:space="preserve">PostgreSQL driver — used by </w:t>
            </w:r>
            <w:proofErr w:type="spellStart"/>
            <w:r>
              <w:t>SQLAlchemy</w:t>
            </w:r>
            <w:proofErr w:type="spellEnd"/>
            <w:r>
              <w:t xml:space="preserve"> for live Postgres connections, and by db_analyzers/dialect_extras.py for Postgres-specific extras (live row estimates, PUBLIC grant checks) that aren't available through generic </w:t>
            </w:r>
            <w:proofErr w:type="spellStart"/>
            <w:r>
              <w:t>SQLAlchemy</w:t>
            </w:r>
            <w:proofErr w:type="spellEnd"/>
            <w:r>
              <w:t xml:space="preserve"> reflection.</w:t>
            </w:r>
          </w:p>
        </w:tc>
        <w:tc>
          <w:tcPr>
            <w:tcW w:w="1200" w:type="dxa"/>
          </w:tcPr>
          <w:p w14:paraId="4395724C" w14:textId="77777777" w:rsidR="00B47851" w:rsidRDefault="00000000">
            <w:r>
              <w:t>Python</w:t>
            </w:r>
          </w:p>
        </w:tc>
      </w:tr>
      <w:tr w:rsidR="00B47851" w14:paraId="0E1FABA1" w14:textId="77777777">
        <w:tblPrEx>
          <w:tblCellMar>
            <w:top w:w="0" w:type="dxa"/>
            <w:bottom w:w="0" w:type="dxa"/>
          </w:tblCellMar>
        </w:tblPrEx>
        <w:tc>
          <w:tcPr>
            <w:tcW w:w="2200" w:type="dxa"/>
          </w:tcPr>
          <w:p w14:paraId="01A57F7E" w14:textId="77777777" w:rsidR="00B47851" w:rsidRDefault="00000000">
            <w:proofErr w:type="spellStart"/>
            <w:r>
              <w:t>pymysql</w:t>
            </w:r>
            <w:proofErr w:type="spellEnd"/>
          </w:p>
        </w:tc>
        <w:tc>
          <w:tcPr>
            <w:tcW w:w="1300" w:type="dxa"/>
          </w:tcPr>
          <w:p w14:paraId="4518C211" w14:textId="77777777" w:rsidR="00B47851" w:rsidRDefault="00000000">
            <w:r>
              <w:t>1.x</w:t>
            </w:r>
          </w:p>
        </w:tc>
        <w:tc>
          <w:tcPr>
            <w:tcW w:w="5800" w:type="dxa"/>
          </w:tcPr>
          <w:p w14:paraId="61D9CFFB" w14:textId="77777777" w:rsidR="00B47851" w:rsidRDefault="00000000">
            <w:r>
              <w:t xml:space="preserve">MySQL/MariaDB driver — used by </w:t>
            </w:r>
            <w:proofErr w:type="spellStart"/>
            <w:r>
              <w:t>SQLAlchemy</w:t>
            </w:r>
            <w:proofErr w:type="spellEnd"/>
            <w:r>
              <w:t xml:space="preserve"> for live MySQL connections (connection strings of the form </w:t>
            </w:r>
            <w:proofErr w:type="spellStart"/>
            <w:r>
              <w:t>mysql+pymysql</w:t>
            </w:r>
            <w:proofErr w:type="spellEnd"/>
            <w:r>
              <w:t>://...).</w:t>
            </w:r>
          </w:p>
        </w:tc>
        <w:tc>
          <w:tcPr>
            <w:tcW w:w="1200" w:type="dxa"/>
          </w:tcPr>
          <w:p w14:paraId="7C0CB243" w14:textId="77777777" w:rsidR="00B47851" w:rsidRDefault="00000000">
            <w:r>
              <w:t>Python</w:t>
            </w:r>
          </w:p>
        </w:tc>
      </w:tr>
      <w:tr w:rsidR="00B47851" w14:paraId="6FCCC779" w14:textId="77777777">
        <w:tblPrEx>
          <w:tblCellMar>
            <w:top w:w="0" w:type="dxa"/>
            <w:bottom w:w="0" w:type="dxa"/>
          </w:tblCellMar>
        </w:tblPrEx>
        <w:tc>
          <w:tcPr>
            <w:tcW w:w="2200" w:type="dxa"/>
          </w:tcPr>
          <w:p w14:paraId="7007F98E" w14:textId="77777777" w:rsidR="00B47851" w:rsidRDefault="00000000">
            <w:proofErr w:type="spellStart"/>
            <w:r>
              <w:t>pyodbc</w:t>
            </w:r>
            <w:proofErr w:type="spellEnd"/>
          </w:p>
        </w:tc>
        <w:tc>
          <w:tcPr>
            <w:tcW w:w="1300" w:type="dxa"/>
          </w:tcPr>
          <w:p w14:paraId="7CFDB405" w14:textId="77777777" w:rsidR="00B47851" w:rsidRDefault="00000000">
            <w:r>
              <w:t>5.x</w:t>
            </w:r>
          </w:p>
        </w:tc>
        <w:tc>
          <w:tcPr>
            <w:tcW w:w="5800" w:type="dxa"/>
          </w:tcPr>
          <w:p w14:paraId="2BF01256" w14:textId="77777777" w:rsidR="00B47851" w:rsidRDefault="00000000">
            <w:r>
              <w:t xml:space="preserve">SQL Server driver — used by </w:t>
            </w:r>
            <w:proofErr w:type="spellStart"/>
            <w:r>
              <w:t>SQLAlchemy</w:t>
            </w:r>
            <w:proofErr w:type="spellEnd"/>
            <w:r>
              <w:t xml:space="preserve"> for live SQL Server connections (</w:t>
            </w:r>
            <w:proofErr w:type="spellStart"/>
            <w:r>
              <w:t>mssql+pyodbc</w:t>
            </w:r>
            <w:proofErr w:type="spellEnd"/>
            <w:r>
              <w:t>://...). Requires an ODBC Driver (17 or 18) for SQL Server installed on the host — not something pip install can provide.</w:t>
            </w:r>
          </w:p>
        </w:tc>
        <w:tc>
          <w:tcPr>
            <w:tcW w:w="1200" w:type="dxa"/>
          </w:tcPr>
          <w:p w14:paraId="33FC4416" w14:textId="77777777" w:rsidR="00B47851" w:rsidRDefault="00000000">
            <w:r>
              <w:t>Python</w:t>
            </w:r>
          </w:p>
        </w:tc>
      </w:tr>
      <w:tr w:rsidR="00B47851" w14:paraId="2B2E612F" w14:textId="77777777">
        <w:tblPrEx>
          <w:tblCellMar>
            <w:top w:w="0" w:type="dxa"/>
            <w:bottom w:w="0" w:type="dxa"/>
          </w:tblCellMar>
        </w:tblPrEx>
        <w:tc>
          <w:tcPr>
            <w:tcW w:w="2200" w:type="dxa"/>
          </w:tcPr>
          <w:p w14:paraId="1E0D51BD" w14:textId="77777777" w:rsidR="00B47851" w:rsidRDefault="00000000">
            <w:proofErr w:type="spellStart"/>
            <w:r>
              <w:t>sqlglot</w:t>
            </w:r>
            <w:proofErr w:type="spellEnd"/>
          </w:p>
        </w:tc>
        <w:tc>
          <w:tcPr>
            <w:tcW w:w="1300" w:type="dxa"/>
          </w:tcPr>
          <w:p w14:paraId="00057EFB" w14:textId="77777777" w:rsidR="00B47851" w:rsidRDefault="00000000">
            <w:r>
              <w:t>30.x</w:t>
            </w:r>
          </w:p>
        </w:tc>
        <w:tc>
          <w:tcPr>
            <w:tcW w:w="5800" w:type="dxa"/>
          </w:tcPr>
          <w:p w14:paraId="6DE502F3" w14:textId="77777777" w:rsidR="00B47851" w:rsidRDefault="00000000">
            <w:r>
              <w:t>Multi-dialect SQL parser (</w:t>
            </w:r>
            <w:proofErr w:type="spellStart"/>
            <w:r>
              <w:t>db_analyzers</w:t>
            </w:r>
            <w:proofErr w:type="spellEnd"/>
            <w:r>
              <w:t>/sql_file.py) — parses an uploaded .</w:t>
            </w:r>
            <w:proofErr w:type="spellStart"/>
            <w:r>
              <w:t>sql</w:t>
            </w:r>
            <w:proofErr w:type="spellEnd"/>
            <w:r>
              <w:t xml:space="preserve"> schema file (Postgres, MySQL, or T-SQL/SQL Server) into tables, columns, and foreign keys when there's no live database connection. Replaced the original Postgres-only regex-based parser.</w:t>
            </w:r>
          </w:p>
        </w:tc>
        <w:tc>
          <w:tcPr>
            <w:tcW w:w="1200" w:type="dxa"/>
          </w:tcPr>
          <w:p w14:paraId="05AF2516" w14:textId="77777777" w:rsidR="00B47851" w:rsidRDefault="00000000">
            <w:r>
              <w:t>Python</w:t>
            </w:r>
          </w:p>
        </w:tc>
      </w:tr>
      <w:tr w:rsidR="00B47851" w14:paraId="2A04E330" w14:textId="77777777">
        <w:tblPrEx>
          <w:tblCellMar>
            <w:top w:w="0" w:type="dxa"/>
            <w:bottom w:w="0" w:type="dxa"/>
          </w:tblCellMar>
        </w:tblPrEx>
        <w:tc>
          <w:tcPr>
            <w:tcW w:w="2200" w:type="dxa"/>
          </w:tcPr>
          <w:p w14:paraId="2D5317A6" w14:textId="77777777" w:rsidR="00B47851" w:rsidRDefault="00000000">
            <w:r>
              <w:t>anthropic</w:t>
            </w:r>
          </w:p>
        </w:tc>
        <w:tc>
          <w:tcPr>
            <w:tcW w:w="1300" w:type="dxa"/>
          </w:tcPr>
          <w:p w14:paraId="67BF1165" w14:textId="77777777" w:rsidR="00B47851" w:rsidRDefault="00000000">
            <w:r>
              <w:t>0.6x</w:t>
            </w:r>
          </w:p>
        </w:tc>
        <w:tc>
          <w:tcPr>
            <w:tcW w:w="5800" w:type="dxa"/>
          </w:tcPr>
          <w:p w14:paraId="280B4495" w14:textId="77777777" w:rsidR="00B47851" w:rsidRDefault="00000000">
            <w:r>
              <w:t>Official SDK for calling Claude — one of the three selectable AI providers for the Ask tab and recommendations.</w:t>
            </w:r>
          </w:p>
        </w:tc>
        <w:tc>
          <w:tcPr>
            <w:tcW w:w="1200" w:type="dxa"/>
          </w:tcPr>
          <w:p w14:paraId="5352C964" w14:textId="77777777" w:rsidR="00B47851" w:rsidRDefault="00000000">
            <w:r>
              <w:t>Python</w:t>
            </w:r>
          </w:p>
        </w:tc>
      </w:tr>
      <w:tr w:rsidR="00B47851" w14:paraId="79C666F3" w14:textId="77777777">
        <w:tblPrEx>
          <w:tblCellMar>
            <w:top w:w="0" w:type="dxa"/>
            <w:bottom w:w="0" w:type="dxa"/>
          </w:tblCellMar>
        </w:tblPrEx>
        <w:tc>
          <w:tcPr>
            <w:tcW w:w="2200" w:type="dxa"/>
          </w:tcPr>
          <w:p w14:paraId="188C6475" w14:textId="77777777" w:rsidR="00B47851" w:rsidRDefault="00000000">
            <w:proofErr w:type="spellStart"/>
            <w:r>
              <w:t>openai</w:t>
            </w:r>
            <w:proofErr w:type="spellEnd"/>
          </w:p>
        </w:tc>
        <w:tc>
          <w:tcPr>
            <w:tcW w:w="1300" w:type="dxa"/>
          </w:tcPr>
          <w:p w14:paraId="5CF6A2EF" w14:textId="77777777" w:rsidR="00B47851" w:rsidRDefault="00000000">
            <w:r>
              <w:t>1.x</w:t>
            </w:r>
          </w:p>
        </w:tc>
        <w:tc>
          <w:tcPr>
            <w:tcW w:w="5800" w:type="dxa"/>
          </w:tcPr>
          <w:p w14:paraId="7CD5A122" w14:textId="77777777" w:rsidR="00B47851" w:rsidRDefault="00000000">
            <w:r>
              <w:t>Used as a generic OpenAI-compatible client — both Gemini and Sarvam AI expose OpenAI-compatible chat endpoints, so this one library talks to both.</w:t>
            </w:r>
          </w:p>
        </w:tc>
        <w:tc>
          <w:tcPr>
            <w:tcW w:w="1200" w:type="dxa"/>
          </w:tcPr>
          <w:p w14:paraId="2A938E4A" w14:textId="77777777" w:rsidR="00B47851" w:rsidRDefault="00000000">
            <w:r>
              <w:t>Python</w:t>
            </w:r>
          </w:p>
        </w:tc>
      </w:tr>
      <w:tr w:rsidR="00B47851" w14:paraId="0D0E65DB" w14:textId="77777777">
        <w:tblPrEx>
          <w:tblCellMar>
            <w:top w:w="0" w:type="dxa"/>
            <w:bottom w:w="0" w:type="dxa"/>
          </w:tblCellMar>
        </w:tblPrEx>
        <w:tc>
          <w:tcPr>
            <w:tcW w:w="2200" w:type="dxa"/>
          </w:tcPr>
          <w:p w14:paraId="4B686FB6" w14:textId="77777777" w:rsidR="00B47851" w:rsidRDefault="00000000">
            <w:r>
              <w:lastRenderedPageBreak/>
              <w:t>sqlite3</w:t>
            </w:r>
          </w:p>
        </w:tc>
        <w:tc>
          <w:tcPr>
            <w:tcW w:w="1300" w:type="dxa"/>
          </w:tcPr>
          <w:p w14:paraId="009287A4" w14:textId="77777777" w:rsidR="00B47851" w:rsidRDefault="00000000">
            <w:proofErr w:type="spellStart"/>
            <w:r>
              <w:t>stdlib</w:t>
            </w:r>
            <w:proofErr w:type="spellEnd"/>
          </w:p>
        </w:tc>
        <w:tc>
          <w:tcPr>
            <w:tcW w:w="5800" w:type="dxa"/>
          </w:tcPr>
          <w:p w14:paraId="106A4EFC" w14:textId="77777777" w:rsidR="00B47851" w:rsidRDefault="00000000">
            <w:r>
              <w:t>Python's built-in database module — stores analysis results (</w:t>
            </w:r>
            <w:proofErr w:type="spellStart"/>
            <w:r>
              <w:t>code_metrics</w:t>
            </w:r>
            <w:proofErr w:type="spellEnd"/>
            <w:r>
              <w:t xml:space="preserve">, </w:t>
            </w:r>
            <w:proofErr w:type="spellStart"/>
            <w:r>
              <w:t>db_metrics</w:t>
            </w:r>
            <w:proofErr w:type="spellEnd"/>
            <w:r>
              <w:t xml:space="preserve">, </w:t>
            </w:r>
            <w:proofErr w:type="spellStart"/>
            <w:r>
              <w:t>dependency_edges</w:t>
            </w:r>
            <w:proofErr w:type="spellEnd"/>
            <w:r>
              <w:t>), app settings, and chat feedback. No separate install needed.</w:t>
            </w:r>
          </w:p>
        </w:tc>
        <w:tc>
          <w:tcPr>
            <w:tcW w:w="1200" w:type="dxa"/>
          </w:tcPr>
          <w:p w14:paraId="5964DA0F" w14:textId="77777777" w:rsidR="00B47851" w:rsidRDefault="00000000">
            <w:r>
              <w:t>Python (</w:t>
            </w:r>
            <w:proofErr w:type="spellStart"/>
            <w:r>
              <w:t>stdlib</w:t>
            </w:r>
            <w:proofErr w:type="spellEnd"/>
            <w:r>
              <w:t>)</w:t>
            </w:r>
          </w:p>
        </w:tc>
      </w:tr>
      <w:tr w:rsidR="00B47851" w14:paraId="15C284ED" w14:textId="77777777">
        <w:tblPrEx>
          <w:tblCellMar>
            <w:top w:w="0" w:type="dxa"/>
            <w:bottom w:w="0" w:type="dxa"/>
          </w:tblCellMar>
        </w:tblPrEx>
        <w:tc>
          <w:tcPr>
            <w:tcW w:w="2200" w:type="dxa"/>
          </w:tcPr>
          <w:p w14:paraId="7C6629AB" w14:textId="77777777" w:rsidR="00B47851" w:rsidRDefault="00000000">
            <w:proofErr w:type="spellStart"/>
            <w:r>
              <w:t>ast</w:t>
            </w:r>
            <w:proofErr w:type="spellEnd"/>
          </w:p>
        </w:tc>
        <w:tc>
          <w:tcPr>
            <w:tcW w:w="1300" w:type="dxa"/>
          </w:tcPr>
          <w:p w14:paraId="76597E47" w14:textId="77777777" w:rsidR="00B47851" w:rsidRDefault="00000000">
            <w:proofErr w:type="spellStart"/>
            <w:r>
              <w:t>stdlib</w:t>
            </w:r>
            <w:proofErr w:type="spellEnd"/>
          </w:p>
        </w:tc>
        <w:tc>
          <w:tcPr>
            <w:tcW w:w="5800" w:type="dxa"/>
          </w:tcPr>
          <w:p w14:paraId="624E5F0E" w14:textId="77777777" w:rsidR="00B47851" w:rsidRDefault="00000000">
            <w:r>
              <w:t>Python's built-in syntax-tree parser — used by python_analyzer.py to build the import dependency graph and detect design smells (long functions, deep nesting, too many parameters) for Python files. The .NET equivalent is a real semantic (symbol-resolved) graph built by Roslyn — see below.</w:t>
            </w:r>
          </w:p>
        </w:tc>
        <w:tc>
          <w:tcPr>
            <w:tcW w:w="1200" w:type="dxa"/>
          </w:tcPr>
          <w:p w14:paraId="73A18043" w14:textId="77777777" w:rsidR="00B47851" w:rsidRDefault="00000000">
            <w:r>
              <w:t>Python (</w:t>
            </w:r>
            <w:proofErr w:type="spellStart"/>
            <w:r>
              <w:t>stdlib</w:t>
            </w:r>
            <w:proofErr w:type="spellEnd"/>
            <w:r>
              <w:t>)</w:t>
            </w:r>
          </w:p>
        </w:tc>
      </w:tr>
      <w:tr w:rsidR="00B47851" w14:paraId="1FB8B1B5" w14:textId="77777777">
        <w:tblPrEx>
          <w:tblCellMar>
            <w:top w:w="0" w:type="dxa"/>
            <w:bottom w:w="0" w:type="dxa"/>
          </w:tblCellMar>
        </w:tblPrEx>
        <w:tc>
          <w:tcPr>
            <w:tcW w:w="2200" w:type="dxa"/>
          </w:tcPr>
          <w:p w14:paraId="627231DE" w14:textId="77777777" w:rsidR="00B47851" w:rsidRDefault="00000000">
            <w:r>
              <w:t>git</w:t>
            </w:r>
          </w:p>
        </w:tc>
        <w:tc>
          <w:tcPr>
            <w:tcW w:w="1300" w:type="dxa"/>
          </w:tcPr>
          <w:p w14:paraId="51EFED36" w14:textId="77777777" w:rsidR="00B47851" w:rsidRDefault="00000000">
            <w:r>
              <w:t>system</w:t>
            </w:r>
          </w:p>
        </w:tc>
        <w:tc>
          <w:tcPr>
            <w:tcW w:w="5800" w:type="dxa"/>
          </w:tcPr>
          <w:p w14:paraId="7C6C091B" w14:textId="77777777" w:rsidR="00B47851" w:rsidRDefault="00000000">
            <w:r>
              <w:t>External command-line tool (not a Python package) — used to clone remote repos and read commit history for the churn metric, for both Python and .NET codebases.</w:t>
            </w:r>
          </w:p>
        </w:tc>
        <w:tc>
          <w:tcPr>
            <w:tcW w:w="1200" w:type="dxa"/>
          </w:tcPr>
          <w:p w14:paraId="57A63E81" w14:textId="77777777" w:rsidR="00B47851" w:rsidRDefault="00000000">
            <w:r>
              <w:t>System tool</w:t>
            </w:r>
          </w:p>
        </w:tc>
      </w:tr>
    </w:tbl>
    <w:p w14:paraId="0B86343D" w14:textId="77777777" w:rsidR="00B47851" w:rsidRDefault="00000000">
      <w:pPr>
        <w:pStyle w:val="Heading1"/>
        <w:spacing w:before="300" w:after="150"/>
      </w:pPr>
      <w:r>
        <w:t xml:space="preserve">Backend — .NET / Roslyn </w:t>
      </w:r>
      <w:proofErr w:type="spellStart"/>
      <w:r>
        <w:t>analyzer</w:t>
      </w:r>
      <w:proofErr w:type="spellEnd"/>
    </w:p>
    <w:p w14:paraId="368EC694" w14:textId="77777777" w:rsidR="00B47851" w:rsidRDefault="00000000">
      <w:pPr>
        <w:spacing w:after="120"/>
      </w:pPr>
      <w:r>
        <w:t xml:space="preserve">When the </w:t>
      </w:r>
      <w:proofErr w:type="spellStart"/>
      <w:r>
        <w:t>analyzed</w:t>
      </w:r>
      <w:proofErr w:type="spellEnd"/>
      <w:r>
        <w:t xml:space="preserve"> codebase is auto-detected (or explicitly chosen) as .NET rather than Python, code analysis is delegated to a </w:t>
      </w:r>
      <w:proofErr w:type="gramStart"/>
      <w:r>
        <w:t>small bundled</w:t>
      </w:r>
      <w:proofErr w:type="gramEnd"/>
      <w:r>
        <w:t xml:space="preserve"> Roslyn-based console tool at backend/</w:t>
      </w:r>
      <w:proofErr w:type="spellStart"/>
      <w:r>
        <w:t>dotnet_tools</w:t>
      </w:r>
      <w:proofErr w:type="spellEnd"/>
      <w:r>
        <w:t>/</w:t>
      </w:r>
      <w:proofErr w:type="spellStart"/>
      <w:r>
        <w:t>CodeMetrics</w:t>
      </w:r>
      <w:proofErr w:type="spellEnd"/>
      <w:r>
        <w:t xml:space="preserve">, shelled out to by </w:t>
      </w:r>
      <w:proofErr w:type="spellStart"/>
      <w:r>
        <w:t>code_analyzers</w:t>
      </w:r>
      <w:proofErr w:type="spellEnd"/>
      <w:r>
        <w:t>/dotnet_analyzer.py. This does real semantic analysis — a compiled AST with resolved symbols, the same way a real build sees the code — rather than text or regex heuristics, so it needs the .NET SDK installed on the host and the target repo's own packages already restored (dotnet restore) before it can run.</w:t>
      </w:r>
    </w:p>
    <w:p w14:paraId="1E64DB02" w14:textId="77777777" w:rsidR="00B47851" w:rsidRDefault="00000000">
      <w:pPr>
        <w:spacing w:after="120"/>
      </w:pPr>
      <w:r>
        <w:t>It only supports modern, SDK-style .NET projects (.NET Core / .NET 5 and later, a .</w:t>
      </w:r>
      <w:proofErr w:type="spellStart"/>
      <w:r>
        <w:t>csproj</w:t>
      </w:r>
      <w:proofErr w:type="spellEnd"/>
      <w:r>
        <w:t xml:space="preserve"> starting with &lt;Project </w:t>
      </w:r>
      <w:proofErr w:type="spellStart"/>
      <w:r>
        <w:t>Sdk</w:t>
      </w:r>
      <w:proofErr w:type="spellEnd"/>
      <w:r>
        <w:t>="</w:t>
      </w:r>
      <w:proofErr w:type="spellStart"/>
      <w:r>
        <w:t>Microsoft.NET.Sdk</w:t>
      </w:r>
      <w:proofErr w:type="spellEnd"/>
      <w:r>
        <w:t xml:space="preserve">..."&gt;). Classic, pre-SDK-style full-.NET-Framework projects (old ASP.NET MVC/Web Forms apps with </w:t>
      </w:r>
      <w:proofErr w:type="spellStart"/>
      <w:r>
        <w:t>packages.config</w:t>
      </w:r>
      <w:proofErr w:type="spellEnd"/>
      <w:r>
        <w:t xml:space="preserve"> and &lt;</w:t>
      </w:r>
      <w:proofErr w:type="spellStart"/>
      <w:r>
        <w:t>TargetFrameworkVersion</w:t>
      </w:r>
      <w:proofErr w:type="spellEnd"/>
      <w:r>
        <w:t xml:space="preserve">&gt;) need a full Visual Studio </w:t>
      </w:r>
      <w:proofErr w:type="spellStart"/>
      <w:r>
        <w:t>MSBuild</w:t>
      </w:r>
      <w:proofErr w:type="spellEnd"/>
      <w:r>
        <w:t xml:space="preserve"> install to evaluate at all — the tool detects this case and reports it clearly instead of failing with a raw </w:t>
      </w:r>
      <w:proofErr w:type="spellStart"/>
      <w:r>
        <w:t>MSBuild</w:t>
      </w:r>
      <w:proofErr w:type="spellEnd"/>
      <w:r>
        <w:t xml:space="preserve"> exception.</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92"/>
        <w:gridCol w:w="1070"/>
        <w:gridCol w:w="4618"/>
        <w:gridCol w:w="1020"/>
      </w:tblGrid>
      <w:tr w:rsidR="00B47851" w14:paraId="09BC61B8" w14:textId="77777777">
        <w:tblPrEx>
          <w:tblCellMar>
            <w:top w:w="0" w:type="dxa"/>
            <w:bottom w:w="0" w:type="dxa"/>
          </w:tblCellMar>
        </w:tblPrEx>
        <w:trPr>
          <w:cantSplit/>
          <w:tblHeader/>
        </w:trPr>
        <w:tc>
          <w:tcPr>
            <w:tcW w:w="2200" w:type="dxa"/>
            <w:shd w:val="clear" w:color="auto" w:fill="0EA5E9"/>
          </w:tcPr>
          <w:p w14:paraId="1E329AE5" w14:textId="77777777" w:rsidR="00B47851" w:rsidRDefault="00000000">
            <w:r>
              <w:rPr>
                <w:b/>
                <w:bCs/>
                <w:color w:val="FFFFFF"/>
              </w:rPr>
              <w:t>Component</w:t>
            </w:r>
          </w:p>
        </w:tc>
        <w:tc>
          <w:tcPr>
            <w:tcW w:w="1300" w:type="dxa"/>
            <w:shd w:val="clear" w:color="auto" w:fill="0EA5E9"/>
          </w:tcPr>
          <w:p w14:paraId="166CFB64" w14:textId="77777777" w:rsidR="00B47851" w:rsidRDefault="00000000">
            <w:r>
              <w:rPr>
                <w:b/>
                <w:bCs/>
                <w:color w:val="FFFFFF"/>
              </w:rPr>
              <w:t>Version</w:t>
            </w:r>
          </w:p>
        </w:tc>
        <w:tc>
          <w:tcPr>
            <w:tcW w:w="5800" w:type="dxa"/>
            <w:shd w:val="clear" w:color="auto" w:fill="0EA5E9"/>
          </w:tcPr>
          <w:p w14:paraId="6DF4E7A5" w14:textId="77777777" w:rsidR="00B47851" w:rsidRDefault="00000000">
            <w:r>
              <w:rPr>
                <w:b/>
                <w:bCs/>
                <w:color w:val="FFFFFF"/>
              </w:rPr>
              <w:t>Purpose in this app</w:t>
            </w:r>
          </w:p>
        </w:tc>
        <w:tc>
          <w:tcPr>
            <w:tcW w:w="1200" w:type="dxa"/>
            <w:shd w:val="clear" w:color="auto" w:fill="0EA5E9"/>
          </w:tcPr>
          <w:p w14:paraId="6767873F" w14:textId="77777777" w:rsidR="00B47851" w:rsidRDefault="00000000">
            <w:r>
              <w:rPr>
                <w:b/>
                <w:bCs/>
                <w:color w:val="FFFFFF"/>
              </w:rPr>
              <w:t>Type</w:t>
            </w:r>
          </w:p>
        </w:tc>
      </w:tr>
      <w:tr w:rsidR="00B47851" w14:paraId="6E01BB3A" w14:textId="77777777">
        <w:tblPrEx>
          <w:tblCellMar>
            <w:top w:w="0" w:type="dxa"/>
            <w:bottom w:w="0" w:type="dxa"/>
          </w:tblCellMar>
        </w:tblPrEx>
        <w:tc>
          <w:tcPr>
            <w:tcW w:w="2200" w:type="dxa"/>
          </w:tcPr>
          <w:p w14:paraId="1AFD7D8D" w14:textId="77777777" w:rsidR="00B47851" w:rsidRDefault="00000000">
            <w:r>
              <w:t>.NET SDK</w:t>
            </w:r>
          </w:p>
        </w:tc>
        <w:tc>
          <w:tcPr>
            <w:tcW w:w="1300" w:type="dxa"/>
          </w:tcPr>
          <w:p w14:paraId="09C65C6C" w14:textId="77777777" w:rsidR="00B47851" w:rsidRDefault="00000000">
            <w:r>
              <w:t>8.0+</w:t>
            </w:r>
          </w:p>
        </w:tc>
        <w:tc>
          <w:tcPr>
            <w:tcW w:w="5800" w:type="dxa"/>
          </w:tcPr>
          <w:p w14:paraId="19D458AE" w14:textId="77777777" w:rsidR="00B47851" w:rsidRDefault="00000000">
            <w:r>
              <w:t xml:space="preserve">Needed on the host machine for two things: building/running the </w:t>
            </w:r>
            <w:proofErr w:type="spellStart"/>
            <w:r>
              <w:t>CodeMetrics</w:t>
            </w:r>
            <w:proofErr w:type="spellEnd"/>
            <w:r>
              <w:t xml:space="preserve"> tool itself, and — via </w:t>
            </w:r>
            <w:proofErr w:type="spellStart"/>
            <w:r>
              <w:t>MSBuildWorkspace</w:t>
            </w:r>
            <w:proofErr w:type="spellEnd"/>
            <w:r>
              <w:t xml:space="preserve"> — evaluating the </w:t>
            </w:r>
            <w:proofErr w:type="spellStart"/>
            <w:r>
              <w:t>analyzed</w:t>
            </w:r>
            <w:proofErr w:type="spellEnd"/>
            <w:r>
              <w:t xml:space="preserve"> repo's own .</w:t>
            </w:r>
            <w:proofErr w:type="spellStart"/>
            <w:r>
              <w:t>sln</w:t>
            </w:r>
            <w:proofErr w:type="spellEnd"/>
            <w:r>
              <w:t>/.</w:t>
            </w:r>
            <w:proofErr w:type="spellStart"/>
            <w:r>
              <w:t>csproj</w:t>
            </w:r>
            <w:proofErr w:type="spellEnd"/>
            <w:r>
              <w:t xml:space="preserve"> files the same way `dotnet build` would. Not bundled with the app; installed separately (e.g. </w:t>
            </w:r>
            <w:proofErr w:type="spellStart"/>
            <w:r>
              <w:t>winget</w:t>
            </w:r>
            <w:proofErr w:type="spellEnd"/>
            <w:r>
              <w:t xml:space="preserve"> install Microsoft.DotNet.SDK.8). If a machine also has Visual Studio/Build Tools installed, the tool explicitly prefers the SDK's own </w:t>
            </w:r>
            <w:proofErr w:type="spellStart"/>
            <w:r>
              <w:t>MSBuild</w:t>
            </w:r>
            <w:proofErr w:type="spellEnd"/>
            <w:r>
              <w:t xml:space="preserve"> to avoid a version-mismatch crash.</w:t>
            </w:r>
          </w:p>
        </w:tc>
        <w:tc>
          <w:tcPr>
            <w:tcW w:w="1200" w:type="dxa"/>
          </w:tcPr>
          <w:p w14:paraId="025ABC98" w14:textId="77777777" w:rsidR="00B47851" w:rsidRDefault="00000000">
            <w:r>
              <w:t>External system tool</w:t>
            </w:r>
          </w:p>
        </w:tc>
      </w:tr>
      <w:tr w:rsidR="00B47851" w14:paraId="714DD15B" w14:textId="77777777">
        <w:tblPrEx>
          <w:tblCellMar>
            <w:top w:w="0" w:type="dxa"/>
            <w:bottom w:w="0" w:type="dxa"/>
          </w:tblCellMar>
        </w:tblPrEx>
        <w:tc>
          <w:tcPr>
            <w:tcW w:w="2200" w:type="dxa"/>
          </w:tcPr>
          <w:p w14:paraId="5378A020" w14:textId="77777777" w:rsidR="00B47851" w:rsidRDefault="00000000">
            <w:proofErr w:type="spellStart"/>
            <w:proofErr w:type="gramStart"/>
            <w:r>
              <w:t>Microsoft.Build.Locator</w:t>
            </w:r>
            <w:proofErr w:type="spellEnd"/>
            <w:proofErr w:type="gramEnd"/>
          </w:p>
        </w:tc>
        <w:tc>
          <w:tcPr>
            <w:tcW w:w="1300" w:type="dxa"/>
          </w:tcPr>
          <w:p w14:paraId="55A3C65D" w14:textId="77777777" w:rsidR="00B47851" w:rsidRDefault="00000000">
            <w:r>
              <w:t>1.7.x</w:t>
            </w:r>
          </w:p>
        </w:tc>
        <w:tc>
          <w:tcPr>
            <w:tcW w:w="5800" w:type="dxa"/>
          </w:tcPr>
          <w:p w14:paraId="06FDB65B" w14:textId="77777777" w:rsidR="00B47851" w:rsidRDefault="00000000">
            <w:r>
              <w:t xml:space="preserve">Locates a usable </w:t>
            </w:r>
            <w:proofErr w:type="spellStart"/>
            <w:r>
              <w:t>MSBuild</w:t>
            </w:r>
            <w:proofErr w:type="spellEnd"/>
            <w:r>
              <w:t xml:space="preserve"> install before any </w:t>
            </w:r>
            <w:proofErr w:type="spellStart"/>
            <w:r>
              <w:t>MSBuild</w:t>
            </w:r>
            <w:proofErr w:type="spellEnd"/>
            <w:r>
              <w:t xml:space="preserve">-dependent Roslyn API is touched — required boilerplate for any out-of-Visual-Studio tool that uses </w:t>
            </w:r>
            <w:proofErr w:type="spellStart"/>
            <w:r>
              <w:t>MSBuildWorkspace</w:t>
            </w:r>
            <w:proofErr w:type="spellEnd"/>
            <w:r>
              <w:t>.</w:t>
            </w:r>
          </w:p>
        </w:tc>
        <w:tc>
          <w:tcPr>
            <w:tcW w:w="1200" w:type="dxa"/>
          </w:tcPr>
          <w:p w14:paraId="4E4968FF" w14:textId="77777777" w:rsidR="00B47851" w:rsidRDefault="00000000">
            <w:r>
              <w:t>.NET / NuGet</w:t>
            </w:r>
          </w:p>
        </w:tc>
      </w:tr>
      <w:tr w:rsidR="00B47851" w14:paraId="2FAC720B" w14:textId="77777777">
        <w:tblPrEx>
          <w:tblCellMar>
            <w:top w:w="0" w:type="dxa"/>
            <w:bottom w:w="0" w:type="dxa"/>
          </w:tblCellMar>
        </w:tblPrEx>
        <w:tc>
          <w:tcPr>
            <w:tcW w:w="2200" w:type="dxa"/>
          </w:tcPr>
          <w:p w14:paraId="51657E47" w14:textId="77777777" w:rsidR="00B47851" w:rsidRDefault="00000000">
            <w:proofErr w:type="spellStart"/>
            <w:proofErr w:type="gramStart"/>
            <w:r>
              <w:t>Microsoft.CodeAnalysis.CSharp.Workspaces</w:t>
            </w:r>
            <w:proofErr w:type="spellEnd"/>
            <w:proofErr w:type="gramEnd"/>
          </w:p>
        </w:tc>
        <w:tc>
          <w:tcPr>
            <w:tcW w:w="1300" w:type="dxa"/>
          </w:tcPr>
          <w:p w14:paraId="3DAA4B20" w14:textId="77777777" w:rsidR="00B47851" w:rsidRDefault="00000000">
            <w:r>
              <w:t>4.11.x</w:t>
            </w:r>
          </w:p>
        </w:tc>
        <w:tc>
          <w:tcPr>
            <w:tcW w:w="5800" w:type="dxa"/>
          </w:tcPr>
          <w:p w14:paraId="4910E297" w14:textId="77777777" w:rsidR="00B47851" w:rsidRDefault="00000000">
            <w:r>
              <w:t xml:space="preserve">The core Roslyn C# compiler APIs. Parses source into syntax trees; </w:t>
            </w:r>
            <w:proofErr w:type="spellStart"/>
            <w:r>
              <w:t>ComplexityAnalyzer.cs</w:t>
            </w:r>
            <w:proofErr w:type="spellEnd"/>
            <w:r>
              <w:t xml:space="preserve"> walks them to compute cyclomatic complexity, a Halstead-volume-based maintainability index, and design smells (long methods, deep nesting, too many parameters, oversized files); </w:t>
            </w:r>
            <w:proofErr w:type="spellStart"/>
            <w:r>
              <w:t>SecurityScanner.cs</w:t>
            </w:r>
            <w:proofErr w:type="spellEnd"/>
            <w:r>
              <w:t xml:space="preserve"> resolves real symbols (via </w:t>
            </w:r>
            <w:proofErr w:type="spellStart"/>
            <w:r>
              <w:t>SemanticModel.GetSymbolInfo</w:t>
            </w:r>
            <w:proofErr w:type="spellEnd"/>
            <w:r>
              <w:t>) to detect SQL injection, weak crypto, hardcoded secrets, insecure deserialization, and command injection — the .NET counterpart to bandit, but semantic rather than text-pattern-based.</w:t>
            </w:r>
          </w:p>
        </w:tc>
        <w:tc>
          <w:tcPr>
            <w:tcW w:w="1200" w:type="dxa"/>
          </w:tcPr>
          <w:p w14:paraId="27D19E23" w14:textId="77777777" w:rsidR="00B47851" w:rsidRDefault="00000000">
            <w:r>
              <w:t>.NET / NuGet (Roslyn)</w:t>
            </w:r>
          </w:p>
        </w:tc>
      </w:tr>
      <w:tr w:rsidR="00B47851" w14:paraId="04CBC118" w14:textId="77777777">
        <w:tblPrEx>
          <w:tblCellMar>
            <w:top w:w="0" w:type="dxa"/>
            <w:bottom w:w="0" w:type="dxa"/>
          </w:tblCellMar>
        </w:tblPrEx>
        <w:tc>
          <w:tcPr>
            <w:tcW w:w="2200" w:type="dxa"/>
          </w:tcPr>
          <w:p w14:paraId="059FD4DC" w14:textId="77777777" w:rsidR="00B47851" w:rsidRDefault="00000000">
            <w:proofErr w:type="spellStart"/>
            <w:proofErr w:type="gramStart"/>
            <w:r>
              <w:t>Microsoft.CodeAnalysis.Workspaces.MSBuild</w:t>
            </w:r>
            <w:proofErr w:type="spellEnd"/>
            <w:proofErr w:type="gramEnd"/>
          </w:p>
        </w:tc>
        <w:tc>
          <w:tcPr>
            <w:tcW w:w="1300" w:type="dxa"/>
          </w:tcPr>
          <w:p w14:paraId="5FB5ACA0" w14:textId="77777777" w:rsidR="00B47851" w:rsidRDefault="00000000">
            <w:r>
              <w:t>4.11.x</w:t>
            </w:r>
          </w:p>
        </w:tc>
        <w:tc>
          <w:tcPr>
            <w:tcW w:w="5800" w:type="dxa"/>
          </w:tcPr>
          <w:p w14:paraId="57AC5283" w14:textId="77777777" w:rsidR="00B47851" w:rsidRDefault="00000000">
            <w:r>
              <w:t>Opens the target repo's real .</w:t>
            </w:r>
            <w:proofErr w:type="spellStart"/>
            <w:r>
              <w:t>sln</w:t>
            </w:r>
            <w:proofErr w:type="spellEnd"/>
            <w:r>
              <w:t xml:space="preserve"> (or standalone .</w:t>
            </w:r>
            <w:proofErr w:type="spellStart"/>
            <w:r>
              <w:t>csproj</w:t>
            </w:r>
            <w:proofErr w:type="spellEnd"/>
            <w:r>
              <w:t xml:space="preserve"> files) via </w:t>
            </w:r>
            <w:proofErr w:type="spellStart"/>
            <w:r>
              <w:t>MSBuildWorkspace</w:t>
            </w:r>
            <w:proofErr w:type="spellEnd"/>
            <w:r>
              <w:t xml:space="preserve">, producing an actual compiled Compilation per project — the same one a real build would produce. </w:t>
            </w:r>
            <w:proofErr w:type="spellStart"/>
            <w:r>
              <w:t>DependencyGraphBuilder.cs</w:t>
            </w:r>
            <w:proofErr w:type="spellEnd"/>
            <w:r>
              <w:t xml:space="preserve"> uses this to resolve every type/member reference to its declaring symbol and map it back to a file, giving a real symbol-level dependency graph instead of the string/module-name matching the Python </w:t>
            </w:r>
            <w:proofErr w:type="spellStart"/>
            <w:r>
              <w:t>ast</w:t>
            </w:r>
            <w:proofErr w:type="spellEnd"/>
            <w:r>
              <w:t xml:space="preserve"> path uses.</w:t>
            </w:r>
          </w:p>
        </w:tc>
        <w:tc>
          <w:tcPr>
            <w:tcW w:w="1200" w:type="dxa"/>
          </w:tcPr>
          <w:p w14:paraId="08E64402" w14:textId="77777777" w:rsidR="00B47851" w:rsidRDefault="00000000">
            <w:r>
              <w:t>.NET / NuGet (Roslyn)</w:t>
            </w:r>
          </w:p>
        </w:tc>
      </w:tr>
    </w:tbl>
    <w:p w14:paraId="17BB6A52" w14:textId="77777777" w:rsidR="00B47851" w:rsidRDefault="00000000">
      <w:pPr>
        <w:pStyle w:val="Heading1"/>
        <w:spacing w:before="300" w:after="150"/>
      </w:pPr>
      <w:r>
        <w:lastRenderedPageBreak/>
        <w:t xml:space="preserve">Frontend — </w:t>
      </w:r>
      <w:proofErr w:type="spellStart"/>
      <w:r>
        <w:t>npm</w:t>
      </w:r>
      <w:proofErr w:type="spellEnd"/>
      <w:r>
        <w:t xml:space="preserve"> / JavaScript</w:t>
      </w:r>
    </w:p>
    <w:p w14:paraId="0BEA92E6" w14:textId="77777777" w:rsidR="00B47851" w:rsidRDefault="00000000">
      <w:pPr>
        <w:spacing w:after="120"/>
      </w:pPr>
      <w:r>
        <w:t xml:space="preserve">Installed via </w:t>
      </w:r>
      <w:proofErr w:type="spellStart"/>
      <w:r>
        <w:t>npm</w:t>
      </w:r>
      <w:proofErr w:type="spellEnd"/>
      <w:r>
        <w:t xml:space="preserve"> install; bundled into static files by Vite and served by the Python backend, so end users don't need Node.js installed to run the app. No new frontend packages were added for .NET/multi-RDBMS support — the new codebase-tech and database-dialect selectors in </w:t>
      </w:r>
      <w:proofErr w:type="spellStart"/>
      <w:r>
        <w:t>SetupScreen.jsx</w:t>
      </w:r>
      <w:proofErr w:type="spellEnd"/>
      <w:r>
        <w:t xml:space="preserve"> and the tech badges in </w:t>
      </w:r>
      <w:proofErr w:type="spellStart"/>
      <w:r>
        <w:t>Dashboard.jsx</w:t>
      </w:r>
      <w:proofErr w:type="spellEnd"/>
      <w:r>
        <w:t xml:space="preserve"> reuse the icon set (</w:t>
      </w:r>
      <w:proofErr w:type="spellStart"/>
      <w:r>
        <w:t>lucide</w:t>
      </w:r>
      <w:proofErr w:type="spellEnd"/>
      <w:r>
        <w:t>-react) and component patterns already in the bundle.</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47851" w14:paraId="77CFF02F" w14:textId="77777777">
        <w:tblPrEx>
          <w:tblCellMar>
            <w:top w:w="0" w:type="dxa"/>
            <w:bottom w:w="0" w:type="dxa"/>
          </w:tblCellMar>
        </w:tblPrEx>
        <w:trPr>
          <w:cantSplit/>
          <w:tblHeader/>
        </w:trPr>
        <w:tc>
          <w:tcPr>
            <w:tcW w:w="2200" w:type="dxa"/>
            <w:shd w:val="clear" w:color="auto" w:fill="0EA5E9"/>
          </w:tcPr>
          <w:p w14:paraId="4112437E" w14:textId="77777777" w:rsidR="00B47851" w:rsidRDefault="00000000">
            <w:r>
              <w:rPr>
                <w:b/>
                <w:bCs/>
                <w:color w:val="FFFFFF"/>
              </w:rPr>
              <w:t>Component</w:t>
            </w:r>
          </w:p>
        </w:tc>
        <w:tc>
          <w:tcPr>
            <w:tcW w:w="1300" w:type="dxa"/>
            <w:shd w:val="clear" w:color="auto" w:fill="0EA5E9"/>
          </w:tcPr>
          <w:p w14:paraId="74B40C9E" w14:textId="77777777" w:rsidR="00B47851" w:rsidRDefault="00000000">
            <w:r>
              <w:rPr>
                <w:b/>
                <w:bCs/>
                <w:color w:val="FFFFFF"/>
              </w:rPr>
              <w:t>Version</w:t>
            </w:r>
          </w:p>
        </w:tc>
        <w:tc>
          <w:tcPr>
            <w:tcW w:w="5800" w:type="dxa"/>
            <w:shd w:val="clear" w:color="auto" w:fill="0EA5E9"/>
          </w:tcPr>
          <w:p w14:paraId="3A54ED0E" w14:textId="77777777" w:rsidR="00B47851" w:rsidRDefault="00000000">
            <w:r>
              <w:rPr>
                <w:b/>
                <w:bCs/>
                <w:color w:val="FFFFFF"/>
              </w:rPr>
              <w:t>Purpose in this app</w:t>
            </w:r>
          </w:p>
        </w:tc>
        <w:tc>
          <w:tcPr>
            <w:tcW w:w="1200" w:type="dxa"/>
            <w:shd w:val="clear" w:color="auto" w:fill="0EA5E9"/>
          </w:tcPr>
          <w:p w14:paraId="6716FC0A" w14:textId="77777777" w:rsidR="00B47851" w:rsidRDefault="00000000">
            <w:r>
              <w:rPr>
                <w:b/>
                <w:bCs/>
                <w:color w:val="FFFFFF"/>
              </w:rPr>
              <w:t>Type</w:t>
            </w:r>
          </w:p>
        </w:tc>
      </w:tr>
      <w:tr w:rsidR="00B47851" w14:paraId="09485BBE" w14:textId="77777777">
        <w:tblPrEx>
          <w:tblCellMar>
            <w:top w:w="0" w:type="dxa"/>
            <w:bottom w:w="0" w:type="dxa"/>
          </w:tblCellMar>
        </w:tblPrEx>
        <w:tc>
          <w:tcPr>
            <w:tcW w:w="2200" w:type="dxa"/>
          </w:tcPr>
          <w:p w14:paraId="7F3E3222" w14:textId="77777777" w:rsidR="00B47851" w:rsidRDefault="00000000">
            <w:r>
              <w:t>react / react-</w:t>
            </w:r>
            <w:proofErr w:type="spellStart"/>
            <w:r>
              <w:t>dom</w:t>
            </w:r>
            <w:proofErr w:type="spellEnd"/>
          </w:p>
        </w:tc>
        <w:tc>
          <w:tcPr>
            <w:tcW w:w="1300" w:type="dxa"/>
          </w:tcPr>
          <w:p w14:paraId="10163452" w14:textId="77777777" w:rsidR="00B47851" w:rsidRDefault="00000000">
            <w:r>
              <w:t>19.2.x</w:t>
            </w:r>
          </w:p>
        </w:tc>
        <w:tc>
          <w:tcPr>
            <w:tcW w:w="5800" w:type="dxa"/>
          </w:tcPr>
          <w:p w14:paraId="3EE1EBE8" w14:textId="77777777" w:rsidR="00B47851" w:rsidRDefault="00000000">
            <w:r>
              <w:t>The UI framework the entire dashboard is built in.</w:t>
            </w:r>
          </w:p>
        </w:tc>
        <w:tc>
          <w:tcPr>
            <w:tcW w:w="1200" w:type="dxa"/>
          </w:tcPr>
          <w:p w14:paraId="7C23ED02" w14:textId="77777777" w:rsidR="00B47851" w:rsidRDefault="00000000">
            <w:proofErr w:type="spellStart"/>
            <w:r>
              <w:t>npm</w:t>
            </w:r>
            <w:proofErr w:type="spellEnd"/>
          </w:p>
        </w:tc>
      </w:tr>
      <w:tr w:rsidR="00B47851" w14:paraId="664E666E" w14:textId="77777777">
        <w:tblPrEx>
          <w:tblCellMar>
            <w:top w:w="0" w:type="dxa"/>
            <w:bottom w:w="0" w:type="dxa"/>
          </w:tblCellMar>
        </w:tblPrEx>
        <w:tc>
          <w:tcPr>
            <w:tcW w:w="2200" w:type="dxa"/>
          </w:tcPr>
          <w:p w14:paraId="37F43ECC" w14:textId="77777777" w:rsidR="00B47851" w:rsidRDefault="00000000">
            <w:proofErr w:type="spellStart"/>
            <w:r>
              <w:t>vite</w:t>
            </w:r>
            <w:proofErr w:type="spellEnd"/>
          </w:p>
        </w:tc>
        <w:tc>
          <w:tcPr>
            <w:tcW w:w="1300" w:type="dxa"/>
          </w:tcPr>
          <w:p w14:paraId="3019E97C" w14:textId="77777777" w:rsidR="00B47851" w:rsidRDefault="00000000">
            <w:r>
              <w:t>8.2.x</w:t>
            </w:r>
          </w:p>
        </w:tc>
        <w:tc>
          <w:tcPr>
            <w:tcW w:w="5800" w:type="dxa"/>
          </w:tcPr>
          <w:p w14:paraId="6D1EF790" w14:textId="77777777" w:rsidR="00B47851" w:rsidRDefault="00000000">
            <w:r>
              <w:t>Development server and production build tool — bundles the dashboard into the static files the backend serves.</w:t>
            </w:r>
          </w:p>
        </w:tc>
        <w:tc>
          <w:tcPr>
            <w:tcW w:w="1200" w:type="dxa"/>
          </w:tcPr>
          <w:p w14:paraId="580C2E05" w14:textId="77777777" w:rsidR="00B47851" w:rsidRDefault="00000000">
            <w:proofErr w:type="spellStart"/>
            <w:r>
              <w:t>npm</w:t>
            </w:r>
            <w:proofErr w:type="spellEnd"/>
          </w:p>
        </w:tc>
      </w:tr>
      <w:tr w:rsidR="00B47851" w14:paraId="5BFA872B" w14:textId="77777777">
        <w:tblPrEx>
          <w:tblCellMar>
            <w:top w:w="0" w:type="dxa"/>
            <w:bottom w:w="0" w:type="dxa"/>
          </w:tblCellMar>
        </w:tblPrEx>
        <w:tc>
          <w:tcPr>
            <w:tcW w:w="2200" w:type="dxa"/>
          </w:tcPr>
          <w:p w14:paraId="68BC8A63" w14:textId="77777777" w:rsidR="00B47851" w:rsidRDefault="00000000">
            <w:r>
              <w:t>@vitejs/plugin-react</w:t>
            </w:r>
          </w:p>
        </w:tc>
        <w:tc>
          <w:tcPr>
            <w:tcW w:w="1300" w:type="dxa"/>
          </w:tcPr>
          <w:p w14:paraId="2415DE8B" w14:textId="77777777" w:rsidR="00B47851" w:rsidRDefault="00000000">
            <w:r>
              <w:t>6.1.x</w:t>
            </w:r>
          </w:p>
        </w:tc>
        <w:tc>
          <w:tcPr>
            <w:tcW w:w="5800" w:type="dxa"/>
          </w:tcPr>
          <w:p w14:paraId="76074785" w14:textId="77777777" w:rsidR="00B47851" w:rsidRDefault="00000000">
            <w:proofErr w:type="spellStart"/>
            <w:proofErr w:type="gramStart"/>
            <w:r>
              <w:t>Lets</w:t>
            </w:r>
            <w:proofErr w:type="spellEnd"/>
            <w:proofErr w:type="gramEnd"/>
            <w:r>
              <w:t xml:space="preserve"> Vite understand and compile JSX/React syntax.</w:t>
            </w:r>
          </w:p>
        </w:tc>
        <w:tc>
          <w:tcPr>
            <w:tcW w:w="1200" w:type="dxa"/>
          </w:tcPr>
          <w:p w14:paraId="104FAF08" w14:textId="77777777" w:rsidR="00B47851" w:rsidRDefault="00000000">
            <w:proofErr w:type="spellStart"/>
            <w:r>
              <w:t>npm</w:t>
            </w:r>
            <w:proofErr w:type="spellEnd"/>
          </w:p>
        </w:tc>
      </w:tr>
      <w:tr w:rsidR="00B47851" w14:paraId="617E6384" w14:textId="77777777">
        <w:tblPrEx>
          <w:tblCellMar>
            <w:top w:w="0" w:type="dxa"/>
            <w:bottom w:w="0" w:type="dxa"/>
          </w:tblCellMar>
        </w:tblPrEx>
        <w:tc>
          <w:tcPr>
            <w:tcW w:w="2200" w:type="dxa"/>
          </w:tcPr>
          <w:p w14:paraId="35205E7A" w14:textId="77777777" w:rsidR="00B47851" w:rsidRDefault="00000000">
            <w:r>
              <w:t>recharts</w:t>
            </w:r>
          </w:p>
        </w:tc>
        <w:tc>
          <w:tcPr>
            <w:tcW w:w="1300" w:type="dxa"/>
          </w:tcPr>
          <w:p w14:paraId="35D550B4" w14:textId="77777777" w:rsidR="00B47851" w:rsidRDefault="00000000">
            <w:r>
              <w:t>3.10.x</w:t>
            </w:r>
          </w:p>
        </w:tc>
        <w:tc>
          <w:tcPr>
            <w:tcW w:w="5800" w:type="dxa"/>
          </w:tcPr>
          <w:p w14:paraId="5385CFD3" w14:textId="77777777" w:rsidR="00B47851" w:rsidRDefault="00000000">
            <w:r>
              <w:t xml:space="preserve">Renders the </w:t>
            </w:r>
            <w:proofErr w:type="spellStart"/>
            <w:r>
              <w:t>treemap</w:t>
            </w:r>
            <w:proofErr w:type="spellEnd"/>
            <w:r>
              <w:t xml:space="preserve"> heatmaps (code and database debt views), including the directory-grouped nested layout.</w:t>
            </w:r>
          </w:p>
        </w:tc>
        <w:tc>
          <w:tcPr>
            <w:tcW w:w="1200" w:type="dxa"/>
          </w:tcPr>
          <w:p w14:paraId="4F82A19A" w14:textId="77777777" w:rsidR="00B47851" w:rsidRDefault="00000000">
            <w:proofErr w:type="spellStart"/>
            <w:r>
              <w:t>npm</w:t>
            </w:r>
            <w:proofErr w:type="spellEnd"/>
          </w:p>
        </w:tc>
      </w:tr>
      <w:tr w:rsidR="00B47851" w14:paraId="24AF132A" w14:textId="77777777">
        <w:tblPrEx>
          <w:tblCellMar>
            <w:top w:w="0" w:type="dxa"/>
            <w:bottom w:w="0" w:type="dxa"/>
          </w:tblCellMar>
        </w:tblPrEx>
        <w:tc>
          <w:tcPr>
            <w:tcW w:w="2200" w:type="dxa"/>
          </w:tcPr>
          <w:p w14:paraId="48BC9F3C" w14:textId="77777777" w:rsidR="00B47851" w:rsidRDefault="00000000">
            <w:r>
              <w:t>d3</w:t>
            </w:r>
          </w:p>
        </w:tc>
        <w:tc>
          <w:tcPr>
            <w:tcW w:w="1300" w:type="dxa"/>
          </w:tcPr>
          <w:p w14:paraId="0735AA4D" w14:textId="77777777" w:rsidR="00B47851" w:rsidRDefault="00000000">
            <w:r>
              <w:t>7.9.x</w:t>
            </w:r>
          </w:p>
        </w:tc>
        <w:tc>
          <w:tcPr>
            <w:tcW w:w="5800" w:type="dxa"/>
          </w:tcPr>
          <w:p w14:paraId="30D2F5DC" w14:textId="77777777" w:rsidR="00B47851" w:rsidRDefault="00000000">
            <w:r>
              <w:t xml:space="preserve">Powers the interactive dependency graph — force-directed layout, zoom, pan, and drag </w:t>
            </w:r>
            <w:proofErr w:type="spellStart"/>
            <w:r>
              <w:t>behavior</w:t>
            </w:r>
            <w:proofErr w:type="spellEnd"/>
            <w:r>
              <w:t xml:space="preserve"> for the code/database/combined graphs.</w:t>
            </w:r>
          </w:p>
        </w:tc>
        <w:tc>
          <w:tcPr>
            <w:tcW w:w="1200" w:type="dxa"/>
          </w:tcPr>
          <w:p w14:paraId="282EC101" w14:textId="77777777" w:rsidR="00B47851" w:rsidRDefault="00000000">
            <w:proofErr w:type="spellStart"/>
            <w:r>
              <w:t>npm</w:t>
            </w:r>
            <w:proofErr w:type="spellEnd"/>
          </w:p>
        </w:tc>
      </w:tr>
      <w:tr w:rsidR="00B47851" w14:paraId="03039E14" w14:textId="77777777">
        <w:tblPrEx>
          <w:tblCellMar>
            <w:top w:w="0" w:type="dxa"/>
            <w:bottom w:w="0" w:type="dxa"/>
          </w:tblCellMar>
        </w:tblPrEx>
        <w:tc>
          <w:tcPr>
            <w:tcW w:w="2200" w:type="dxa"/>
          </w:tcPr>
          <w:p w14:paraId="6B7EF6E4" w14:textId="77777777" w:rsidR="00B47851" w:rsidRDefault="00000000">
            <w:proofErr w:type="spellStart"/>
            <w:r>
              <w:t>lucide</w:t>
            </w:r>
            <w:proofErr w:type="spellEnd"/>
            <w:r>
              <w:t>-react</w:t>
            </w:r>
          </w:p>
        </w:tc>
        <w:tc>
          <w:tcPr>
            <w:tcW w:w="1300" w:type="dxa"/>
          </w:tcPr>
          <w:p w14:paraId="00D2715B" w14:textId="77777777" w:rsidR="00B47851" w:rsidRDefault="00000000">
            <w:r>
              <w:t>1.40.x</w:t>
            </w:r>
          </w:p>
        </w:tc>
        <w:tc>
          <w:tcPr>
            <w:tcW w:w="5800" w:type="dxa"/>
          </w:tcPr>
          <w:p w14:paraId="24537286" w14:textId="77777777" w:rsidR="00B47851" w:rsidRDefault="00000000">
            <w:r>
              <w:t>Icon set used throughout the UI (nav icons, info icons, buttons, and the Auto-detect/Python/.NET and DB-dialect toggle icons in Setup).</w:t>
            </w:r>
          </w:p>
        </w:tc>
        <w:tc>
          <w:tcPr>
            <w:tcW w:w="1200" w:type="dxa"/>
          </w:tcPr>
          <w:p w14:paraId="305D3694" w14:textId="77777777" w:rsidR="00B47851" w:rsidRDefault="00000000">
            <w:proofErr w:type="spellStart"/>
            <w:r>
              <w:t>npm</w:t>
            </w:r>
            <w:proofErr w:type="spellEnd"/>
          </w:p>
        </w:tc>
      </w:tr>
      <w:tr w:rsidR="00B47851" w14:paraId="5ADC9CF7" w14:textId="77777777">
        <w:tblPrEx>
          <w:tblCellMar>
            <w:top w:w="0" w:type="dxa"/>
            <w:bottom w:w="0" w:type="dxa"/>
          </w:tblCellMar>
        </w:tblPrEx>
        <w:tc>
          <w:tcPr>
            <w:tcW w:w="2200" w:type="dxa"/>
          </w:tcPr>
          <w:p w14:paraId="3CD419FA" w14:textId="77777777" w:rsidR="00B47851" w:rsidRDefault="00000000">
            <w:r>
              <w:t>react-markdown</w:t>
            </w:r>
          </w:p>
        </w:tc>
        <w:tc>
          <w:tcPr>
            <w:tcW w:w="1300" w:type="dxa"/>
          </w:tcPr>
          <w:p w14:paraId="2FF57091" w14:textId="77777777" w:rsidR="00B47851" w:rsidRDefault="00000000">
            <w:r>
              <w:t>10.1.x</w:t>
            </w:r>
          </w:p>
        </w:tc>
        <w:tc>
          <w:tcPr>
            <w:tcW w:w="5800" w:type="dxa"/>
          </w:tcPr>
          <w:p w14:paraId="75EC2A36" w14:textId="77777777" w:rsidR="00B47851" w:rsidRDefault="00000000">
            <w:r>
              <w:t>Renders the AI's chat answers and recommendations as formatted markdown (headings, lists, tables) instead of raw text.</w:t>
            </w:r>
          </w:p>
        </w:tc>
        <w:tc>
          <w:tcPr>
            <w:tcW w:w="1200" w:type="dxa"/>
          </w:tcPr>
          <w:p w14:paraId="001C5B06" w14:textId="77777777" w:rsidR="00B47851" w:rsidRDefault="00000000">
            <w:proofErr w:type="spellStart"/>
            <w:r>
              <w:t>npm</w:t>
            </w:r>
            <w:proofErr w:type="spellEnd"/>
          </w:p>
        </w:tc>
      </w:tr>
      <w:tr w:rsidR="00B47851" w14:paraId="2C9AE7B3" w14:textId="77777777">
        <w:tblPrEx>
          <w:tblCellMar>
            <w:top w:w="0" w:type="dxa"/>
            <w:bottom w:w="0" w:type="dxa"/>
          </w:tblCellMar>
        </w:tblPrEx>
        <w:tc>
          <w:tcPr>
            <w:tcW w:w="2200" w:type="dxa"/>
          </w:tcPr>
          <w:p w14:paraId="5C7E9AE1" w14:textId="77777777" w:rsidR="00B47851" w:rsidRDefault="00000000">
            <w:r>
              <w:t>remark-</w:t>
            </w:r>
            <w:proofErr w:type="spellStart"/>
            <w:r>
              <w:t>gfm</w:t>
            </w:r>
            <w:proofErr w:type="spellEnd"/>
          </w:p>
        </w:tc>
        <w:tc>
          <w:tcPr>
            <w:tcW w:w="1300" w:type="dxa"/>
          </w:tcPr>
          <w:p w14:paraId="0008883A" w14:textId="77777777" w:rsidR="00B47851" w:rsidRDefault="00000000">
            <w:r>
              <w:t>4.0.x</w:t>
            </w:r>
          </w:p>
        </w:tc>
        <w:tc>
          <w:tcPr>
            <w:tcW w:w="5800" w:type="dxa"/>
          </w:tcPr>
          <w:p w14:paraId="625ECE6B" w14:textId="77777777" w:rsidR="00B47851" w:rsidRDefault="00000000">
            <w:r>
              <w:t>Adds GitHub-</w:t>
            </w:r>
            <w:proofErr w:type="spellStart"/>
            <w:r>
              <w:t>flavored</w:t>
            </w:r>
            <w:proofErr w:type="spellEnd"/>
            <w:r>
              <w:t xml:space="preserve"> markdown support (tables, strikethrough) to react-markdown.</w:t>
            </w:r>
          </w:p>
        </w:tc>
        <w:tc>
          <w:tcPr>
            <w:tcW w:w="1200" w:type="dxa"/>
          </w:tcPr>
          <w:p w14:paraId="6A21C54C" w14:textId="77777777" w:rsidR="00B47851" w:rsidRDefault="00000000">
            <w:proofErr w:type="spellStart"/>
            <w:r>
              <w:t>npm</w:t>
            </w:r>
            <w:proofErr w:type="spellEnd"/>
          </w:p>
        </w:tc>
      </w:tr>
    </w:tbl>
    <w:p w14:paraId="4DB797DE" w14:textId="77777777" w:rsidR="00B47851" w:rsidRDefault="00000000">
      <w:pPr>
        <w:pStyle w:val="Heading1"/>
        <w:spacing w:before="300" w:after="150"/>
      </w:pPr>
      <w:r>
        <w:t>External systems and services</w:t>
      </w:r>
    </w:p>
    <w:p w14:paraId="1749F153" w14:textId="77777777" w:rsidR="00B47851" w:rsidRDefault="00000000">
      <w:pPr>
        <w:spacing w:after="120"/>
      </w:pPr>
      <w:r>
        <w:t>Not installed as part of this app — these are what it connects to.</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5800"/>
        <w:gridCol w:w="1200"/>
      </w:tblGrid>
      <w:tr w:rsidR="00B47851" w14:paraId="3C7B3CED" w14:textId="77777777">
        <w:tblPrEx>
          <w:tblCellMar>
            <w:top w:w="0" w:type="dxa"/>
            <w:bottom w:w="0" w:type="dxa"/>
          </w:tblCellMar>
        </w:tblPrEx>
        <w:trPr>
          <w:cantSplit/>
          <w:tblHeader/>
        </w:trPr>
        <w:tc>
          <w:tcPr>
            <w:tcW w:w="2200" w:type="dxa"/>
            <w:shd w:val="clear" w:color="auto" w:fill="0EA5E9"/>
          </w:tcPr>
          <w:p w14:paraId="0ABBB02F" w14:textId="77777777" w:rsidR="00B47851" w:rsidRDefault="00000000">
            <w:r>
              <w:rPr>
                <w:b/>
                <w:bCs/>
                <w:color w:val="FFFFFF"/>
              </w:rPr>
              <w:t>Component</w:t>
            </w:r>
          </w:p>
        </w:tc>
        <w:tc>
          <w:tcPr>
            <w:tcW w:w="1300" w:type="dxa"/>
            <w:shd w:val="clear" w:color="auto" w:fill="0EA5E9"/>
          </w:tcPr>
          <w:p w14:paraId="5D62A2EF" w14:textId="77777777" w:rsidR="00B47851" w:rsidRDefault="00000000">
            <w:r>
              <w:rPr>
                <w:b/>
                <w:bCs/>
                <w:color w:val="FFFFFF"/>
              </w:rPr>
              <w:t>Version</w:t>
            </w:r>
          </w:p>
        </w:tc>
        <w:tc>
          <w:tcPr>
            <w:tcW w:w="5800" w:type="dxa"/>
            <w:shd w:val="clear" w:color="auto" w:fill="0EA5E9"/>
          </w:tcPr>
          <w:p w14:paraId="2C119CF1" w14:textId="77777777" w:rsidR="00B47851" w:rsidRDefault="00000000">
            <w:r>
              <w:rPr>
                <w:b/>
                <w:bCs/>
                <w:color w:val="FFFFFF"/>
              </w:rPr>
              <w:t>Purpose in this app</w:t>
            </w:r>
          </w:p>
        </w:tc>
        <w:tc>
          <w:tcPr>
            <w:tcW w:w="1200" w:type="dxa"/>
            <w:shd w:val="clear" w:color="auto" w:fill="0EA5E9"/>
          </w:tcPr>
          <w:p w14:paraId="3ABE9587" w14:textId="77777777" w:rsidR="00B47851" w:rsidRDefault="00000000">
            <w:r>
              <w:rPr>
                <w:b/>
                <w:bCs/>
                <w:color w:val="FFFFFF"/>
              </w:rPr>
              <w:t>Type</w:t>
            </w:r>
          </w:p>
        </w:tc>
      </w:tr>
      <w:tr w:rsidR="00B47851" w14:paraId="6E276082" w14:textId="77777777">
        <w:tblPrEx>
          <w:tblCellMar>
            <w:top w:w="0" w:type="dxa"/>
            <w:bottom w:w="0" w:type="dxa"/>
          </w:tblCellMar>
        </w:tblPrEx>
        <w:tc>
          <w:tcPr>
            <w:tcW w:w="2200" w:type="dxa"/>
          </w:tcPr>
          <w:p w14:paraId="5EDD249D" w14:textId="77777777" w:rsidR="00B47851" w:rsidRDefault="00000000">
            <w:r>
              <w:t>PostgreSQL</w:t>
            </w:r>
          </w:p>
        </w:tc>
        <w:tc>
          <w:tcPr>
            <w:tcW w:w="1300" w:type="dxa"/>
          </w:tcPr>
          <w:p w14:paraId="64D2970A" w14:textId="77777777" w:rsidR="00B47851" w:rsidRDefault="00000000">
            <w:r>
              <w:t>any recent</w:t>
            </w:r>
          </w:p>
        </w:tc>
        <w:tc>
          <w:tcPr>
            <w:tcW w:w="5800" w:type="dxa"/>
          </w:tcPr>
          <w:p w14:paraId="7DF94C12" w14:textId="77777777" w:rsidR="00B47851" w:rsidRDefault="00000000">
            <w:r>
              <w:t>One of three supported RDBMS for live connections and .</w:t>
            </w:r>
            <w:proofErr w:type="spellStart"/>
            <w:r>
              <w:t>sql</w:t>
            </w:r>
            <w:proofErr w:type="spellEnd"/>
            <w:r>
              <w:t xml:space="preserve"> schema files — the original and most fully-featured (its dialect_extras.py path adds live row/size estimates via </w:t>
            </w:r>
            <w:proofErr w:type="spellStart"/>
            <w:r>
              <w:t>pg_class</w:t>
            </w:r>
            <w:proofErr w:type="spellEnd"/>
            <w:r>
              <w:t xml:space="preserve"> and PUBLIC-grant checks via </w:t>
            </w:r>
            <w:proofErr w:type="spellStart"/>
            <w:r>
              <w:t>information_schema</w:t>
            </w:r>
            <w:proofErr w:type="spellEnd"/>
            <w:r>
              <w:t>).</w:t>
            </w:r>
          </w:p>
        </w:tc>
        <w:tc>
          <w:tcPr>
            <w:tcW w:w="1200" w:type="dxa"/>
          </w:tcPr>
          <w:p w14:paraId="5FE84EE4" w14:textId="77777777" w:rsidR="00B47851" w:rsidRDefault="00000000">
            <w:r>
              <w:t>External system</w:t>
            </w:r>
          </w:p>
        </w:tc>
      </w:tr>
      <w:tr w:rsidR="00B47851" w14:paraId="470C25DA" w14:textId="77777777">
        <w:tblPrEx>
          <w:tblCellMar>
            <w:top w:w="0" w:type="dxa"/>
            <w:bottom w:w="0" w:type="dxa"/>
          </w:tblCellMar>
        </w:tblPrEx>
        <w:tc>
          <w:tcPr>
            <w:tcW w:w="2200" w:type="dxa"/>
          </w:tcPr>
          <w:p w14:paraId="77AE59B4" w14:textId="77777777" w:rsidR="00B47851" w:rsidRDefault="00000000">
            <w:r>
              <w:t>MySQL / MariaDB</w:t>
            </w:r>
          </w:p>
        </w:tc>
        <w:tc>
          <w:tcPr>
            <w:tcW w:w="1300" w:type="dxa"/>
          </w:tcPr>
          <w:p w14:paraId="76B43F9B" w14:textId="77777777" w:rsidR="00B47851" w:rsidRDefault="00000000">
            <w:r>
              <w:t>any recent</w:t>
            </w:r>
          </w:p>
        </w:tc>
        <w:tc>
          <w:tcPr>
            <w:tcW w:w="5800" w:type="dxa"/>
          </w:tcPr>
          <w:p w14:paraId="7BF908D4" w14:textId="77777777" w:rsidR="00B47851" w:rsidRDefault="00000000">
            <w:r>
              <w:t>A second supported RDBMS for live connections (</w:t>
            </w:r>
            <w:proofErr w:type="spellStart"/>
            <w:r>
              <w:t>mysql+pymysql</w:t>
            </w:r>
            <w:proofErr w:type="spellEnd"/>
            <w:r>
              <w:t>://...) and .</w:t>
            </w:r>
            <w:proofErr w:type="spellStart"/>
            <w:r>
              <w:t>sql</w:t>
            </w:r>
            <w:proofErr w:type="spellEnd"/>
            <w:r>
              <w:t xml:space="preserve"> schema files. Its "broad write grant" signal is an approximation — MySQL has no literal PUBLIC role, so a wildcard-host ('user'@'%') grant is used as the closest equivalent.</w:t>
            </w:r>
          </w:p>
        </w:tc>
        <w:tc>
          <w:tcPr>
            <w:tcW w:w="1200" w:type="dxa"/>
          </w:tcPr>
          <w:p w14:paraId="1BD4A008" w14:textId="77777777" w:rsidR="00B47851" w:rsidRDefault="00000000">
            <w:r>
              <w:t>External system</w:t>
            </w:r>
          </w:p>
        </w:tc>
      </w:tr>
      <w:tr w:rsidR="00B47851" w14:paraId="788F9A6F" w14:textId="77777777">
        <w:tblPrEx>
          <w:tblCellMar>
            <w:top w:w="0" w:type="dxa"/>
            <w:bottom w:w="0" w:type="dxa"/>
          </w:tblCellMar>
        </w:tblPrEx>
        <w:tc>
          <w:tcPr>
            <w:tcW w:w="2200" w:type="dxa"/>
          </w:tcPr>
          <w:p w14:paraId="3814F8F5" w14:textId="77777777" w:rsidR="00B47851" w:rsidRDefault="00000000">
            <w:r>
              <w:t>SQL Server</w:t>
            </w:r>
          </w:p>
        </w:tc>
        <w:tc>
          <w:tcPr>
            <w:tcW w:w="1300" w:type="dxa"/>
          </w:tcPr>
          <w:p w14:paraId="179FA3E7" w14:textId="77777777" w:rsidR="00B47851" w:rsidRDefault="00000000">
            <w:r>
              <w:t>any recent</w:t>
            </w:r>
          </w:p>
        </w:tc>
        <w:tc>
          <w:tcPr>
            <w:tcW w:w="5800" w:type="dxa"/>
          </w:tcPr>
          <w:p w14:paraId="625F80AD" w14:textId="77777777" w:rsidR="00B47851" w:rsidRDefault="00000000">
            <w:r>
              <w:t>A third supported RDBMS for live connections (</w:t>
            </w:r>
            <w:proofErr w:type="spellStart"/>
            <w:r>
              <w:t>mssql+pyodbc</w:t>
            </w:r>
            <w:proofErr w:type="spellEnd"/>
            <w:r>
              <w:t>://...) and .</w:t>
            </w:r>
            <w:proofErr w:type="spellStart"/>
            <w:r>
              <w:t>sql</w:t>
            </w:r>
            <w:proofErr w:type="spellEnd"/>
            <w:r>
              <w:t xml:space="preserve"> schema files. Needs an ODBC Driver (17 or 18) for SQL Server installed on the host in addition to the </w:t>
            </w:r>
            <w:proofErr w:type="spellStart"/>
            <w:r>
              <w:t>pyodbc</w:t>
            </w:r>
            <w:proofErr w:type="spellEnd"/>
            <w:r>
              <w:t xml:space="preserve"> Python package.</w:t>
            </w:r>
          </w:p>
        </w:tc>
        <w:tc>
          <w:tcPr>
            <w:tcW w:w="1200" w:type="dxa"/>
          </w:tcPr>
          <w:p w14:paraId="04D849B0" w14:textId="77777777" w:rsidR="00B47851" w:rsidRDefault="00000000">
            <w:r>
              <w:t>External system</w:t>
            </w:r>
          </w:p>
        </w:tc>
      </w:tr>
      <w:tr w:rsidR="00B47851" w14:paraId="165B45D1" w14:textId="77777777">
        <w:tblPrEx>
          <w:tblCellMar>
            <w:top w:w="0" w:type="dxa"/>
            <w:bottom w:w="0" w:type="dxa"/>
          </w:tblCellMar>
        </w:tblPrEx>
        <w:tc>
          <w:tcPr>
            <w:tcW w:w="2200" w:type="dxa"/>
          </w:tcPr>
          <w:p w14:paraId="382488B0" w14:textId="77777777" w:rsidR="00B47851" w:rsidRDefault="00000000">
            <w:r>
              <w:t>.NET SDK</w:t>
            </w:r>
          </w:p>
        </w:tc>
        <w:tc>
          <w:tcPr>
            <w:tcW w:w="1300" w:type="dxa"/>
          </w:tcPr>
          <w:p w14:paraId="6C9CA539" w14:textId="77777777" w:rsidR="00B47851" w:rsidRDefault="00000000">
            <w:r>
              <w:t>8.0+</w:t>
            </w:r>
          </w:p>
        </w:tc>
        <w:tc>
          <w:tcPr>
            <w:tcW w:w="5800" w:type="dxa"/>
          </w:tcPr>
          <w:p w14:paraId="507B5B04" w14:textId="77777777" w:rsidR="00B47851" w:rsidRDefault="00000000">
            <w:r>
              <w:t>Required on the host machine to analyze .NET/C# codebases — not bundled, must be installed separately. The app detects and reports clearly if it's missing rather than failing silently.</w:t>
            </w:r>
          </w:p>
        </w:tc>
        <w:tc>
          <w:tcPr>
            <w:tcW w:w="1200" w:type="dxa"/>
          </w:tcPr>
          <w:p w14:paraId="275F8418" w14:textId="77777777" w:rsidR="00B47851" w:rsidRDefault="00000000">
            <w:r>
              <w:t>External system tool</w:t>
            </w:r>
          </w:p>
        </w:tc>
      </w:tr>
      <w:tr w:rsidR="00B47851" w14:paraId="1CEF9526" w14:textId="77777777">
        <w:tblPrEx>
          <w:tblCellMar>
            <w:top w:w="0" w:type="dxa"/>
            <w:bottom w:w="0" w:type="dxa"/>
          </w:tblCellMar>
        </w:tblPrEx>
        <w:tc>
          <w:tcPr>
            <w:tcW w:w="2200" w:type="dxa"/>
          </w:tcPr>
          <w:p w14:paraId="46922623" w14:textId="77777777" w:rsidR="00B47851" w:rsidRDefault="00000000">
            <w:r>
              <w:t>Claude (Anthropic)</w:t>
            </w:r>
          </w:p>
        </w:tc>
        <w:tc>
          <w:tcPr>
            <w:tcW w:w="1300" w:type="dxa"/>
          </w:tcPr>
          <w:p w14:paraId="6FCDE3EE" w14:textId="77777777" w:rsidR="00B47851" w:rsidRDefault="00000000">
            <w:r>
              <w:t>configurable</w:t>
            </w:r>
          </w:p>
        </w:tc>
        <w:tc>
          <w:tcPr>
            <w:tcW w:w="5800" w:type="dxa"/>
          </w:tcPr>
          <w:p w14:paraId="48AE0BC9" w14:textId="77777777" w:rsidR="00B47851" w:rsidRDefault="00000000">
            <w:r>
              <w:t>One of three selectable AI providers powering the Ask tab and on-demand recommendations.</w:t>
            </w:r>
          </w:p>
        </w:tc>
        <w:tc>
          <w:tcPr>
            <w:tcW w:w="1200" w:type="dxa"/>
          </w:tcPr>
          <w:p w14:paraId="5806EE44" w14:textId="77777777" w:rsidR="00B47851" w:rsidRDefault="00000000">
            <w:r>
              <w:t>External API</w:t>
            </w:r>
          </w:p>
        </w:tc>
      </w:tr>
      <w:tr w:rsidR="00B47851" w14:paraId="78D2C8D4" w14:textId="77777777">
        <w:tblPrEx>
          <w:tblCellMar>
            <w:top w:w="0" w:type="dxa"/>
            <w:bottom w:w="0" w:type="dxa"/>
          </w:tblCellMar>
        </w:tblPrEx>
        <w:tc>
          <w:tcPr>
            <w:tcW w:w="2200" w:type="dxa"/>
          </w:tcPr>
          <w:p w14:paraId="2E39A29B" w14:textId="77777777" w:rsidR="00B47851" w:rsidRDefault="00000000">
            <w:r>
              <w:t>Gemini (Google)</w:t>
            </w:r>
          </w:p>
        </w:tc>
        <w:tc>
          <w:tcPr>
            <w:tcW w:w="1300" w:type="dxa"/>
          </w:tcPr>
          <w:p w14:paraId="741FD8F1" w14:textId="77777777" w:rsidR="00B47851" w:rsidRDefault="00000000">
            <w:r>
              <w:t>configurable</w:t>
            </w:r>
          </w:p>
        </w:tc>
        <w:tc>
          <w:tcPr>
            <w:tcW w:w="5800" w:type="dxa"/>
          </w:tcPr>
          <w:p w14:paraId="04D27E14" w14:textId="77777777" w:rsidR="00B47851" w:rsidRDefault="00000000">
            <w:r>
              <w:t>A second selectable AI provider, called via its OpenAI-compatible endpoint.</w:t>
            </w:r>
          </w:p>
        </w:tc>
        <w:tc>
          <w:tcPr>
            <w:tcW w:w="1200" w:type="dxa"/>
          </w:tcPr>
          <w:p w14:paraId="1A3B87BB" w14:textId="77777777" w:rsidR="00B47851" w:rsidRDefault="00000000">
            <w:r>
              <w:t>External API</w:t>
            </w:r>
          </w:p>
        </w:tc>
      </w:tr>
      <w:tr w:rsidR="00B47851" w14:paraId="5BF4A1F8" w14:textId="77777777">
        <w:tblPrEx>
          <w:tblCellMar>
            <w:top w:w="0" w:type="dxa"/>
            <w:bottom w:w="0" w:type="dxa"/>
          </w:tblCellMar>
        </w:tblPrEx>
        <w:tc>
          <w:tcPr>
            <w:tcW w:w="2200" w:type="dxa"/>
          </w:tcPr>
          <w:p w14:paraId="496F5A30" w14:textId="77777777" w:rsidR="00B47851" w:rsidRDefault="00000000">
            <w:r>
              <w:t>Sarvam AI</w:t>
            </w:r>
          </w:p>
        </w:tc>
        <w:tc>
          <w:tcPr>
            <w:tcW w:w="1300" w:type="dxa"/>
          </w:tcPr>
          <w:p w14:paraId="4FE3AFF0" w14:textId="77777777" w:rsidR="00B47851" w:rsidRDefault="00000000">
            <w:r>
              <w:t>configurable</w:t>
            </w:r>
          </w:p>
        </w:tc>
        <w:tc>
          <w:tcPr>
            <w:tcW w:w="5800" w:type="dxa"/>
          </w:tcPr>
          <w:p w14:paraId="6CE1757B" w14:textId="77777777" w:rsidR="00B47851" w:rsidRDefault="00000000">
            <w:r>
              <w:t>A third selectable AI provider (strong Indic-language support), called via its OpenAI-compatible endpoint.</w:t>
            </w:r>
          </w:p>
        </w:tc>
        <w:tc>
          <w:tcPr>
            <w:tcW w:w="1200" w:type="dxa"/>
          </w:tcPr>
          <w:p w14:paraId="2064F416" w14:textId="77777777" w:rsidR="00B47851" w:rsidRDefault="00000000">
            <w:r>
              <w:t>External API</w:t>
            </w:r>
          </w:p>
        </w:tc>
      </w:tr>
    </w:tbl>
    <w:p w14:paraId="6EDD6737" w14:textId="77777777" w:rsidR="007A3830" w:rsidRDefault="007A3830">
      <w:pPr>
        <w:pStyle w:val="Heading1"/>
        <w:spacing w:before="300" w:after="150"/>
      </w:pPr>
    </w:p>
    <w:p w14:paraId="70148218" w14:textId="77777777" w:rsidR="007A3830" w:rsidRDefault="007A3830">
      <w:pPr>
        <w:rPr>
          <w:color w:val="2E74B5"/>
          <w:sz w:val="32"/>
          <w:szCs w:val="32"/>
        </w:rPr>
      </w:pPr>
      <w:r>
        <w:br w:type="page"/>
      </w:r>
    </w:p>
    <w:p w14:paraId="52F686DA" w14:textId="3ECD9687" w:rsidR="00B47851" w:rsidRDefault="00000000">
      <w:pPr>
        <w:pStyle w:val="Heading1"/>
        <w:spacing w:before="300" w:after="150"/>
      </w:pPr>
      <w:r>
        <w:lastRenderedPageBreak/>
        <w:t>How the pieces fit together</w:t>
      </w:r>
    </w:p>
    <w:p w14:paraId="56A03847" w14:textId="77777777" w:rsidR="00B47851" w:rsidRDefault="00000000">
      <w:pPr>
        <w:pStyle w:val="Heading2"/>
        <w:spacing w:before="240" w:after="120"/>
      </w:pPr>
      <w:r>
        <w:t>Analysis pipeline</w:t>
      </w:r>
    </w:p>
    <w:p w14:paraId="5B9BE8E3" w14:textId="77777777" w:rsidR="00B47851" w:rsidRDefault="00000000">
      <w:pPr>
        <w:spacing w:after="120"/>
      </w:pPr>
      <w:r>
        <w:t>Codebase language is auto-detected — a .</w:t>
      </w:r>
      <w:proofErr w:type="spellStart"/>
      <w:r>
        <w:t>sln</w:t>
      </w:r>
      <w:proofErr w:type="spellEnd"/>
      <w:r>
        <w:t>/.</w:t>
      </w:r>
      <w:proofErr w:type="spellStart"/>
      <w:r>
        <w:t>csproj</w:t>
      </w:r>
      <w:proofErr w:type="spellEnd"/>
      <w:r>
        <w:t xml:space="preserve"> anywhere means .NET, otherwise Python — or chosen explicitly in Setup. Either way, code_analyzers/__init__.py dispatches to one of two </w:t>
      </w:r>
      <w:proofErr w:type="spellStart"/>
      <w:r>
        <w:t>analyzers</w:t>
      </w:r>
      <w:proofErr w:type="spellEnd"/>
      <w:r>
        <w:t>, both of which feed the exact same scoring math (</w:t>
      </w:r>
      <w:proofErr w:type="spellStart"/>
      <w:r>
        <w:t>code_analyzers</w:t>
      </w:r>
      <w:proofErr w:type="spellEnd"/>
      <w:r>
        <w:t>/scoring.py: normalize + the 35% complexity / 20% churn / 25% security / 20% design weighting), so a Python file and a .NET file score comparably in the combined heatmap:</w:t>
      </w:r>
    </w:p>
    <w:p w14:paraId="0742384A" w14:textId="77777777" w:rsidR="00B47851" w:rsidRDefault="00000000">
      <w:pPr>
        <w:pStyle w:val="ListParagraph"/>
        <w:numPr>
          <w:ilvl w:val="0"/>
          <w:numId w:val="2"/>
        </w:numPr>
      </w:pPr>
      <w:r>
        <w:t xml:space="preserve">Python — </w:t>
      </w:r>
      <w:proofErr w:type="spellStart"/>
      <w:r>
        <w:t>code_analyzers</w:t>
      </w:r>
      <w:proofErr w:type="spellEnd"/>
      <w:r>
        <w:t xml:space="preserve">/python_analyzer.py: git (churn) + radon (complexity, maintainability index, raw metrics) + </w:t>
      </w:r>
      <w:proofErr w:type="spellStart"/>
      <w:r>
        <w:t>ast</w:t>
      </w:r>
      <w:proofErr w:type="spellEnd"/>
      <w:r>
        <w:t xml:space="preserve"> (import-dependency graph, design smells) + bandit (security findings, weighted by severity and confidence).</w:t>
      </w:r>
    </w:p>
    <w:p w14:paraId="127630F9" w14:textId="77777777" w:rsidR="00B47851" w:rsidRDefault="00000000">
      <w:pPr>
        <w:pStyle w:val="ListParagraph"/>
        <w:numPr>
          <w:ilvl w:val="0"/>
          <w:numId w:val="2"/>
        </w:numPr>
      </w:pPr>
      <w:r>
        <w:t>(dotnet) — code_analyzers/dotnet_analyzer.py shells out to the bundled Roslyn tool (</w:t>
      </w:r>
      <w:proofErr w:type="spellStart"/>
      <w:r>
        <w:t>dotnet_tools</w:t>
      </w:r>
      <w:proofErr w:type="spellEnd"/>
      <w:r>
        <w:t>/</w:t>
      </w:r>
      <w:proofErr w:type="spellStart"/>
      <w:r>
        <w:t>CodeMetrics</w:t>
      </w:r>
      <w:proofErr w:type="spellEnd"/>
      <w:r>
        <w:t>), which computes complexity/maintainability, a real symbol-resolved dependency graph, and semantic security findings in one pass; git (churn) is then applied the same way as Python, since it's already language-agnostic.</w:t>
      </w:r>
    </w:p>
    <w:p w14:paraId="5B417BE0" w14:textId="77777777" w:rsidR="00B47851" w:rsidRDefault="00000000">
      <w:pPr>
        <w:spacing w:after="120"/>
      </w:pPr>
      <w:r>
        <w:t xml:space="preserve">Database dialect is inferred from a live connection string's URL scheme (postgresql://, </w:t>
      </w:r>
      <w:proofErr w:type="spellStart"/>
      <w:r>
        <w:t>mysql+pymysql</w:t>
      </w:r>
      <w:proofErr w:type="spellEnd"/>
      <w:r>
        <w:t xml:space="preserve">://, </w:t>
      </w:r>
      <w:proofErr w:type="spellStart"/>
      <w:r>
        <w:t>mssql+pyodbc</w:t>
      </w:r>
      <w:proofErr w:type="spellEnd"/>
      <w:r>
        <w:t>://</w:t>
      </w:r>
      <w:proofErr w:type="gramStart"/>
      <w:r>
        <w:t>), or</w:t>
      </w:r>
      <w:proofErr w:type="gramEnd"/>
      <w:r>
        <w:t xml:space="preserve"> chosen explicitly in Setup for a .</w:t>
      </w:r>
      <w:proofErr w:type="spellStart"/>
      <w:r>
        <w:t>sql</w:t>
      </w:r>
      <w:proofErr w:type="spellEnd"/>
      <w:r>
        <w:t xml:space="preserve"> schema file (which can't self-identify a dialect). db_analyzers/__init__.py dispatches to:</w:t>
      </w:r>
    </w:p>
    <w:p w14:paraId="7A3A1BC9" w14:textId="77777777" w:rsidR="00B47851" w:rsidRDefault="00000000">
      <w:pPr>
        <w:pStyle w:val="ListParagraph"/>
        <w:numPr>
          <w:ilvl w:val="0"/>
          <w:numId w:val="2"/>
        </w:numPr>
      </w:pPr>
      <w:r>
        <w:t xml:space="preserve">live.py — </w:t>
      </w:r>
      <w:proofErr w:type="spellStart"/>
      <w:r>
        <w:t>SQLAlchemy's</w:t>
      </w:r>
      <w:proofErr w:type="spellEnd"/>
      <w:r>
        <w:t xml:space="preserve"> dialect-agnostic Inspector for tables/columns/PKs/FKs/indexes, plus dialect_extras.py for the Postgres/MySQL/SQL-Server-specific row-count, size, and broad-write-grant signals that aren't available through generic reflection.</w:t>
      </w:r>
    </w:p>
    <w:p w14:paraId="2248DEF0" w14:textId="77777777" w:rsidR="00B47851" w:rsidRDefault="00000000">
      <w:pPr>
        <w:pStyle w:val="ListParagraph"/>
        <w:numPr>
          <w:ilvl w:val="0"/>
          <w:numId w:val="2"/>
        </w:numPr>
      </w:pPr>
      <w:r>
        <w:t xml:space="preserve">sql_file.py — </w:t>
      </w:r>
      <w:proofErr w:type="spellStart"/>
      <w:r>
        <w:t>sqlglot</w:t>
      </w:r>
      <w:proofErr w:type="spellEnd"/>
      <w:r>
        <w:t xml:space="preserve"> parses the same structural signals out of a schema dump instead of a live connection (no row counts, real index usage, or grants — a lighter-weight proxy, same as before).</w:t>
      </w:r>
    </w:p>
    <w:p w14:paraId="609D6CD6" w14:textId="77777777" w:rsidR="00B47851" w:rsidRDefault="00000000">
      <w:pPr>
        <w:spacing w:after="120"/>
      </w:pPr>
      <w:r>
        <w:t xml:space="preserve">Both feed </w:t>
      </w:r>
      <w:proofErr w:type="spellStart"/>
      <w:r>
        <w:t>db_analyzers</w:t>
      </w:r>
      <w:proofErr w:type="spellEnd"/>
      <w:r>
        <w:t>/</w:t>
      </w:r>
      <w:proofErr w:type="spellStart"/>
      <w:r>
        <w:t>scoring.py's</w:t>
      </w:r>
      <w:proofErr w:type="spellEnd"/>
      <w:r>
        <w:t xml:space="preserve"> shared debt-scoring math. Finally:</w:t>
      </w:r>
    </w:p>
    <w:p w14:paraId="12652ACE" w14:textId="77777777" w:rsidR="00B47851" w:rsidRDefault="00000000">
      <w:pPr>
        <w:pStyle w:val="ListParagraph"/>
        <w:numPr>
          <w:ilvl w:val="0"/>
          <w:numId w:val="2"/>
        </w:numPr>
      </w:pPr>
      <w:r>
        <w:t xml:space="preserve">sqlite3 — </w:t>
      </w:r>
      <w:proofErr w:type="gramStart"/>
      <w:r>
        <w:t>all of</w:t>
      </w:r>
      <w:proofErr w:type="gramEnd"/>
      <w:r>
        <w:t xml:space="preserve"> the above (files, tables, and every dependency edge — code imports, foreign keys, and code-to-table references) is written to a local database for the frontend to read.</w:t>
      </w:r>
    </w:p>
    <w:p w14:paraId="4E27EB3D" w14:textId="77777777" w:rsidR="00B47851" w:rsidRDefault="00000000">
      <w:pPr>
        <w:pStyle w:val="Heading2"/>
        <w:spacing w:before="240" w:after="120"/>
      </w:pPr>
      <w:r>
        <w:t>Serving</w:t>
      </w:r>
    </w:p>
    <w:p w14:paraId="6C786B29" w14:textId="77777777" w:rsidR="00B47851" w:rsidRDefault="00000000">
      <w:pPr>
        <w:pStyle w:val="ListParagraph"/>
        <w:numPr>
          <w:ilvl w:val="0"/>
          <w:numId w:val="2"/>
        </w:numPr>
      </w:pPr>
      <w:proofErr w:type="spellStart"/>
      <w:r>
        <w:t>fastapi</w:t>
      </w:r>
      <w:proofErr w:type="spellEnd"/>
      <w:r>
        <w:t xml:space="preserve"> + </w:t>
      </w:r>
      <w:proofErr w:type="spellStart"/>
      <w:r>
        <w:t>uvicorn</w:t>
      </w:r>
      <w:proofErr w:type="spellEnd"/>
      <w:r>
        <w:t xml:space="preserve"> — the API that the dashboard calls, including the </w:t>
      </w:r>
      <w:proofErr w:type="spellStart"/>
      <w:r>
        <w:t>code_lang</w:t>
      </w:r>
      <w:proofErr w:type="spellEnd"/>
      <w:r>
        <w:t xml:space="preserve"> and </w:t>
      </w:r>
      <w:proofErr w:type="spellStart"/>
      <w:r>
        <w:t>db_dialect</w:t>
      </w:r>
      <w:proofErr w:type="spellEnd"/>
      <w:r>
        <w:t xml:space="preserve"> fields now carried on every analyze request and result payload.</w:t>
      </w:r>
    </w:p>
    <w:p w14:paraId="62B3E23A" w14:textId="77777777" w:rsidR="00B47851" w:rsidRDefault="00000000">
      <w:pPr>
        <w:pStyle w:val="ListParagraph"/>
        <w:numPr>
          <w:ilvl w:val="0"/>
          <w:numId w:val="2"/>
        </w:numPr>
      </w:pPr>
      <w:proofErr w:type="spellStart"/>
      <w:r>
        <w:t>vite</w:t>
      </w:r>
      <w:proofErr w:type="spellEnd"/>
      <w:r>
        <w:t xml:space="preserve"> build output, served as static files by </w:t>
      </w:r>
      <w:proofErr w:type="spellStart"/>
      <w:r>
        <w:t>fastapi's</w:t>
      </w:r>
      <w:proofErr w:type="spellEnd"/>
      <w:r>
        <w:t xml:space="preserve"> </w:t>
      </w:r>
      <w:proofErr w:type="spellStart"/>
      <w:r>
        <w:t>StaticFiles</w:t>
      </w:r>
      <w:proofErr w:type="spellEnd"/>
      <w:r>
        <w:t xml:space="preserve"> — the dashboard itself.</w:t>
      </w:r>
    </w:p>
    <w:p w14:paraId="29FABF49" w14:textId="77777777" w:rsidR="00B47851" w:rsidRDefault="00000000">
      <w:pPr>
        <w:pStyle w:val="Heading2"/>
        <w:spacing w:before="240" w:after="120"/>
      </w:pPr>
      <w:r>
        <w:t>AI guidance layer</w:t>
      </w:r>
    </w:p>
    <w:p w14:paraId="138922CC" w14:textId="77777777" w:rsidR="00B47851" w:rsidRDefault="00000000">
      <w:pPr>
        <w:pStyle w:val="ListParagraph"/>
        <w:numPr>
          <w:ilvl w:val="0"/>
          <w:numId w:val="2"/>
        </w:numPr>
      </w:pPr>
      <w:r>
        <w:t xml:space="preserve">anthropic or </w:t>
      </w:r>
      <w:proofErr w:type="spellStart"/>
      <w:r>
        <w:t>openai</w:t>
      </w:r>
      <w:proofErr w:type="spellEnd"/>
      <w:r>
        <w:t xml:space="preserve"> (for Gemini/Sarvam) — whichever provider is selected in Admin settings answers Ask-tab questions and generates on-demand recommendations, now given the resolved codebase tech and DB dialect as part of its context so guidance can be language/dialect-aware.</w:t>
      </w:r>
    </w:p>
    <w:p w14:paraId="0F08A655" w14:textId="77777777" w:rsidR="00B47851" w:rsidRDefault="00000000">
      <w:pPr>
        <w:pStyle w:val="ListParagraph"/>
        <w:numPr>
          <w:ilvl w:val="0"/>
          <w:numId w:val="2"/>
        </w:numPr>
      </w:pPr>
      <w:r>
        <w:t>react-markdown + remark-</w:t>
      </w:r>
      <w:proofErr w:type="spellStart"/>
      <w:r>
        <w:t>gfm</w:t>
      </w:r>
      <w:proofErr w:type="spellEnd"/>
      <w:r>
        <w:t xml:space="preserve"> — renders those answers with real formatting instead of a wall of plain text.</w:t>
      </w:r>
    </w:p>
    <w:sectPr w:rsidR="00B4785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356AB"/>
    <w:multiLevelType w:val="hybridMultilevel"/>
    <w:tmpl w:val="6C744122"/>
    <w:lvl w:ilvl="0" w:tplc="40568BA2">
      <w:start w:val="1"/>
      <w:numFmt w:val="bullet"/>
      <w:lvlText w:val="•"/>
      <w:lvlJc w:val="left"/>
    </w:lvl>
    <w:lvl w:ilvl="1" w:tplc="724684A8">
      <w:numFmt w:val="decimal"/>
      <w:lvlText w:val=""/>
      <w:lvlJc w:val="left"/>
    </w:lvl>
    <w:lvl w:ilvl="2" w:tplc="97DEC0A4">
      <w:numFmt w:val="decimal"/>
      <w:lvlText w:val=""/>
      <w:lvlJc w:val="left"/>
    </w:lvl>
    <w:lvl w:ilvl="3" w:tplc="DEE826D6">
      <w:numFmt w:val="decimal"/>
      <w:lvlText w:val=""/>
      <w:lvlJc w:val="left"/>
    </w:lvl>
    <w:lvl w:ilvl="4" w:tplc="5F22F4B8">
      <w:numFmt w:val="decimal"/>
      <w:lvlText w:val=""/>
      <w:lvlJc w:val="left"/>
    </w:lvl>
    <w:lvl w:ilvl="5" w:tplc="CD688BD8">
      <w:numFmt w:val="decimal"/>
      <w:lvlText w:val=""/>
      <w:lvlJc w:val="left"/>
    </w:lvl>
    <w:lvl w:ilvl="6" w:tplc="58D0AD42">
      <w:numFmt w:val="decimal"/>
      <w:lvlText w:val=""/>
      <w:lvlJc w:val="left"/>
    </w:lvl>
    <w:lvl w:ilvl="7" w:tplc="484CEB96">
      <w:numFmt w:val="decimal"/>
      <w:lvlText w:val=""/>
      <w:lvlJc w:val="left"/>
    </w:lvl>
    <w:lvl w:ilvl="8" w:tplc="66F672FA">
      <w:numFmt w:val="decimal"/>
      <w:lvlText w:val=""/>
      <w:lvlJc w:val="left"/>
    </w:lvl>
  </w:abstractNum>
  <w:abstractNum w:abstractNumId="1" w15:restartNumberingAfterBreak="0">
    <w:nsid w:val="6C1A7D2F"/>
    <w:multiLevelType w:val="hybridMultilevel"/>
    <w:tmpl w:val="02A27D4E"/>
    <w:lvl w:ilvl="0" w:tplc="97FADF9E">
      <w:start w:val="1"/>
      <w:numFmt w:val="bullet"/>
      <w:lvlText w:val="●"/>
      <w:lvlJc w:val="left"/>
      <w:pPr>
        <w:ind w:left="720" w:hanging="360"/>
      </w:pPr>
    </w:lvl>
    <w:lvl w:ilvl="1" w:tplc="420C2CDE">
      <w:start w:val="1"/>
      <w:numFmt w:val="bullet"/>
      <w:lvlText w:val="○"/>
      <w:lvlJc w:val="left"/>
      <w:pPr>
        <w:ind w:left="1440" w:hanging="360"/>
      </w:pPr>
    </w:lvl>
    <w:lvl w:ilvl="2" w:tplc="B4F80CC8">
      <w:start w:val="1"/>
      <w:numFmt w:val="bullet"/>
      <w:lvlText w:val="■"/>
      <w:lvlJc w:val="left"/>
      <w:pPr>
        <w:ind w:left="2160" w:hanging="360"/>
      </w:pPr>
    </w:lvl>
    <w:lvl w:ilvl="3" w:tplc="C6761022">
      <w:start w:val="1"/>
      <w:numFmt w:val="bullet"/>
      <w:lvlText w:val="●"/>
      <w:lvlJc w:val="left"/>
      <w:pPr>
        <w:ind w:left="2880" w:hanging="360"/>
      </w:pPr>
    </w:lvl>
    <w:lvl w:ilvl="4" w:tplc="491620E8">
      <w:start w:val="1"/>
      <w:numFmt w:val="bullet"/>
      <w:lvlText w:val="○"/>
      <w:lvlJc w:val="left"/>
      <w:pPr>
        <w:ind w:left="3600" w:hanging="360"/>
      </w:pPr>
    </w:lvl>
    <w:lvl w:ilvl="5" w:tplc="B91E5BC2">
      <w:start w:val="1"/>
      <w:numFmt w:val="bullet"/>
      <w:lvlText w:val="■"/>
      <w:lvlJc w:val="left"/>
      <w:pPr>
        <w:ind w:left="4320" w:hanging="360"/>
      </w:pPr>
    </w:lvl>
    <w:lvl w:ilvl="6" w:tplc="99CCA2AA">
      <w:start w:val="1"/>
      <w:numFmt w:val="bullet"/>
      <w:lvlText w:val="●"/>
      <w:lvlJc w:val="left"/>
      <w:pPr>
        <w:ind w:left="5040" w:hanging="360"/>
      </w:pPr>
    </w:lvl>
    <w:lvl w:ilvl="7" w:tplc="E13EA140">
      <w:start w:val="1"/>
      <w:numFmt w:val="bullet"/>
      <w:lvlText w:val="●"/>
      <w:lvlJc w:val="left"/>
      <w:pPr>
        <w:ind w:left="5760" w:hanging="360"/>
      </w:pPr>
    </w:lvl>
    <w:lvl w:ilvl="8" w:tplc="BC942E8A">
      <w:start w:val="1"/>
      <w:numFmt w:val="bullet"/>
      <w:lvlText w:val="●"/>
      <w:lvlJc w:val="left"/>
      <w:pPr>
        <w:ind w:left="6480" w:hanging="360"/>
      </w:pPr>
    </w:lvl>
  </w:abstractNum>
  <w:num w:numId="1" w16cid:durableId="499808616">
    <w:abstractNumId w:val="1"/>
    <w:lvlOverride w:ilvl="0">
      <w:startOverride w:val="1"/>
    </w:lvlOverride>
  </w:num>
  <w:num w:numId="2" w16cid:durableId="73400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851"/>
    <w:rsid w:val="007A3830"/>
    <w:rsid w:val="00B47851"/>
    <w:rsid w:val="00F159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E0BCC"/>
  <w15:docId w15:val="{BC628459-8D8E-4D0C-A12C-EC35BA933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1865</Words>
  <Characters>10636</Characters>
  <Application>Microsoft Office Word</Application>
  <DocSecurity>0</DocSecurity>
  <Lines>88</Lines>
  <Paragraphs>24</Paragraphs>
  <ScaleCrop>false</ScaleCrop>
  <Company/>
  <LinksUpToDate>false</LinksUpToDate>
  <CharactersWithSpaces>12477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 Nagaraja</cp:lastModifiedBy>
  <cp:revision>3</cp:revision>
  <dcterms:created xsi:type="dcterms:W3CDTF">2026-09-04T08:52:00Z</dcterms:created>
  <dcterms:modified xsi:type="dcterms:W3CDTF">2026-09-04T09:14:00Z</dcterms:modified>
</cp:coreProperties>
</file>