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7BEE" w14:textId="77777777" w:rsidR="004108A0" w:rsidRDefault="00000000">
      <w:pPr>
        <w:pStyle w:val="Heading1"/>
      </w:pPr>
      <w:r>
        <w:t>Azure Data Mesh Engineering Standards</w:t>
      </w:r>
    </w:p>
    <w:p w14:paraId="3C121627" w14:textId="77777777" w:rsidR="004108A0" w:rsidRDefault="00000000">
      <w:pPr>
        <w:pStyle w:val="Heading2"/>
      </w:pPr>
      <w:r>
        <w:t>1. Overview</w:t>
      </w:r>
    </w:p>
    <w:p w14:paraId="1CE8B4F4" w14:textId="77777777" w:rsidR="004108A0" w:rsidRDefault="00000000">
      <w:r>
        <w:t>This High-Level Design (HLD) and Standards document provides the blueprint for designing, developing, deploying, and operating Azure-based data products in a data mesh architecture using Synapse, PySpark, Event Hub, and Azure Functions. It sets out consistent engineering practices, naming conventions, and CI/CD models to ensure quality, scalability, and maintainability across environments.</w:t>
      </w:r>
      <w:r>
        <w:br/>
      </w:r>
      <w:r>
        <w:br/>
        <w:t>Detailed Scope:</w:t>
      </w:r>
      <w:r>
        <w:br/>
        <w:t>• Defines the technical architecture, coding standards, and best practices for PySpark development in Synapse, following schema-first, idempotent, and parameterized design principles.</w:t>
      </w:r>
      <w:r>
        <w:br/>
        <w:t>• Establishes uniform naming conventions for code elements, data assets, pipelines, and storage paths to improve readability, discoverability, and governance.</w:t>
      </w:r>
      <w:r>
        <w:br/>
        <w:t>• Provides guidelines for creating and managing a shared common library (wheel) containing reusable utilities such as date/time functions, audit column handling, Delta Lake I/O helpers, and Azure Table audit writers.</w:t>
      </w:r>
      <w:r>
        <w:br/>
        <w:t>• Details the recommended repository layout, separating Synapse artifacts, PySpark code, configuration overlays, schemas, tests, and infrastructure as code.</w:t>
      </w:r>
      <w:r>
        <w:br/>
        <w:t>• Defines the CI/CD process in Azure DevOps across Dev, Test, and Prod subscriptions, incorporating automated build, validation, environment-specific deployment, and gated promotions.</w:t>
      </w:r>
      <w:r>
        <w:br/>
        <w:t>• Outlines a branching strategy that supports feature development, controlled releases, regression testing, and stable production deployments.</w:t>
      </w:r>
      <w:r>
        <w:br/>
        <w:t>• Specifies standards for Event Hub naming, partition management, capture-to-ADLS configuration, schema versioning, and DLQ handling, prioritizing Managed Identity for secure access.</w:t>
      </w:r>
      <w:r>
        <w:br/>
        <w:t>• Details Azure Functions design patterns for event-driven ingestion, including trigger configuration, environment settings, DLQ handling, audit integration, and deployment practices.</w:t>
      </w:r>
      <w:r>
        <w:br/>
        <w:t>• Establishes monitoring and observability standards using Azure Monitor, Application Insights, Log Analytics, and Audit Tables to track performance, SLA compliance, and cost efficiency.</w:t>
      </w:r>
      <w:r>
        <w:br/>
        <w:t>• Covers security and compliance controls including RBAC, private endpoints, Key Vault integration, and zero-secrets-in-code policy.</w:t>
      </w:r>
      <w:r>
        <w:br/>
        <w:t>• Includes testing strategy definitions (unit, contract, integration) and operational runbooks to ensure robust, scalable, and auditable data product operations in Dev, Test, and Prod.</w:t>
      </w:r>
    </w:p>
    <w:p w14:paraId="2672C5DD" w14:textId="77777777" w:rsidR="004108A0" w:rsidRDefault="00000000">
      <w:pPr>
        <w:pStyle w:val="Heading2"/>
      </w:pPr>
      <w:r>
        <w:t>2. Designing – Engineering View</w:t>
      </w:r>
    </w:p>
    <w:p w14:paraId="1C1D853B" w14:textId="77777777" w:rsidR="004108A0" w:rsidRDefault="00000000">
      <w:r>
        <w:t xml:space="preserve">This section focuses on engineering implementation design principles and patterns, complementing the enterprise architecture owned by the Architecture Team. For complete </w:t>
      </w:r>
      <w:r>
        <w:lastRenderedPageBreak/>
        <w:t>system architecture diagrams and enterprise design decisions, refer to the official Enterprise Architecture documentation.</w:t>
      </w:r>
      <w:r>
        <w:br/>
      </w:r>
      <w:r>
        <w:br/>
        <w:t>Design Principles:</w:t>
      </w:r>
      <w:r>
        <w:br/>
        <w:t>• Data Mesh-aligned — Each data product is independently developed, deployed, and owned, with common platform standards.</w:t>
      </w:r>
      <w:r>
        <w:br/>
        <w:t>• Separation of Concerns — Isolate Synapse artifacts, business logic, configuration, schema definitions, and infrastructure-as-code.</w:t>
      </w:r>
      <w:r>
        <w:br/>
        <w:t>• Environment Parity — Consistent architecture across Dev, Test, and Prod, deployed to separate subscriptions.</w:t>
      </w:r>
      <w:r>
        <w:br/>
        <w:t>• Cloud-native Security — Managed Identity-first for all service connections, private endpoints in non-dev environments, and Key Vault for secrets.</w:t>
      </w:r>
      <w:r>
        <w:br/>
        <w:t>• Observability Built-in — Audit logging, data quality metrics, and pipeline telemetry by default.</w:t>
      </w:r>
      <w:r>
        <w:br/>
      </w:r>
      <w:r>
        <w:br/>
        <w:t>Engineering Architecture Components:</w:t>
      </w:r>
      <w:r>
        <w:br/>
        <w:t>1. Synapse Analytics — Parameterized pipelines and PySpark notebooks.</w:t>
      </w:r>
      <w:r>
        <w:br/>
        <w:t>2. PySpark Processing Layer — schema-first transformations using shared common_lib.</w:t>
      </w:r>
      <w:r>
        <w:br/>
        <w:t>3. Event Hub — ingestion and capture to ADLS.</w:t>
      </w:r>
      <w:r>
        <w:br/>
        <w:t>4. Azure Functions — event-driven ingestion and DLQ handling.</w:t>
      </w:r>
      <w:r>
        <w:br/>
        <w:t>5. Delta Lake Storage Zones — raw/bronze/silver/gold/recon/audit.</w:t>
      </w:r>
      <w:r>
        <w:br/>
        <w:t>6. Azure DevOps CI/CD — build, validate, deploy, promote.</w:t>
      </w:r>
      <w:r>
        <w:br/>
        <w:t>7. Infrastructure-as-Code — Bicep/ARM templates.</w:t>
      </w:r>
      <w:r>
        <w:br/>
        <w:t>8. Monitoring &amp; Alerting — Application Insights, Log Analytics.</w:t>
      </w:r>
    </w:p>
    <w:p w14:paraId="338CE906" w14:textId="77777777" w:rsidR="004108A0" w:rsidRDefault="00000000">
      <w:pPr>
        <w:pStyle w:val="Heading2"/>
      </w:pPr>
      <w:r>
        <w:t>3. Quick Glance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08A0" w14:paraId="3461D07F" w14:textId="77777777">
        <w:tc>
          <w:tcPr>
            <w:tcW w:w="2880" w:type="dxa"/>
          </w:tcPr>
          <w:p w14:paraId="3FD454AF" w14:textId="77777777" w:rsidR="004108A0" w:rsidRDefault="00000000">
            <w:r>
              <w:t>Area</w:t>
            </w:r>
          </w:p>
        </w:tc>
        <w:tc>
          <w:tcPr>
            <w:tcW w:w="2880" w:type="dxa"/>
          </w:tcPr>
          <w:p w14:paraId="4FC19EAE" w14:textId="77777777" w:rsidR="004108A0" w:rsidRDefault="00000000">
            <w:r>
              <w:t>Abstract</w:t>
            </w:r>
          </w:p>
        </w:tc>
        <w:tc>
          <w:tcPr>
            <w:tcW w:w="2880" w:type="dxa"/>
          </w:tcPr>
          <w:p w14:paraId="51F162A2" w14:textId="77777777" w:rsidR="004108A0" w:rsidRDefault="00000000">
            <w:r>
              <w:t>Details</w:t>
            </w:r>
          </w:p>
        </w:tc>
      </w:tr>
      <w:tr w:rsidR="004108A0" w14:paraId="05AFC095" w14:textId="77777777">
        <w:tc>
          <w:tcPr>
            <w:tcW w:w="2880" w:type="dxa"/>
          </w:tcPr>
          <w:p w14:paraId="27886457" w14:textId="77777777" w:rsidR="004108A0" w:rsidRDefault="00000000">
            <w:r>
              <w:t>Coding Standards</w:t>
            </w:r>
          </w:p>
        </w:tc>
        <w:tc>
          <w:tcPr>
            <w:tcW w:w="2880" w:type="dxa"/>
          </w:tcPr>
          <w:p w14:paraId="367E2D08" w14:textId="77777777" w:rsidR="004108A0" w:rsidRDefault="00000000">
            <w:r>
              <w:t>Schema-first PySpark in Synapse; modular, idempotent, no secrets in code.</w:t>
            </w:r>
          </w:p>
        </w:tc>
        <w:tc>
          <w:tcPr>
            <w:tcW w:w="2880" w:type="dxa"/>
          </w:tcPr>
          <w:p w14:paraId="21925410" w14:textId="77777777" w:rsidR="004108A0" w:rsidRDefault="00000000">
            <w:r>
              <w:t>See Section 4.1</w:t>
            </w:r>
          </w:p>
        </w:tc>
      </w:tr>
      <w:tr w:rsidR="004108A0" w14:paraId="5D28BCE8" w14:textId="77777777">
        <w:tc>
          <w:tcPr>
            <w:tcW w:w="2880" w:type="dxa"/>
          </w:tcPr>
          <w:p w14:paraId="427BD4A4" w14:textId="77777777" w:rsidR="004108A0" w:rsidRDefault="00000000">
            <w:r>
              <w:t>Naming Conventions</w:t>
            </w:r>
          </w:p>
        </w:tc>
        <w:tc>
          <w:tcPr>
            <w:tcW w:w="2880" w:type="dxa"/>
          </w:tcPr>
          <w:p w14:paraId="2399807B" w14:textId="77777777" w:rsidR="004108A0" w:rsidRDefault="00000000">
            <w:r>
              <w:t>Functions=verb_noun, DataFrames end _df, columns=snake_case.</w:t>
            </w:r>
          </w:p>
        </w:tc>
        <w:tc>
          <w:tcPr>
            <w:tcW w:w="2880" w:type="dxa"/>
          </w:tcPr>
          <w:p w14:paraId="52E2AD8C" w14:textId="77777777" w:rsidR="004108A0" w:rsidRDefault="00000000">
            <w:r>
              <w:t>See Section 4.2</w:t>
            </w:r>
          </w:p>
        </w:tc>
      </w:tr>
      <w:tr w:rsidR="004108A0" w14:paraId="25D7EABE" w14:textId="77777777">
        <w:tc>
          <w:tcPr>
            <w:tcW w:w="2880" w:type="dxa"/>
          </w:tcPr>
          <w:p w14:paraId="7EE40371" w14:textId="77777777" w:rsidR="004108A0" w:rsidRDefault="00000000">
            <w:r>
              <w:t>Common Library</w:t>
            </w:r>
          </w:p>
        </w:tc>
        <w:tc>
          <w:tcPr>
            <w:tcW w:w="2880" w:type="dxa"/>
          </w:tcPr>
          <w:p w14:paraId="0C650D3A" w14:textId="77777777" w:rsidR="004108A0" w:rsidRDefault="00000000">
            <w:r>
              <w:t>Shared wheel for utilities; versioned, tested.</w:t>
            </w:r>
          </w:p>
        </w:tc>
        <w:tc>
          <w:tcPr>
            <w:tcW w:w="2880" w:type="dxa"/>
          </w:tcPr>
          <w:p w14:paraId="1BB91143" w14:textId="77777777" w:rsidR="004108A0" w:rsidRDefault="00000000">
            <w:r>
              <w:t>See Section 4.3</w:t>
            </w:r>
          </w:p>
        </w:tc>
      </w:tr>
      <w:tr w:rsidR="004108A0" w14:paraId="391442F5" w14:textId="77777777">
        <w:tc>
          <w:tcPr>
            <w:tcW w:w="2880" w:type="dxa"/>
          </w:tcPr>
          <w:p w14:paraId="675545BA" w14:textId="77777777" w:rsidR="004108A0" w:rsidRDefault="00000000">
            <w:r>
              <w:t>Repo Layout</w:t>
            </w:r>
          </w:p>
        </w:tc>
        <w:tc>
          <w:tcPr>
            <w:tcW w:w="2880" w:type="dxa"/>
          </w:tcPr>
          <w:p w14:paraId="4D60CE15" w14:textId="77777777" w:rsidR="004108A0" w:rsidRDefault="00000000">
            <w:r>
              <w:t>Separate Synapse artifacts, PySpark code, configs, schemas, tests.</w:t>
            </w:r>
          </w:p>
        </w:tc>
        <w:tc>
          <w:tcPr>
            <w:tcW w:w="2880" w:type="dxa"/>
          </w:tcPr>
          <w:p w14:paraId="15CEC97B" w14:textId="77777777" w:rsidR="004108A0" w:rsidRDefault="00000000">
            <w:r>
              <w:t>See Section 4.4</w:t>
            </w:r>
          </w:p>
        </w:tc>
      </w:tr>
      <w:tr w:rsidR="004108A0" w14:paraId="4241E411" w14:textId="77777777">
        <w:tc>
          <w:tcPr>
            <w:tcW w:w="2880" w:type="dxa"/>
          </w:tcPr>
          <w:p w14:paraId="59599196" w14:textId="77777777" w:rsidR="004108A0" w:rsidRDefault="00000000">
            <w:r>
              <w:lastRenderedPageBreak/>
              <w:t>CI/CD Model</w:t>
            </w:r>
          </w:p>
        </w:tc>
        <w:tc>
          <w:tcPr>
            <w:tcW w:w="2880" w:type="dxa"/>
          </w:tcPr>
          <w:p w14:paraId="5C330680" w14:textId="77777777" w:rsidR="004108A0" w:rsidRDefault="00000000">
            <w:r>
              <w:t>Azure DevOps multi-subscription, gated Dev→Test→Prod.</w:t>
            </w:r>
          </w:p>
        </w:tc>
        <w:tc>
          <w:tcPr>
            <w:tcW w:w="2880" w:type="dxa"/>
          </w:tcPr>
          <w:p w14:paraId="2C8D42A1" w14:textId="77777777" w:rsidR="004108A0" w:rsidRDefault="00000000">
            <w:r>
              <w:t>See Section 4.5</w:t>
            </w:r>
          </w:p>
        </w:tc>
      </w:tr>
      <w:tr w:rsidR="004108A0" w14:paraId="37A40435" w14:textId="77777777">
        <w:tc>
          <w:tcPr>
            <w:tcW w:w="2880" w:type="dxa"/>
          </w:tcPr>
          <w:p w14:paraId="74D74840" w14:textId="77777777" w:rsidR="004108A0" w:rsidRDefault="00000000">
            <w:r>
              <w:t>Branching Strategy</w:t>
            </w:r>
          </w:p>
        </w:tc>
        <w:tc>
          <w:tcPr>
            <w:tcW w:w="2880" w:type="dxa"/>
          </w:tcPr>
          <w:p w14:paraId="01FBA48F" w14:textId="77777777" w:rsidR="004108A0" w:rsidRDefault="00000000">
            <w:r>
              <w:t>feature/* to Dev, release/* to Test, main to Test, release/* to main to Prod.</w:t>
            </w:r>
          </w:p>
        </w:tc>
        <w:tc>
          <w:tcPr>
            <w:tcW w:w="2880" w:type="dxa"/>
          </w:tcPr>
          <w:p w14:paraId="2DE4A53E" w14:textId="77777777" w:rsidR="004108A0" w:rsidRDefault="00000000">
            <w:r>
              <w:t>See Section 4.6</w:t>
            </w:r>
          </w:p>
        </w:tc>
      </w:tr>
      <w:tr w:rsidR="004108A0" w14:paraId="2AA5B160" w14:textId="77777777">
        <w:tc>
          <w:tcPr>
            <w:tcW w:w="2880" w:type="dxa"/>
          </w:tcPr>
          <w:p w14:paraId="2A423714" w14:textId="77777777" w:rsidR="004108A0" w:rsidRDefault="00000000">
            <w:r>
              <w:t>Event Hub Standards</w:t>
            </w:r>
          </w:p>
        </w:tc>
        <w:tc>
          <w:tcPr>
            <w:tcW w:w="2880" w:type="dxa"/>
          </w:tcPr>
          <w:p w14:paraId="4947BB3A" w14:textId="77777777" w:rsidR="004108A0" w:rsidRDefault="00000000">
            <w:r>
              <w:t>Namespace per product/env, UTC timestamps, Capture to ADLS.</w:t>
            </w:r>
          </w:p>
        </w:tc>
        <w:tc>
          <w:tcPr>
            <w:tcW w:w="2880" w:type="dxa"/>
          </w:tcPr>
          <w:p w14:paraId="5FE68C6A" w14:textId="77777777" w:rsidR="004108A0" w:rsidRDefault="00000000">
            <w:r>
              <w:t>See Section 4.7</w:t>
            </w:r>
          </w:p>
        </w:tc>
      </w:tr>
      <w:tr w:rsidR="004108A0" w14:paraId="474A7B9A" w14:textId="77777777">
        <w:tc>
          <w:tcPr>
            <w:tcW w:w="2880" w:type="dxa"/>
          </w:tcPr>
          <w:p w14:paraId="319274CF" w14:textId="77777777" w:rsidR="004108A0" w:rsidRDefault="00000000">
            <w:r>
              <w:t>Azure Functions Standards</w:t>
            </w:r>
          </w:p>
        </w:tc>
        <w:tc>
          <w:tcPr>
            <w:tcW w:w="2880" w:type="dxa"/>
          </w:tcPr>
          <w:p w14:paraId="5A98073C" w14:textId="77777777" w:rsidR="004108A0" w:rsidRDefault="00000000">
            <w:r>
              <w:t>Event-driven ingestion, MI-first, KV refs, DLQ path.</w:t>
            </w:r>
          </w:p>
        </w:tc>
        <w:tc>
          <w:tcPr>
            <w:tcW w:w="2880" w:type="dxa"/>
          </w:tcPr>
          <w:p w14:paraId="155A6111" w14:textId="77777777" w:rsidR="004108A0" w:rsidRDefault="00000000">
            <w:r>
              <w:t>See Section 4.8</w:t>
            </w:r>
          </w:p>
        </w:tc>
      </w:tr>
      <w:tr w:rsidR="004108A0" w14:paraId="7FDF7CDE" w14:textId="77777777">
        <w:tc>
          <w:tcPr>
            <w:tcW w:w="2880" w:type="dxa"/>
          </w:tcPr>
          <w:p w14:paraId="0F74A627" w14:textId="77777777" w:rsidR="004108A0" w:rsidRDefault="00000000">
            <w:r>
              <w:t>Monitoring &amp; SLOs</w:t>
            </w:r>
          </w:p>
        </w:tc>
        <w:tc>
          <w:tcPr>
            <w:tcW w:w="2880" w:type="dxa"/>
          </w:tcPr>
          <w:p w14:paraId="0916EC88" w14:textId="77777777" w:rsidR="004108A0" w:rsidRDefault="00000000">
            <w:r>
              <w:t>Audit Table + App Insights + Log Analytics.</w:t>
            </w:r>
          </w:p>
        </w:tc>
        <w:tc>
          <w:tcPr>
            <w:tcW w:w="2880" w:type="dxa"/>
          </w:tcPr>
          <w:p w14:paraId="4F7CC006" w14:textId="77777777" w:rsidR="004108A0" w:rsidRDefault="00000000">
            <w:r>
              <w:t>See Section 4.9</w:t>
            </w:r>
          </w:p>
        </w:tc>
      </w:tr>
      <w:tr w:rsidR="004108A0" w14:paraId="570A8048" w14:textId="77777777">
        <w:tc>
          <w:tcPr>
            <w:tcW w:w="2880" w:type="dxa"/>
          </w:tcPr>
          <w:p w14:paraId="3BC656EC" w14:textId="77777777" w:rsidR="004108A0" w:rsidRDefault="00000000">
            <w:r>
              <w:t>Security &amp; RBAC</w:t>
            </w:r>
          </w:p>
        </w:tc>
        <w:tc>
          <w:tcPr>
            <w:tcW w:w="2880" w:type="dxa"/>
          </w:tcPr>
          <w:p w14:paraId="43016264" w14:textId="77777777" w:rsidR="004108A0" w:rsidRDefault="00000000">
            <w:r>
              <w:t>MSI + RBAC for storage/KV/EH, private endpoints.</w:t>
            </w:r>
          </w:p>
        </w:tc>
        <w:tc>
          <w:tcPr>
            <w:tcW w:w="2880" w:type="dxa"/>
          </w:tcPr>
          <w:p w14:paraId="27287B2F" w14:textId="77777777" w:rsidR="004108A0" w:rsidRDefault="00000000">
            <w:r>
              <w:t>See Section 4.10</w:t>
            </w:r>
          </w:p>
        </w:tc>
      </w:tr>
    </w:tbl>
    <w:p w14:paraId="0FBEE20A" w14:textId="77777777" w:rsidR="00B25D2F" w:rsidRDefault="00B25D2F" w:rsidP="00B25D2F">
      <w:pPr>
        <w:pStyle w:val="Heading1"/>
      </w:pPr>
      <w:r>
        <w:t>Detailed Glance – Full Standards</w:t>
      </w:r>
    </w:p>
    <w:p w14:paraId="28F24D43" w14:textId="77777777" w:rsidR="00B25D2F" w:rsidRDefault="00B25D2F" w:rsidP="00B25D2F">
      <w:pPr>
        <w:pStyle w:val="Heading2"/>
      </w:pPr>
      <w:r>
        <w:t>4.1 Detailed Coding Standards</w:t>
      </w:r>
    </w:p>
    <w:p w14:paraId="728ABC95" w14:textId="77777777" w:rsidR="00B25D2F" w:rsidRDefault="00B25D2F" w:rsidP="00B25D2F">
      <w:pPr>
        <w:pStyle w:val="ListBullet"/>
      </w:pPr>
      <w:r>
        <w:t xml:space="preserve">Project &amp; Code Org: Thin </w:t>
      </w:r>
      <w:proofErr w:type="gramStart"/>
      <w:r>
        <w:t>main(</w:t>
      </w:r>
      <w:proofErr w:type="gramEnd"/>
      <w:r>
        <w:t>) → reusable functions; package as wheel; notebooks orchestrate, not implement.</w:t>
      </w:r>
    </w:p>
    <w:p w14:paraId="4F7197A4" w14:textId="77777777" w:rsidR="00B25D2F" w:rsidRDefault="00B25D2F" w:rsidP="00B25D2F">
      <w:pPr>
        <w:pStyle w:val="ListBullet"/>
      </w:pPr>
      <w:r>
        <w:t>Config: JSON/YAML env overlays; no literals or secrets; config validated at load.</w:t>
      </w:r>
    </w:p>
    <w:p w14:paraId="53D33DA0" w14:textId="77777777" w:rsidR="00B25D2F" w:rsidRDefault="00B25D2F" w:rsidP="00B25D2F">
      <w:pPr>
        <w:pStyle w:val="ListBullet"/>
      </w:pPr>
      <w:r>
        <w:t xml:space="preserve">Spark Session: AQE, DPP on; shuffle partitions tuned to data size; UTC </w:t>
      </w:r>
      <w:proofErr w:type="spellStart"/>
      <w:r>
        <w:t>timezone</w:t>
      </w:r>
      <w:proofErr w:type="spellEnd"/>
      <w:r>
        <w:t>.</w:t>
      </w:r>
    </w:p>
    <w:p w14:paraId="69F0152A" w14:textId="77777777" w:rsidR="00B25D2F" w:rsidRDefault="00B25D2F" w:rsidP="00B25D2F">
      <w:pPr>
        <w:pStyle w:val="ListBullet"/>
      </w:pPr>
      <w:proofErr w:type="spellStart"/>
      <w:r>
        <w:t>DataFrames</w:t>
      </w:r>
      <w:proofErr w:type="spellEnd"/>
      <w:r>
        <w:t xml:space="preserve">: Schema-first; built-in Spark </w:t>
      </w:r>
      <w:proofErr w:type="spellStart"/>
      <w:r>
        <w:t>funcs</w:t>
      </w:r>
      <w:proofErr w:type="spellEnd"/>
      <w:r>
        <w:t>; avoid RDD unless required.</w:t>
      </w:r>
    </w:p>
    <w:p w14:paraId="3A68D7A1" w14:textId="77777777" w:rsidR="00B25D2F" w:rsidRDefault="00B25D2F" w:rsidP="00B25D2F">
      <w:pPr>
        <w:pStyle w:val="ListBullet"/>
      </w:pPr>
      <w:r>
        <w:t>I/O: Delta default; zone structure follows landing/historical/harvest/publish.</w:t>
      </w:r>
    </w:p>
    <w:p w14:paraId="6325207D" w14:textId="77777777" w:rsidR="00B25D2F" w:rsidRDefault="00B25D2F" w:rsidP="00B25D2F">
      <w:pPr>
        <w:pStyle w:val="ListBullet"/>
      </w:pPr>
      <w:r>
        <w:t>Performance: Join clean keys; handle skew; avoid unnecessary cache.</w:t>
      </w:r>
    </w:p>
    <w:p w14:paraId="225C55EC" w14:textId="77777777" w:rsidR="00B25D2F" w:rsidRDefault="00B25D2F" w:rsidP="00B25D2F">
      <w:pPr>
        <w:pStyle w:val="ListBullet"/>
      </w:pPr>
      <w:r>
        <w:t>Idempotency: Safe re-runs; watermarks/high-water marks; Delta MERGE with keys.</w:t>
      </w:r>
    </w:p>
    <w:p w14:paraId="4B58F189" w14:textId="77777777" w:rsidR="00B25D2F" w:rsidRDefault="00B25D2F" w:rsidP="00B25D2F">
      <w:pPr>
        <w:pStyle w:val="ListBullet"/>
      </w:pPr>
      <w:r>
        <w:t>Observability: Structured JSON logs; row counts; DQ metrics per zone.</w:t>
      </w:r>
    </w:p>
    <w:p w14:paraId="2E36F474" w14:textId="77777777" w:rsidR="00B25D2F" w:rsidRDefault="00B25D2F" w:rsidP="00B25D2F">
      <w:pPr>
        <w:pStyle w:val="Heading2"/>
      </w:pPr>
      <w:r>
        <w:t>4.2 Detailed Naming Conventions</w:t>
      </w:r>
    </w:p>
    <w:p w14:paraId="0D4CDE42" w14:textId="77777777" w:rsidR="00B25D2F" w:rsidRDefault="00B25D2F" w:rsidP="00B25D2F">
      <w:pPr>
        <w:pStyle w:val="ListBullet"/>
      </w:pPr>
      <w:r>
        <w:t xml:space="preserve">Functions: </w:t>
      </w:r>
      <w:proofErr w:type="spellStart"/>
      <w:r>
        <w:t>verb_</w:t>
      </w:r>
      <w:proofErr w:type="gramStart"/>
      <w:r>
        <w:t>noun</w:t>
      </w:r>
      <w:proofErr w:type="spellEnd"/>
      <w:r>
        <w:t>(</w:t>
      </w:r>
      <w:proofErr w:type="gramEnd"/>
      <w:r>
        <w:t xml:space="preserve">) (e.g., </w:t>
      </w:r>
      <w:proofErr w:type="spellStart"/>
      <w:r>
        <w:t>load_landing_</w:t>
      </w:r>
      <w:proofErr w:type="gramStart"/>
      <w:r>
        <w:t>sales</w:t>
      </w:r>
      <w:proofErr w:type="spellEnd"/>
      <w:r>
        <w:t>(</w:t>
      </w:r>
      <w:proofErr w:type="gramEnd"/>
      <w:r>
        <w:t>)).</w:t>
      </w:r>
    </w:p>
    <w:p w14:paraId="58F754D4" w14:textId="77777777" w:rsidR="00B25D2F" w:rsidRDefault="00B25D2F" w:rsidP="00B25D2F">
      <w:pPr>
        <w:pStyle w:val="ListBullet"/>
      </w:pPr>
      <w:r>
        <w:t xml:space="preserve">Variables: </w:t>
      </w:r>
      <w:proofErr w:type="spellStart"/>
      <w:r>
        <w:t>snake_case</w:t>
      </w:r>
      <w:proofErr w:type="spellEnd"/>
      <w:r>
        <w:t xml:space="preserve"> (e.g., </w:t>
      </w:r>
      <w:proofErr w:type="spellStart"/>
      <w:r>
        <w:t>is_incremental_load</w:t>
      </w:r>
      <w:proofErr w:type="spellEnd"/>
      <w:r>
        <w:t>).</w:t>
      </w:r>
    </w:p>
    <w:p w14:paraId="237E3477" w14:textId="77777777" w:rsidR="00B25D2F" w:rsidRDefault="00B25D2F" w:rsidP="00B25D2F">
      <w:pPr>
        <w:pStyle w:val="ListBullet"/>
      </w:pPr>
      <w:proofErr w:type="spellStart"/>
      <w:r>
        <w:t>DataFrames</w:t>
      </w:r>
      <w:proofErr w:type="spellEnd"/>
      <w:r>
        <w:t>: _</w:t>
      </w:r>
      <w:proofErr w:type="spellStart"/>
      <w:r>
        <w:t>df</w:t>
      </w:r>
      <w:proofErr w:type="spellEnd"/>
      <w:r>
        <w:t xml:space="preserve"> suffix; prefix with zone if relevant (e.g., </w:t>
      </w:r>
      <w:proofErr w:type="spellStart"/>
      <w:r>
        <w:t>landing_sales_df</w:t>
      </w:r>
      <w:proofErr w:type="spellEnd"/>
      <w:r>
        <w:t>).</w:t>
      </w:r>
    </w:p>
    <w:p w14:paraId="3BAF7ED7" w14:textId="77777777" w:rsidR="00B25D2F" w:rsidRDefault="00B25D2F" w:rsidP="00B25D2F">
      <w:pPr>
        <w:pStyle w:val="ListBullet"/>
      </w:pPr>
      <w:r>
        <w:t xml:space="preserve">Columns: </w:t>
      </w:r>
      <w:proofErr w:type="spellStart"/>
      <w:r>
        <w:t>snake_case</w:t>
      </w:r>
      <w:proofErr w:type="spellEnd"/>
      <w:r>
        <w:t>; audit cols _</w:t>
      </w:r>
      <w:proofErr w:type="spellStart"/>
      <w:r>
        <w:t>ingest_ts</w:t>
      </w:r>
      <w:proofErr w:type="spellEnd"/>
      <w:r>
        <w:t>, _</w:t>
      </w:r>
      <w:proofErr w:type="spellStart"/>
      <w:r>
        <w:t>run_id</w:t>
      </w:r>
      <w:proofErr w:type="spellEnd"/>
      <w:r>
        <w:t>, _</w:t>
      </w:r>
      <w:proofErr w:type="spellStart"/>
      <w:r>
        <w:t>src_system</w:t>
      </w:r>
      <w:proofErr w:type="spellEnd"/>
      <w:r>
        <w:t>.</w:t>
      </w:r>
    </w:p>
    <w:p w14:paraId="56A1CE21" w14:textId="77777777" w:rsidR="00B25D2F" w:rsidRDefault="00B25D2F" w:rsidP="00B25D2F">
      <w:pPr>
        <w:pStyle w:val="ListBullet"/>
      </w:pPr>
      <w:r>
        <w:t xml:space="preserve">Tables: &lt;domain&gt;_&lt;product&gt;_&lt;layer&gt;_&lt;entity&gt; (e.g., </w:t>
      </w:r>
      <w:proofErr w:type="spellStart"/>
      <w:r>
        <w:t>retail_fdp_harvest_sales</w:t>
      </w:r>
      <w:proofErr w:type="spellEnd"/>
      <w:r>
        <w:t>).</w:t>
      </w:r>
    </w:p>
    <w:p w14:paraId="186DA188" w14:textId="77777777" w:rsidR="00B25D2F" w:rsidRDefault="00B25D2F" w:rsidP="00B25D2F">
      <w:pPr>
        <w:pStyle w:val="ListBullet"/>
      </w:pPr>
      <w:r>
        <w:t>Paths: &lt;zone&gt;/&lt;product&gt;/&lt;entity&gt;/year=YYYY/month=MM/day=DD/.</w:t>
      </w:r>
    </w:p>
    <w:p w14:paraId="40DA9434" w14:textId="77777777" w:rsidR="00B25D2F" w:rsidRDefault="00B25D2F" w:rsidP="00B25D2F">
      <w:pPr>
        <w:pStyle w:val="ListBullet"/>
      </w:pPr>
      <w:r>
        <w:lastRenderedPageBreak/>
        <w:t>Files: &lt;entity&gt;_&lt;</w:t>
      </w:r>
      <w:proofErr w:type="spellStart"/>
      <w:r>
        <w:t>yyyymmdd</w:t>
      </w:r>
      <w:proofErr w:type="spellEnd"/>
      <w:r>
        <w:t>&gt;_&lt;</w:t>
      </w:r>
      <w:proofErr w:type="spellStart"/>
      <w:r>
        <w:t>run_id</w:t>
      </w:r>
      <w:proofErr w:type="spellEnd"/>
      <w:proofErr w:type="gramStart"/>
      <w:r>
        <w:t>&gt;.parquet</w:t>
      </w:r>
      <w:proofErr w:type="gramEnd"/>
      <w:r>
        <w:t>.</w:t>
      </w:r>
    </w:p>
    <w:p w14:paraId="1C7478C4" w14:textId="77777777" w:rsidR="00B25D2F" w:rsidRDefault="00B25D2F" w:rsidP="00B25D2F">
      <w:pPr>
        <w:pStyle w:val="Heading2"/>
      </w:pPr>
      <w:r>
        <w:t>4.3 Detailed Common Library</w:t>
      </w:r>
    </w:p>
    <w:p w14:paraId="3B49C3EE" w14:textId="77777777" w:rsidR="00B25D2F" w:rsidRDefault="00B25D2F" w:rsidP="00B25D2F">
      <w:pPr>
        <w:pStyle w:val="ListBullet"/>
      </w:pPr>
      <w:r>
        <w:t>Modules:</w:t>
      </w:r>
    </w:p>
    <w:p w14:paraId="17EE5B4D" w14:textId="77777777" w:rsidR="00B25D2F" w:rsidRDefault="00B25D2F" w:rsidP="00B25D2F">
      <w:pPr>
        <w:pStyle w:val="ListBullet"/>
      </w:pPr>
      <w:r>
        <w:t xml:space="preserve">  - timeutils.py: </w:t>
      </w:r>
      <w:proofErr w:type="spellStart"/>
      <w:r>
        <w:t>parse_</w:t>
      </w:r>
      <w:proofErr w:type="gramStart"/>
      <w:r>
        <w:t>date</w:t>
      </w:r>
      <w:proofErr w:type="spellEnd"/>
      <w:r>
        <w:t>(</w:t>
      </w:r>
      <w:proofErr w:type="gramEnd"/>
      <w:r>
        <w:t xml:space="preserve">), </w:t>
      </w:r>
      <w:proofErr w:type="spellStart"/>
      <w:r>
        <w:t>to_</w:t>
      </w:r>
      <w:proofErr w:type="gramStart"/>
      <w:r>
        <w:t>utc</w:t>
      </w:r>
      <w:proofErr w:type="spellEnd"/>
      <w:r>
        <w:t>(</w:t>
      </w:r>
      <w:proofErr w:type="gramEnd"/>
      <w:r>
        <w:t xml:space="preserve">), </w:t>
      </w:r>
      <w:proofErr w:type="spellStart"/>
      <w:r>
        <w:t>iso_</w:t>
      </w:r>
      <w:proofErr w:type="gramStart"/>
      <w:r>
        <w:t>utc</w:t>
      </w:r>
      <w:proofErr w:type="spellEnd"/>
      <w:r>
        <w:t>(</w:t>
      </w:r>
      <w:proofErr w:type="gramEnd"/>
      <w:r>
        <w:t>)</w:t>
      </w:r>
    </w:p>
    <w:p w14:paraId="2E316AA5" w14:textId="77777777" w:rsidR="00B25D2F" w:rsidRDefault="00B25D2F" w:rsidP="00B25D2F">
      <w:pPr>
        <w:pStyle w:val="ListBullet"/>
      </w:pPr>
      <w:r>
        <w:t xml:space="preserve">  - audit.py: </w:t>
      </w:r>
      <w:proofErr w:type="spellStart"/>
      <w:r>
        <w:t>add_audit_</w:t>
      </w:r>
      <w:proofErr w:type="gramStart"/>
      <w:r>
        <w:t>columns</w:t>
      </w:r>
      <w:proofErr w:type="spellEnd"/>
      <w:r>
        <w:t>(</w:t>
      </w:r>
      <w:proofErr w:type="gramEnd"/>
      <w:r>
        <w:t xml:space="preserve">), </w:t>
      </w:r>
      <w:proofErr w:type="spellStart"/>
      <w:r>
        <w:t>AuditTableClient</w:t>
      </w:r>
      <w:proofErr w:type="spellEnd"/>
      <w:r>
        <w:t xml:space="preserve"> (job start/metrics/end)</w:t>
      </w:r>
    </w:p>
    <w:p w14:paraId="38D51555" w14:textId="77777777" w:rsidR="00B25D2F" w:rsidRDefault="00B25D2F" w:rsidP="00B25D2F">
      <w:pPr>
        <w:pStyle w:val="ListBullet"/>
      </w:pPr>
      <w:r>
        <w:t xml:space="preserve">  - io.py: </w:t>
      </w:r>
      <w:proofErr w:type="spellStart"/>
      <w:r>
        <w:t>read_</w:t>
      </w:r>
      <w:proofErr w:type="gramStart"/>
      <w:r>
        <w:t>delta</w:t>
      </w:r>
      <w:proofErr w:type="spellEnd"/>
      <w:r>
        <w:t>(</w:t>
      </w:r>
      <w:proofErr w:type="gramEnd"/>
      <w:r>
        <w:t xml:space="preserve">), </w:t>
      </w:r>
      <w:proofErr w:type="spellStart"/>
      <w:r>
        <w:t>write_</w:t>
      </w:r>
      <w:proofErr w:type="gramStart"/>
      <w:r>
        <w:t>delta</w:t>
      </w:r>
      <w:proofErr w:type="spellEnd"/>
      <w:r>
        <w:t>(</w:t>
      </w:r>
      <w:proofErr w:type="gramEnd"/>
      <w:r>
        <w:t xml:space="preserve">), </w:t>
      </w:r>
      <w:proofErr w:type="spellStart"/>
      <w:r>
        <w:t>merge_</w:t>
      </w:r>
      <w:proofErr w:type="gramStart"/>
      <w:r>
        <w:t>delta</w:t>
      </w:r>
      <w:proofErr w:type="spellEnd"/>
      <w:r>
        <w:t>(</w:t>
      </w:r>
      <w:proofErr w:type="gramEnd"/>
      <w:r>
        <w:t xml:space="preserve">), </w:t>
      </w:r>
      <w:proofErr w:type="spellStart"/>
      <w:r>
        <w:t>compact_</w:t>
      </w:r>
      <w:proofErr w:type="gramStart"/>
      <w:r>
        <w:t>delta</w:t>
      </w:r>
      <w:proofErr w:type="spellEnd"/>
      <w:r>
        <w:t>(</w:t>
      </w:r>
      <w:proofErr w:type="gramEnd"/>
      <w:r>
        <w:t>)</w:t>
      </w:r>
    </w:p>
    <w:p w14:paraId="61A02C1A" w14:textId="77777777" w:rsidR="00B25D2F" w:rsidRDefault="00B25D2F" w:rsidP="00B25D2F">
      <w:pPr>
        <w:pStyle w:val="ListBullet"/>
      </w:pPr>
      <w:r>
        <w:t xml:space="preserve">  - ids.py: </w:t>
      </w:r>
      <w:proofErr w:type="spellStart"/>
      <w:r>
        <w:t>new_run_</w:t>
      </w:r>
      <w:proofErr w:type="gramStart"/>
      <w:r>
        <w:t>id</w:t>
      </w:r>
      <w:proofErr w:type="spellEnd"/>
      <w:r>
        <w:t>(</w:t>
      </w:r>
      <w:proofErr w:type="gramEnd"/>
      <w:r>
        <w:t xml:space="preserve">), </w:t>
      </w:r>
      <w:proofErr w:type="spellStart"/>
      <w:r>
        <w:t>attach_</w:t>
      </w:r>
      <w:proofErr w:type="gramStart"/>
      <w:r>
        <w:t>correlation</w:t>
      </w:r>
      <w:proofErr w:type="spellEnd"/>
      <w:r>
        <w:t>(</w:t>
      </w:r>
      <w:proofErr w:type="gramEnd"/>
      <w:r>
        <w:t>)</w:t>
      </w:r>
    </w:p>
    <w:p w14:paraId="58C8D38F" w14:textId="77777777" w:rsidR="00B25D2F" w:rsidRDefault="00B25D2F" w:rsidP="00B25D2F">
      <w:pPr>
        <w:pStyle w:val="ListBullet"/>
      </w:pPr>
      <w:r>
        <w:t>Principles: Versioned (SEMVER), tested, MI-first, no env-specific logic inside.</w:t>
      </w:r>
    </w:p>
    <w:p w14:paraId="2B69074B" w14:textId="77777777" w:rsidR="00B25D2F" w:rsidRDefault="00B25D2F" w:rsidP="00B25D2F">
      <w:pPr>
        <w:pStyle w:val="Heading2"/>
      </w:pPr>
      <w:r>
        <w:t>4.4 Detailed Repo Layout</w:t>
      </w:r>
    </w:p>
    <w:p w14:paraId="774982C3" w14:textId="77777777" w:rsidR="00B25D2F" w:rsidRDefault="00B25D2F" w:rsidP="00B25D2F">
      <w:pPr>
        <w:pStyle w:val="ListBullet"/>
      </w:pPr>
      <w:r>
        <w:t>Zones in ADLS:</w:t>
      </w:r>
    </w:p>
    <w:p w14:paraId="5A2A6DB9" w14:textId="77777777" w:rsidR="00B25D2F" w:rsidRDefault="00B25D2F" w:rsidP="00B25D2F">
      <w:pPr>
        <w:pStyle w:val="ListBullet"/>
      </w:pPr>
      <w:r>
        <w:t xml:space="preserve">  - landing/ → Raw ingestion/Event Hub capture</w:t>
      </w:r>
    </w:p>
    <w:p w14:paraId="28C027DA" w14:textId="77777777" w:rsidR="00B25D2F" w:rsidRDefault="00B25D2F" w:rsidP="00B25D2F">
      <w:pPr>
        <w:pStyle w:val="ListBullet"/>
      </w:pPr>
      <w:r>
        <w:t xml:space="preserve">  - historical/ → Immutable, append-only full history</w:t>
      </w:r>
    </w:p>
    <w:p w14:paraId="6EC5A145" w14:textId="77777777" w:rsidR="00B25D2F" w:rsidRDefault="00B25D2F" w:rsidP="00B25D2F">
      <w:pPr>
        <w:pStyle w:val="ListBullet"/>
      </w:pPr>
      <w:r>
        <w:t xml:space="preserve">  - harvest/ → Curated for internal domain consumption</w:t>
      </w:r>
    </w:p>
    <w:p w14:paraId="2EC8D46C" w14:textId="77777777" w:rsidR="00B25D2F" w:rsidRDefault="00B25D2F" w:rsidP="00B25D2F">
      <w:pPr>
        <w:pStyle w:val="ListBullet"/>
      </w:pPr>
      <w:r>
        <w:t xml:space="preserve">  - </w:t>
      </w:r>
      <w:proofErr w:type="gramStart"/>
      <w:r>
        <w:t>publish/ →</w:t>
      </w:r>
      <w:proofErr w:type="gramEnd"/>
      <w:r>
        <w:t xml:space="preserve"> Consumable outputs for external consumers</w:t>
      </w:r>
    </w:p>
    <w:p w14:paraId="6989EC8D" w14:textId="77777777" w:rsidR="00B25D2F" w:rsidRDefault="00B25D2F" w:rsidP="00B25D2F">
      <w:pPr>
        <w:pStyle w:val="ListBullet"/>
      </w:pPr>
      <w:r>
        <w:t>Repo Folders:</w:t>
      </w:r>
    </w:p>
    <w:p w14:paraId="6B44DBB3" w14:textId="77777777" w:rsidR="00B25D2F" w:rsidRDefault="00B25D2F" w:rsidP="00B25D2F">
      <w:pPr>
        <w:pStyle w:val="ListBullet"/>
      </w:pPr>
      <w:r>
        <w:t>/</w:t>
      </w:r>
      <w:proofErr w:type="gramStart"/>
      <w:r>
        <w:t>synapse/        #</w:t>
      </w:r>
      <w:proofErr w:type="gramEnd"/>
      <w:r>
        <w:t xml:space="preserve"> ARM-exported artifacts</w:t>
      </w:r>
    </w:p>
    <w:p w14:paraId="4BAD533E" w14:textId="77777777" w:rsidR="00B25D2F" w:rsidRDefault="00B25D2F" w:rsidP="00B25D2F">
      <w:pPr>
        <w:pStyle w:val="ListBullet"/>
      </w:pPr>
      <w:r>
        <w:t>/</w:t>
      </w:r>
      <w:proofErr w:type="gramStart"/>
      <w:r>
        <w:t>code/           #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jobs</w:t>
      </w:r>
    </w:p>
    <w:p w14:paraId="535F5D0B" w14:textId="77777777" w:rsidR="00B25D2F" w:rsidRDefault="00B25D2F" w:rsidP="00B25D2F">
      <w:pPr>
        <w:pStyle w:val="ListBullet"/>
      </w:pPr>
      <w:r>
        <w:t>/config/</w:t>
      </w:r>
      <w:proofErr w:type="spellStart"/>
      <w:r>
        <w:t>dev|test|prod</w:t>
      </w:r>
      <w:proofErr w:type="spellEnd"/>
      <w:r>
        <w:t>/</w:t>
      </w:r>
    </w:p>
    <w:p w14:paraId="0C8161F1" w14:textId="77777777" w:rsidR="00B25D2F" w:rsidRDefault="00B25D2F" w:rsidP="00B25D2F">
      <w:pPr>
        <w:pStyle w:val="ListBullet"/>
      </w:pPr>
      <w:r>
        <w:t>/</w:t>
      </w:r>
      <w:proofErr w:type="gramStart"/>
      <w:r>
        <w:t>schemas/        #</w:t>
      </w:r>
      <w:proofErr w:type="gramEnd"/>
      <w:r>
        <w:t xml:space="preserve"> </w:t>
      </w:r>
      <w:proofErr w:type="spellStart"/>
      <w:r>
        <w:t>StructType</w:t>
      </w:r>
      <w:proofErr w:type="spellEnd"/>
      <w:r>
        <w:t xml:space="preserve"> JSON / DDL</w:t>
      </w:r>
    </w:p>
    <w:p w14:paraId="5A970017" w14:textId="77777777" w:rsidR="00B25D2F" w:rsidRDefault="00B25D2F" w:rsidP="00B25D2F">
      <w:pPr>
        <w:pStyle w:val="ListBullet"/>
      </w:pPr>
      <w:r>
        <w:t>/</w:t>
      </w:r>
      <w:proofErr w:type="gramStart"/>
      <w:r>
        <w:t>tests/          #</w:t>
      </w:r>
      <w:proofErr w:type="gramEnd"/>
      <w:r>
        <w:t xml:space="preserve"> </w:t>
      </w:r>
      <w:proofErr w:type="spellStart"/>
      <w:r>
        <w:t>pytest</w:t>
      </w:r>
      <w:proofErr w:type="spellEnd"/>
    </w:p>
    <w:p w14:paraId="6DEB4C44" w14:textId="77777777" w:rsidR="00B25D2F" w:rsidRDefault="00B25D2F" w:rsidP="00B25D2F">
      <w:pPr>
        <w:pStyle w:val="ListBullet"/>
      </w:pPr>
      <w:r>
        <w:t>/</w:t>
      </w:r>
      <w:proofErr w:type="gramStart"/>
      <w:r>
        <w:t>functions/      #</w:t>
      </w:r>
      <w:proofErr w:type="gramEnd"/>
      <w:r>
        <w:t xml:space="preserve"> Azure Functions</w:t>
      </w:r>
    </w:p>
    <w:p w14:paraId="76D9CBB4" w14:textId="77777777" w:rsidR="00B25D2F" w:rsidRDefault="00B25D2F" w:rsidP="00B25D2F">
      <w:pPr>
        <w:pStyle w:val="ListBullet"/>
      </w:pPr>
      <w:r>
        <w:t>/infra/          # Bicep/ARM</w:t>
      </w:r>
    </w:p>
    <w:p w14:paraId="1C68B41A" w14:textId="77777777" w:rsidR="00B25D2F" w:rsidRDefault="00B25D2F" w:rsidP="00B25D2F">
      <w:pPr>
        <w:pStyle w:val="Heading2"/>
      </w:pPr>
      <w:r>
        <w:t>4.5 Detailed CI/CD Model</w:t>
      </w:r>
    </w:p>
    <w:p w14:paraId="77D1F8B9" w14:textId="77777777" w:rsidR="00B25D2F" w:rsidRDefault="00B25D2F" w:rsidP="00B25D2F">
      <w:pPr>
        <w:pStyle w:val="ListBullet"/>
      </w:pPr>
      <w:r>
        <w:t>Pipeline Flow:</w:t>
      </w:r>
    </w:p>
    <w:p w14:paraId="4D3FC2A6" w14:textId="77777777" w:rsidR="00B25D2F" w:rsidRDefault="00B25D2F" w:rsidP="00B25D2F">
      <w:pPr>
        <w:pStyle w:val="ListBullet"/>
      </w:pPr>
      <w:r>
        <w:t xml:space="preserve">  - Landing → Validate schema/DQ → write to Historical</w:t>
      </w:r>
    </w:p>
    <w:p w14:paraId="221B3472" w14:textId="77777777" w:rsidR="00B25D2F" w:rsidRDefault="00B25D2F" w:rsidP="00B25D2F">
      <w:pPr>
        <w:pStyle w:val="ListBullet"/>
      </w:pPr>
      <w:r>
        <w:t xml:space="preserve">  - Historical → Transform → write to Harvest</w:t>
      </w:r>
    </w:p>
    <w:p w14:paraId="08B7C09A" w14:textId="77777777" w:rsidR="00B25D2F" w:rsidRDefault="00B25D2F" w:rsidP="00B25D2F">
      <w:pPr>
        <w:pStyle w:val="ListBullet"/>
      </w:pPr>
      <w:r>
        <w:t xml:space="preserve">  - Harvest → Apply business rules → write to Publish</w:t>
      </w:r>
    </w:p>
    <w:p w14:paraId="0C64767E" w14:textId="77777777" w:rsidR="00B25D2F" w:rsidRDefault="00B25D2F" w:rsidP="00B25D2F">
      <w:pPr>
        <w:pStyle w:val="ListBullet"/>
      </w:pPr>
      <w:r>
        <w:t>Environments: Dev, Test, Prod in separate subscriptions.</w:t>
      </w:r>
    </w:p>
    <w:p w14:paraId="05226923" w14:textId="77777777" w:rsidR="00B25D2F" w:rsidRDefault="00B25D2F" w:rsidP="00B25D2F">
      <w:pPr>
        <w:pStyle w:val="ListBullet"/>
      </w:pPr>
      <w:r>
        <w:t>Azure DevOps: Build (lint, test, package), Deploy (infra → code → Synapse → Functions).</w:t>
      </w:r>
    </w:p>
    <w:p w14:paraId="14282162" w14:textId="77777777" w:rsidR="00B25D2F" w:rsidRDefault="00B25D2F" w:rsidP="00B25D2F">
      <w:pPr>
        <w:pStyle w:val="ListBullet"/>
      </w:pPr>
      <w:r>
        <w:t>Promotion: Dev → Test (manual gate) → Prod (tagged release + regression).</w:t>
      </w:r>
    </w:p>
    <w:p w14:paraId="629572E2" w14:textId="77777777" w:rsidR="00B25D2F" w:rsidRDefault="00B25D2F" w:rsidP="00B25D2F">
      <w:pPr>
        <w:pStyle w:val="Heading2"/>
      </w:pPr>
      <w:r>
        <w:t>4.6 Detailed Branching Strategy</w:t>
      </w:r>
    </w:p>
    <w:p w14:paraId="1A65307B" w14:textId="77777777" w:rsidR="00B25D2F" w:rsidRDefault="00B25D2F" w:rsidP="00B25D2F">
      <w:pPr>
        <w:pStyle w:val="ListBullet"/>
      </w:pPr>
      <w:r>
        <w:t>feature/* → Deploy to Dev.</w:t>
      </w:r>
    </w:p>
    <w:p w14:paraId="37019322" w14:textId="77777777" w:rsidR="00B25D2F" w:rsidRDefault="00B25D2F" w:rsidP="00B25D2F">
      <w:pPr>
        <w:pStyle w:val="ListBullet"/>
      </w:pPr>
      <w:r>
        <w:t xml:space="preserve">release/* → Deploy </w:t>
      </w:r>
      <w:proofErr w:type="gramStart"/>
      <w:r>
        <w:t>to</w:t>
      </w:r>
      <w:proofErr w:type="gramEnd"/>
      <w:r>
        <w:t xml:space="preserve"> Test.</w:t>
      </w:r>
    </w:p>
    <w:p w14:paraId="52765EE2" w14:textId="77777777" w:rsidR="00B25D2F" w:rsidRDefault="00B25D2F" w:rsidP="00B25D2F">
      <w:pPr>
        <w:pStyle w:val="ListBullet"/>
      </w:pPr>
      <w:r>
        <w:t>main → Regression + Prod.</w:t>
      </w:r>
    </w:p>
    <w:p w14:paraId="2222F4A5" w14:textId="77777777" w:rsidR="00B25D2F" w:rsidRDefault="00B25D2F" w:rsidP="00B25D2F">
      <w:pPr>
        <w:pStyle w:val="ListBullet"/>
      </w:pPr>
      <w:r>
        <w:t xml:space="preserve">Tagged releases: </w:t>
      </w:r>
      <w:proofErr w:type="spellStart"/>
      <w:r>
        <w:t>vX.</w:t>
      </w:r>
      <w:proofErr w:type="gramStart"/>
      <w:r>
        <w:t>Y.Z</w:t>
      </w:r>
      <w:proofErr w:type="spellEnd"/>
      <w:proofErr w:type="gramEnd"/>
      <w:r>
        <w:t xml:space="preserve"> → Prod deployment.</w:t>
      </w:r>
    </w:p>
    <w:p w14:paraId="3210310A" w14:textId="77777777" w:rsidR="00B25D2F" w:rsidRDefault="00B25D2F" w:rsidP="00B25D2F">
      <w:pPr>
        <w:pStyle w:val="Heading2"/>
      </w:pPr>
      <w:r>
        <w:t>4.7 Detailed Event Hub Standards</w:t>
      </w:r>
    </w:p>
    <w:p w14:paraId="323610F8" w14:textId="77777777" w:rsidR="00B25D2F" w:rsidRDefault="00B25D2F" w:rsidP="00B25D2F">
      <w:pPr>
        <w:pStyle w:val="ListBullet"/>
      </w:pPr>
      <w:r>
        <w:t>Namespace: eh-&lt;domain&gt;-&lt;product&gt;-&lt;env&gt;.</w:t>
      </w:r>
    </w:p>
    <w:p w14:paraId="5F35C6BE" w14:textId="77777777" w:rsidR="00B25D2F" w:rsidRDefault="00B25D2F" w:rsidP="00B25D2F">
      <w:pPr>
        <w:pStyle w:val="ListBullet"/>
      </w:pPr>
      <w:r>
        <w:lastRenderedPageBreak/>
        <w:t>Hub: eh-&lt;entity&gt;-&lt;purpose&gt;.</w:t>
      </w:r>
    </w:p>
    <w:p w14:paraId="2D166042" w14:textId="77777777" w:rsidR="00B25D2F" w:rsidRDefault="00B25D2F" w:rsidP="00B25D2F">
      <w:pPr>
        <w:pStyle w:val="ListBullet"/>
      </w:pPr>
      <w:r>
        <w:t xml:space="preserve">Capture: </w:t>
      </w:r>
      <w:proofErr w:type="gramStart"/>
      <w:r>
        <w:t>To Landing</w:t>
      </w:r>
      <w:proofErr w:type="gramEnd"/>
      <w:r>
        <w:t xml:space="preserve"> zone in UTC partitioned folders.</w:t>
      </w:r>
    </w:p>
    <w:p w14:paraId="4E7799C5" w14:textId="77777777" w:rsidR="00B25D2F" w:rsidRDefault="00B25D2F" w:rsidP="00B25D2F">
      <w:pPr>
        <w:pStyle w:val="ListBullet"/>
      </w:pPr>
      <w:r>
        <w:t xml:space="preserve">Consumer Groups: One </w:t>
      </w:r>
      <w:proofErr w:type="gramStart"/>
      <w:r>
        <w:t>per consuming</w:t>
      </w:r>
      <w:proofErr w:type="gramEnd"/>
      <w:r>
        <w:t xml:space="preserve"> app.</w:t>
      </w:r>
    </w:p>
    <w:p w14:paraId="5D52F394" w14:textId="77777777" w:rsidR="00B25D2F" w:rsidRDefault="00B25D2F" w:rsidP="00B25D2F">
      <w:pPr>
        <w:pStyle w:val="ListBullet"/>
      </w:pPr>
      <w:r>
        <w:t>Security: MI preferred; SAS keys short-lived.</w:t>
      </w:r>
    </w:p>
    <w:p w14:paraId="52576CE0" w14:textId="77777777" w:rsidR="00B25D2F" w:rsidRDefault="00B25D2F" w:rsidP="00B25D2F">
      <w:pPr>
        <w:pStyle w:val="ListBullet"/>
      </w:pPr>
      <w:r>
        <w:t xml:space="preserve">Schema Versioning: Envelope fields + </w:t>
      </w:r>
      <w:proofErr w:type="spellStart"/>
      <w:r>
        <w:t>schema_version</w:t>
      </w:r>
      <w:proofErr w:type="spellEnd"/>
      <w:r>
        <w:t xml:space="preserve"> in payload.</w:t>
      </w:r>
    </w:p>
    <w:p w14:paraId="7EF8ADBB" w14:textId="77777777" w:rsidR="00B25D2F" w:rsidRDefault="00B25D2F" w:rsidP="00B25D2F">
      <w:pPr>
        <w:pStyle w:val="Heading2"/>
      </w:pPr>
      <w:r>
        <w:t>4.8 Detailed Azure Functions Standards</w:t>
      </w:r>
    </w:p>
    <w:p w14:paraId="252DCF67" w14:textId="77777777" w:rsidR="00B25D2F" w:rsidRDefault="00B25D2F" w:rsidP="00B25D2F">
      <w:pPr>
        <w:pStyle w:val="ListBullet"/>
      </w:pPr>
      <w:r>
        <w:t>Purpose: Ingest events to Landing; validate, enrich, and route to DLQ if invalid.</w:t>
      </w:r>
    </w:p>
    <w:p w14:paraId="697A6E9E" w14:textId="77777777" w:rsidR="00B25D2F" w:rsidRDefault="00B25D2F" w:rsidP="00B25D2F">
      <w:pPr>
        <w:pStyle w:val="ListBullet"/>
      </w:pPr>
      <w:r>
        <w:t>Config: Env vars + KV refs; MI for ADLS/Event Hub access.</w:t>
      </w:r>
    </w:p>
    <w:p w14:paraId="18F29930" w14:textId="77777777" w:rsidR="00B25D2F" w:rsidRDefault="00B25D2F" w:rsidP="00B25D2F">
      <w:pPr>
        <w:pStyle w:val="ListBullet"/>
      </w:pPr>
      <w:r>
        <w:t xml:space="preserve">DLQ: ADLS path: </w:t>
      </w:r>
      <w:proofErr w:type="spellStart"/>
      <w:r>
        <w:t>dlq</w:t>
      </w:r>
      <w:proofErr w:type="spellEnd"/>
      <w:r>
        <w:t>/&lt;product&gt;/&lt;entity&gt;/...</w:t>
      </w:r>
    </w:p>
    <w:p w14:paraId="2DEB8E98" w14:textId="77777777" w:rsidR="00B25D2F" w:rsidRDefault="00B25D2F" w:rsidP="00B25D2F">
      <w:pPr>
        <w:pStyle w:val="ListBullet"/>
      </w:pPr>
      <w:r>
        <w:t>Audit: Write job start/metrics/end to Azure Table.</w:t>
      </w:r>
    </w:p>
    <w:p w14:paraId="40CA33FC" w14:textId="77777777" w:rsidR="00B25D2F" w:rsidRDefault="00B25D2F" w:rsidP="00B25D2F">
      <w:pPr>
        <w:pStyle w:val="Heading2"/>
      </w:pPr>
      <w:r>
        <w:t>4.9 Detailed Monitoring &amp; SLOs</w:t>
      </w:r>
    </w:p>
    <w:p w14:paraId="2839316D" w14:textId="77777777" w:rsidR="00B25D2F" w:rsidRDefault="00B25D2F" w:rsidP="00B25D2F">
      <w:pPr>
        <w:pStyle w:val="ListBullet"/>
      </w:pPr>
      <w:r>
        <w:t>Audit Table: job status, metrics per zone.</w:t>
      </w:r>
    </w:p>
    <w:p w14:paraId="3529E523" w14:textId="77777777" w:rsidR="00B25D2F" w:rsidRDefault="00B25D2F" w:rsidP="00B25D2F">
      <w:pPr>
        <w:pStyle w:val="ListBullet"/>
      </w:pPr>
      <w:r>
        <w:t>App Insights: Functions telemetry.</w:t>
      </w:r>
    </w:p>
    <w:p w14:paraId="23482E95" w14:textId="77777777" w:rsidR="00B25D2F" w:rsidRDefault="00B25D2F" w:rsidP="00B25D2F">
      <w:pPr>
        <w:pStyle w:val="ListBullet"/>
      </w:pPr>
      <w:r>
        <w:t>Log Analytics: Synapse Spark stage times, shuffle metrics.</w:t>
      </w:r>
    </w:p>
    <w:p w14:paraId="232FCCD1" w14:textId="77777777" w:rsidR="00B25D2F" w:rsidRDefault="00B25D2F" w:rsidP="00B25D2F">
      <w:pPr>
        <w:pStyle w:val="ListBullet"/>
      </w:pPr>
      <w:r>
        <w:t>Dashboards: SLA compliance; DQ pass/fail rates; cost per run.</w:t>
      </w:r>
    </w:p>
    <w:p w14:paraId="7BD13AB9" w14:textId="77777777" w:rsidR="00B25D2F" w:rsidRDefault="00B25D2F" w:rsidP="00B25D2F">
      <w:pPr>
        <w:pStyle w:val="Heading2"/>
      </w:pPr>
      <w:r>
        <w:t>4.10 Detailed Security &amp; RBAC</w:t>
      </w:r>
    </w:p>
    <w:p w14:paraId="24C6D261" w14:textId="77777777" w:rsidR="00B25D2F" w:rsidRDefault="00B25D2F" w:rsidP="00B25D2F">
      <w:pPr>
        <w:pStyle w:val="ListBullet"/>
      </w:pPr>
      <w:r>
        <w:t>Identity: MSI for Synapse, Functions, Pipelines.</w:t>
      </w:r>
    </w:p>
    <w:p w14:paraId="7A81A0C9" w14:textId="77777777" w:rsidR="00B25D2F" w:rsidRDefault="00B25D2F" w:rsidP="00B25D2F">
      <w:pPr>
        <w:pStyle w:val="ListBullet"/>
      </w:pPr>
      <w:r>
        <w:t>RBAC Roles: Storage Blob Data Contributor, KV Secrets User, EH Data Sender.</w:t>
      </w:r>
    </w:p>
    <w:p w14:paraId="5A023F25" w14:textId="77777777" w:rsidR="00B25D2F" w:rsidRDefault="00B25D2F" w:rsidP="00B25D2F">
      <w:pPr>
        <w:pStyle w:val="ListBullet"/>
      </w:pPr>
      <w:r>
        <w:t>Networking: Private endpoints for Prod/Test; IP restrictions in Dev.</w:t>
      </w:r>
    </w:p>
    <w:p w14:paraId="233D5FA9" w14:textId="77777777" w:rsidR="00B25D2F" w:rsidRDefault="00B25D2F" w:rsidP="00B25D2F">
      <w:pPr>
        <w:pStyle w:val="ListBullet"/>
      </w:pPr>
      <w:r>
        <w:t>Secrets: No secrets in code; all via Key Vault.</w:t>
      </w:r>
    </w:p>
    <w:p w14:paraId="6A86BE97" w14:textId="0896797A" w:rsidR="004108A0" w:rsidRDefault="004108A0" w:rsidP="00B25D2F">
      <w:pPr>
        <w:pStyle w:val="Heading2"/>
      </w:pPr>
    </w:p>
    <w:sectPr w:rsidR="00410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826309">
    <w:abstractNumId w:val="8"/>
  </w:num>
  <w:num w:numId="2" w16cid:durableId="711272366">
    <w:abstractNumId w:val="6"/>
  </w:num>
  <w:num w:numId="3" w16cid:durableId="1414624466">
    <w:abstractNumId w:val="5"/>
  </w:num>
  <w:num w:numId="4" w16cid:durableId="413825207">
    <w:abstractNumId w:val="4"/>
  </w:num>
  <w:num w:numId="5" w16cid:durableId="229732659">
    <w:abstractNumId w:val="7"/>
  </w:num>
  <w:num w:numId="6" w16cid:durableId="1273635867">
    <w:abstractNumId w:val="3"/>
  </w:num>
  <w:num w:numId="7" w16cid:durableId="1095982595">
    <w:abstractNumId w:val="2"/>
  </w:num>
  <w:num w:numId="8" w16cid:durableId="1681590033">
    <w:abstractNumId w:val="1"/>
  </w:num>
  <w:num w:numId="9" w16cid:durableId="42658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8A0"/>
    <w:rsid w:val="00AA1D8D"/>
    <w:rsid w:val="00AC7BE0"/>
    <w:rsid w:val="00B25D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9EEC4"/>
  <w14:defaultImageDpi w14:val="300"/>
  <w15:docId w15:val="{ECF5F787-7FB1-4D3E-B246-37146BDB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Dash, Ram Narayan (Cognizant)</cp:lastModifiedBy>
  <cp:revision>2</cp:revision>
  <dcterms:created xsi:type="dcterms:W3CDTF">2013-12-23T23:15:00Z</dcterms:created>
  <dcterms:modified xsi:type="dcterms:W3CDTF">2025-08-14T00:17:00Z</dcterms:modified>
  <cp:category/>
</cp:coreProperties>
</file>