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📘 Versioning &amp; Release Strategy for Ingestion Framework</w:t>
      </w:r>
    </w:p>
    <w:p>
      <w:r>
        <w:t>This document outlines the semantic versioning approach and release management strategy for the Ingestion Framework, its Common Lib, and dependent components like PyCobol and XML Parser.</w:t>
      </w:r>
    </w:p>
    <w:p>
      <w:pPr>
        <w:pStyle w:val="Heading1"/>
      </w:pPr>
      <w:r>
        <w:t>🔢 Semantic Versioning Approach</w:t>
      </w:r>
    </w:p>
    <w:p>
      <w:r>
        <w:t>We use the standard MAJOR.MINOR.PATCH format: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Component</w:t>
            </w:r>
          </w:p>
        </w:tc>
        <w:tc>
          <w:tcPr>
            <w:tcW w:type="dxa" w:w="2880"/>
          </w:tcPr>
          <w:p>
            <w:r>
              <w:t>Version Format</w:t>
            </w:r>
          </w:p>
        </w:tc>
        <w:tc>
          <w:tcPr>
            <w:tcW w:type="dxa" w:w="2880"/>
          </w:tcPr>
          <w:p>
            <w:r>
              <w:t>Description</w:t>
            </w:r>
          </w:p>
        </w:tc>
      </w:tr>
      <w:tr>
        <w:tc>
          <w:tcPr>
            <w:tcW w:type="dxa" w:w="2880"/>
          </w:tcPr>
          <w:p>
            <w:r>
              <w:t>Ingestion Framework</w:t>
            </w:r>
          </w:p>
        </w:tc>
        <w:tc>
          <w:tcPr>
            <w:tcW w:type="dxa" w:w="2880"/>
          </w:tcPr>
          <w:p>
            <w:r>
              <w:t>MAJOR.MINOR.PATCH</w:t>
            </w:r>
          </w:p>
        </w:tc>
        <w:tc>
          <w:tcPr>
            <w:tcW w:type="dxa" w:w="2880"/>
          </w:tcPr>
          <w:p>
            <w:r>
              <w:t>Orchestrates data pipelines using Synapse</w:t>
            </w:r>
          </w:p>
        </w:tc>
      </w:tr>
      <w:tr>
        <w:tc>
          <w:tcPr>
            <w:tcW w:type="dxa" w:w="2880"/>
          </w:tcPr>
          <w:p>
            <w:r>
              <w:t>Common Lib / Parsers</w:t>
            </w:r>
          </w:p>
        </w:tc>
        <w:tc>
          <w:tcPr>
            <w:tcW w:type="dxa" w:w="2880"/>
          </w:tcPr>
          <w:p>
            <w:r>
              <w:t>MAJOR.MINOR.PATCH</w:t>
            </w:r>
          </w:p>
        </w:tc>
        <w:tc>
          <w:tcPr>
            <w:tcW w:type="dxa" w:w="2880"/>
          </w:tcPr>
          <w:p>
            <w:r>
              <w:t>Shared logic and parser libraries</w:t>
            </w:r>
          </w:p>
        </w:tc>
      </w:tr>
    </w:tbl>
    <w:p>
      <w:pPr>
        <w:pStyle w:val="Heading1"/>
      </w:pPr>
      <w:r>
        <w:t>🔁 When to Bump Versions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Change Type</w:t>
            </w:r>
          </w:p>
        </w:tc>
        <w:tc>
          <w:tcPr>
            <w:tcW w:type="dxa" w:w="2160"/>
          </w:tcPr>
          <w:p>
            <w:r>
              <w:t>Affects</w:t>
            </w:r>
          </w:p>
        </w:tc>
        <w:tc>
          <w:tcPr>
            <w:tcW w:type="dxa" w:w="2160"/>
          </w:tcPr>
          <w:p>
            <w:r>
              <w:t>Version Bump</w:t>
            </w:r>
          </w:p>
        </w:tc>
        <w:tc>
          <w:tcPr>
            <w:tcW w:type="dxa" w:w="2160"/>
          </w:tcPr>
          <w:p>
            <w:r>
              <w:t>Example</w:t>
            </w:r>
          </w:p>
        </w:tc>
      </w:tr>
      <w:tr>
        <w:tc>
          <w:tcPr>
            <w:tcW w:type="dxa" w:w="2160"/>
          </w:tcPr>
          <w:p>
            <w:r>
              <w:t>Breaking pipeline structure/config</w:t>
            </w:r>
          </w:p>
        </w:tc>
        <w:tc>
          <w:tcPr>
            <w:tcW w:type="dxa" w:w="2160"/>
          </w:tcPr>
          <w:p>
            <w:r>
              <w:t>Ingestion Framework</w:t>
            </w:r>
          </w:p>
        </w:tc>
        <w:tc>
          <w:tcPr>
            <w:tcW w:type="dxa" w:w="2160"/>
          </w:tcPr>
          <w:p>
            <w:r>
              <w:t>MAJOR</w:t>
            </w:r>
          </w:p>
        </w:tc>
        <w:tc>
          <w:tcPr>
            <w:tcW w:type="dxa" w:w="2160"/>
          </w:tcPr>
          <w:p>
            <w:r>
              <w:t>v2.0.0</w:t>
            </w:r>
          </w:p>
        </w:tc>
      </w:tr>
      <w:tr>
        <w:tc>
          <w:tcPr>
            <w:tcW w:type="dxa" w:w="2160"/>
          </w:tcPr>
          <w:p>
            <w:r>
              <w:t>New pipeline feature or config schema</w:t>
            </w:r>
          </w:p>
        </w:tc>
        <w:tc>
          <w:tcPr>
            <w:tcW w:type="dxa" w:w="2160"/>
          </w:tcPr>
          <w:p>
            <w:r>
              <w:t>Ingestion Framework</w:t>
            </w:r>
          </w:p>
        </w:tc>
        <w:tc>
          <w:tcPr>
            <w:tcW w:type="dxa" w:w="2160"/>
          </w:tcPr>
          <w:p>
            <w:r>
              <w:t>MINOR</w:t>
            </w:r>
          </w:p>
        </w:tc>
        <w:tc>
          <w:tcPr>
            <w:tcW w:type="dxa" w:w="2160"/>
          </w:tcPr>
          <w:p>
            <w:r>
              <w:t>v1.1.0</w:t>
            </w:r>
          </w:p>
        </w:tc>
      </w:tr>
      <w:tr>
        <w:tc>
          <w:tcPr>
            <w:tcW w:type="dxa" w:w="2160"/>
          </w:tcPr>
          <w:p>
            <w:r>
              <w:t>Bug fix or performance tweak</w:t>
            </w:r>
          </w:p>
        </w:tc>
        <w:tc>
          <w:tcPr>
            <w:tcW w:type="dxa" w:w="2160"/>
          </w:tcPr>
          <w:p>
            <w:r>
              <w:t>Ingestion Framework</w:t>
            </w:r>
          </w:p>
        </w:tc>
        <w:tc>
          <w:tcPr>
            <w:tcW w:type="dxa" w:w="2160"/>
          </w:tcPr>
          <w:p>
            <w:r>
              <w:t>PATCH</w:t>
            </w:r>
          </w:p>
        </w:tc>
        <w:tc>
          <w:tcPr>
            <w:tcW w:type="dxa" w:w="2160"/>
          </w:tcPr>
          <w:p>
            <w:r>
              <w:t>v1.0.1</w:t>
            </w:r>
          </w:p>
        </w:tc>
      </w:tr>
      <w:tr>
        <w:tc>
          <w:tcPr>
            <w:tcW w:type="dxa" w:w="2160"/>
          </w:tcPr>
          <w:p>
            <w:r>
              <w:t>Common Lib logic changes</w:t>
            </w:r>
          </w:p>
        </w:tc>
        <w:tc>
          <w:tcPr>
            <w:tcW w:type="dxa" w:w="2160"/>
          </w:tcPr>
          <w:p>
            <w:r>
              <w:t>Common Lib</w:t>
            </w:r>
          </w:p>
        </w:tc>
        <w:tc>
          <w:tcPr>
            <w:tcW w:type="dxa" w:w="2160"/>
          </w:tcPr>
          <w:p>
            <w:r>
              <w:t>MAJOR/MINOR</w:t>
            </w:r>
          </w:p>
        </w:tc>
        <w:tc>
          <w:tcPr>
            <w:tcW w:type="dxa" w:w="2160"/>
          </w:tcPr>
          <w:p>
            <w:r>
              <w:t>v1.2.2 → v1.3.0</w:t>
            </w:r>
          </w:p>
        </w:tc>
      </w:tr>
      <w:tr>
        <w:tc>
          <w:tcPr>
            <w:tcW w:type="dxa" w:w="2160"/>
          </w:tcPr>
          <w:p>
            <w:r>
              <w:t>Parser logic enhancement or bug fix</w:t>
            </w:r>
          </w:p>
        </w:tc>
        <w:tc>
          <w:tcPr>
            <w:tcW w:type="dxa" w:w="2160"/>
          </w:tcPr>
          <w:p>
            <w:r>
              <w:t>PyCobol/XML</w:t>
            </w:r>
          </w:p>
        </w:tc>
        <w:tc>
          <w:tcPr>
            <w:tcW w:type="dxa" w:w="2160"/>
          </w:tcPr>
          <w:p>
            <w:r>
              <w:t>MINOR/PATCH</w:t>
            </w:r>
          </w:p>
        </w:tc>
        <w:tc>
          <w:tcPr>
            <w:tcW w:type="dxa" w:w="2160"/>
          </w:tcPr>
          <w:p>
            <w:r>
              <w:t>v1.2.3 → v1.2.4</w:t>
            </w:r>
          </w:p>
        </w:tc>
      </w:tr>
      <w:tr>
        <w:tc>
          <w:tcPr>
            <w:tcW w:type="dxa" w:w="2160"/>
          </w:tcPr>
          <w:p>
            <w:r>
              <w:t>Integration with updated dependent lib</w:t>
            </w:r>
          </w:p>
        </w:tc>
        <w:tc>
          <w:tcPr>
            <w:tcW w:type="dxa" w:w="2160"/>
          </w:tcPr>
          <w:p>
            <w:r>
              <w:t>Ingestion Framework</w:t>
            </w:r>
          </w:p>
        </w:tc>
        <w:tc>
          <w:tcPr>
            <w:tcW w:type="dxa" w:w="2160"/>
          </w:tcPr>
          <w:p>
            <w:r>
              <w:t>PATCH/MINOR</w:t>
            </w:r>
          </w:p>
        </w:tc>
        <w:tc>
          <w:tcPr>
            <w:tcW w:type="dxa" w:w="2160"/>
          </w:tcPr>
          <w:p>
            <w:r>
              <w:t>v1.0.0 → v1.0.1 / v1.1.0</w:t>
            </w:r>
          </w:p>
        </w:tc>
      </w:tr>
    </w:tbl>
    <w:p>
      <w:pPr>
        <w:pStyle w:val="Heading1"/>
      </w:pPr>
      <w:r>
        <w:t>🧩 Component Structure</w:t>
      </w:r>
    </w:p>
    <w:p>
      <w:r>
        <w:t>+------------------------+</w:t>
        <w:br/>
        <w:t>| Ingestion Framework    |  ← Orchestration Layer (Synapse)</w:t>
        <w:br/>
        <w:t>|  - Triggers pipelines  |</w:t>
        <w:br/>
        <w:t>|  - Calls Common Lib    |</w:t>
        <w:br/>
        <w:t>+-----------+------------+</w:t>
        <w:br/>
        <w:t xml:space="preserve">            |</w:t>
        <w:br/>
        <w:t xml:space="preserve">            |     +------------------+</w:t>
        <w:br/>
        <w:t xml:space="preserve">            +---&gt; | Common Lib (.whl) |  ← Business Logic Core</w:t>
        <w:br/>
        <w:t xml:space="preserve">            |     +------------------+</w:t>
        <w:br/>
        <w:t xml:space="preserve">            |</w:t>
        <w:br/>
        <w:t xml:space="preserve">            |     +----------------+</w:t>
        <w:br/>
        <w:t xml:space="preserve">            +---&gt; | PyCobol Parser |  ← Custom COBOL Parser</w:t>
        <w:br/>
        <w:t xml:space="preserve">            |     +----------------+</w:t>
        <w:br/>
        <w:t xml:space="preserve">            |</w:t>
        <w:br/>
        <w:t xml:space="preserve">            |     +--------------+</w:t>
        <w:br/>
        <w:t xml:space="preserve">            +---&gt; | XML Parser   |  ← Custom XML Handler</w:t>
        <w:br/>
        <w:t xml:space="preserve">                  +--------------+</w:t>
      </w:r>
    </w:p>
    <w:p>
      <w:r>
        <w:t>📌 Note: The Ingestion Framework is versioned separately but depends on specific versions of the core libraries.</w:t>
      </w:r>
    </w:p>
    <w:p>
      <w:pPr>
        <w:pStyle w:val="Heading1"/>
      </w:pPr>
      <w:r>
        <w:t>📦 Compatibility Matrix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Ingestion Framework</w:t>
            </w:r>
          </w:p>
        </w:tc>
        <w:tc>
          <w:tcPr>
            <w:tcW w:type="dxa" w:w="2160"/>
          </w:tcPr>
          <w:p>
            <w:r>
              <w:t>Common Lib</w:t>
            </w:r>
          </w:p>
        </w:tc>
        <w:tc>
          <w:tcPr>
            <w:tcW w:type="dxa" w:w="2160"/>
          </w:tcPr>
          <w:p>
            <w:r>
              <w:t>PyCobol</w:t>
            </w:r>
          </w:p>
        </w:tc>
        <w:tc>
          <w:tcPr>
            <w:tcW w:type="dxa" w:w="2160"/>
          </w:tcPr>
          <w:p>
            <w:r>
              <w:t>XML Parser</w:t>
            </w:r>
          </w:p>
        </w:tc>
      </w:tr>
      <w:tr>
        <w:tc>
          <w:tcPr>
            <w:tcW w:type="dxa" w:w="2160"/>
          </w:tcPr>
          <w:p>
            <w:r>
              <w:t>v1.0.0</w:t>
            </w:r>
          </w:p>
        </w:tc>
        <w:tc>
          <w:tcPr>
            <w:tcW w:type="dxa" w:w="2160"/>
          </w:tcPr>
          <w:p>
            <w:r>
              <w:t>v1.2.2</w:t>
            </w:r>
          </w:p>
        </w:tc>
        <w:tc>
          <w:tcPr>
            <w:tcW w:type="dxa" w:w="2160"/>
          </w:tcPr>
          <w:p>
            <w:r>
              <w:t>v1.2.3</w:t>
            </w:r>
          </w:p>
        </w:tc>
        <w:tc>
          <w:tcPr>
            <w:tcW w:type="dxa" w:w="2160"/>
          </w:tcPr>
          <w:p>
            <w:r>
              <w:t>v1.3.4</w:t>
            </w:r>
          </w:p>
        </w:tc>
      </w:tr>
      <w:tr>
        <w:tc>
          <w:tcPr>
            <w:tcW w:type="dxa" w:w="2160"/>
          </w:tcPr>
          <w:p>
            <w:r>
              <w:t>v1.1.0 (planned)</w:t>
            </w:r>
          </w:p>
        </w:tc>
        <w:tc>
          <w:tcPr>
            <w:tcW w:type="dxa" w:w="2160"/>
          </w:tcPr>
          <w:p>
            <w:r>
              <w:t>v1.3.0</w:t>
            </w:r>
          </w:p>
        </w:tc>
        <w:tc>
          <w:tcPr>
            <w:tcW w:type="dxa" w:w="2160"/>
          </w:tcPr>
          <w:p>
            <w:r>
              <w:t>v1.2.3</w:t>
            </w:r>
          </w:p>
        </w:tc>
        <w:tc>
          <w:tcPr>
            <w:tcW w:type="dxa" w:w="2160"/>
          </w:tcPr>
          <w:p>
            <w:r>
              <w:t>v1.3.5</w:t>
            </w:r>
          </w:p>
        </w:tc>
      </w:tr>
    </w:tbl>
    <w:p>
      <w:pPr>
        <w:pStyle w:val="Heading1"/>
      </w:pPr>
      <w:r>
        <w:t>📄 Release Log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Release Name</w:t>
            </w:r>
          </w:p>
        </w:tc>
        <w:tc>
          <w:tcPr>
            <w:tcW w:type="dxa" w:w="2160"/>
          </w:tcPr>
          <w:p>
            <w:r>
              <w:t>Version</w:t>
            </w:r>
          </w:p>
        </w:tc>
        <w:tc>
          <w:tcPr>
            <w:tcW w:type="dxa" w:w="2160"/>
          </w:tcPr>
          <w:p>
            <w:r>
              <w:t>Date</w:t>
            </w:r>
          </w:p>
        </w:tc>
        <w:tc>
          <w:tcPr>
            <w:tcW w:type="dxa" w:w="2160"/>
          </w:tcPr>
          <w:p>
            <w:r>
              <w:t>Description</w:t>
            </w:r>
          </w:p>
        </w:tc>
      </w:tr>
      <w:tr>
        <w:tc>
          <w:tcPr>
            <w:tcW w:type="dxa" w:w="2160"/>
          </w:tcPr>
          <w:p>
            <w:r>
              <w:t>Ingestion Framework</w:t>
            </w:r>
          </w:p>
        </w:tc>
        <w:tc>
          <w:tcPr>
            <w:tcW w:type="dxa" w:w="2160"/>
          </w:tcPr>
          <w:p>
            <w:r>
              <w:t>v1.0.0</w:t>
            </w:r>
          </w:p>
        </w:tc>
        <w:tc>
          <w:tcPr>
            <w:tcW w:type="dxa" w:w="2160"/>
          </w:tcPr>
          <w:p>
            <w:r>
              <w:t>Mar 22, 2025</w:t>
            </w:r>
          </w:p>
        </w:tc>
        <w:tc>
          <w:tcPr>
            <w:tcW w:type="dxa" w:w="2160"/>
          </w:tcPr>
          <w:p>
            <w:r>
              <w:t>Initial orchestration release (config-driven pipelines)</w:t>
            </w:r>
          </w:p>
        </w:tc>
      </w:tr>
      <w:tr>
        <w:tc>
          <w:tcPr>
            <w:tcW w:type="dxa" w:w="2160"/>
          </w:tcPr>
          <w:p>
            <w:r>
              <w:t>Common Lib</w:t>
            </w:r>
          </w:p>
        </w:tc>
        <w:tc>
          <w:tcPr>
            <w:tcW w:type="dxa" w:w="2160"/>
          </w:tcPr>
          <w:p>
            <w:r>
              <w:t>v1.2.2</w:t>
            </w:r>
          </w:p>
        </w:tc>
        <w:tc>
          <w:tcPr>
            <w:tcW w:type="dxa" w:w="2160"/>
          </w:tcPr>
          <w:p>
            <w:r>
              <w:t>Mar 22, 2025</w:t>
            </w:r>
          </w:p>
        </w:tc>
        <w:tc>
          <w:tcPr>
            <w:tcW w:type="dxa" w:w="2160"/>
          </w:tcPr>
          <w:p>
            <w:r>
              <w:t>Schema evolution, audit columns, SCD2 logic added</w:t>
            </w:r>
          </w:p>
        </w:tc>
      </w:tr>
      <w:tr>
        <w:tc>
          <w:tcPr>
            <w:tcW w:type="dxa" w:w="2160"/>
          </w:tcPr>
          <w:p>
            <w:r>
              <w:t>PyCobol</w:t>
            </w:r>
          </w:p>
        </w:tc>
        <w:tc>
          <w:tcPr>
            <w:tcW w:type="dxa" w:w="2160"/>
          </w:tcPr>
          <w:p>
            <w:r>
              <w:t>v1.2.3</w:t>
            </w:r>
          </w:p>
        </w:tc>
        <w:tc>
          <w:tcPr>
            <w:tcW w:type="dxa" w:w="2160"/>
          </w:tcPr>
          <w:p>
            <w:r>
              <w:t>Mar 20, 2025</w:t>
            </w:r>
          </w:p>
        </w:tc>
        <w:tc>
          <w:tcPr>
            <w:tcW w:type="dxa" w:w="2160"/>
          </w:tcPr>
          <w:p>
            <w:r>
              <w:t>Improved COBOL mapping</w:t>
            </w:r>
          </w:p>
        </w:tc>
      </w:tr>
      <w:tr>
        <w:tc>
          <w:tcPr>
            <w:tcW w:type="dxa" w:w="2160"/>
          </w:tcPr>
          <w:p>
            <w:r>
              <w:t>XML Parser</w:t>
            </w:r>
          </w:p>
        </w:tc>
        <w:tc>
          <w:tcPr>
            <w:tcW w:type="dxa" w:w="2160"/>
          </w:tcPr>
          <w:p>
            <w:r>
              <w:t>v1.3.4</w:t>
            </w:r>
          </w:p>
        </w:tc>
        <w:tc>
          <w:tcPr>
            <w:tcW w:type="dxa" w:w="2160"/>
          </w:tcPr>
          <w:p>
            <w:r>
              <w:t>Mar 18, 2025</w:t>
            </w:r>
          </w:p>
        </w:tc>
        <w:tc>
          <w:tcPr>
            <w:tcW w:type="dxa" w:w="2160"/>
          </w:tcPr>
          <w:p>
            <w:r>
              <w:t>Streaming optimization for large XML files</w:t>
            </w:r>
          </w:p>
        </w:tc>
      </w:tr>
    </w:tbl>
    <w:p>
      <w:pPr>
        <w:pStyle w:val="Heading1"/>
      </w:pPr>
      <w:r>
        <w:t>✅ Best Practices</w:t>
      </w:r>
    </w:p>
    <w:p>
      <w:r>
        <w:t>- Always reference specific versions of Common Lib and Parsers in pipeline configs.</w:t>
      </w:r>
    </w:p>
    <w:p>
      <w:r>
        <w:t>- Maintain backward compatibility across minor/patch updates.</w:t>
      </w:r>
    </w:p>
    <w:p>
      <w:r>
        <w:t>- Document and tag every release in Git.</w:t>
      </w:r>
    </w:p>
    <w:p>
      <w:r>
        <w:t>- Update the compatibility matrix and release log for every versioned change.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