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4BD" w:rsidRDefault="004F04BD" w:rsidP="004F04BD"/>
    <w:p w:rsidR="004F04BD" w:rsidRDefault="004F04BD" w:rsidP="004F04BD"/>
    <w:p w:rsidR="004F04BD" w:rsidRDefault="004F04BD" w:rsidP="004F04BD"/>
    <w:p w:rsidR="002C27C4" w:rsidRDefault="00073594" w:rsidP="00C019A5">
      <w:pPr>
        <w:pStyle w:val="Title"/>
      </w:pPr>
      <w:r>
        <w:t xml:space="preserve">How </w:t>
      </w:r>
      <w:r w:rsidR="001635F5">
        <w:t>t</w:t>
      </w:r>
      <w:r>
        <w:t>o</w:t>
      </w:r>
      <w:r w:rsidR="00C019A5">
        <w:t xml:space="preserve"> Document</w:t>
      </w:r>
    </w:p>
    <w:p w:rsidR="00C019A5" w:rsidRDefault="00C019A5"/>
    <w:p w:rsidR="000C34ED" w:rsidRDefault="000C34ED"/>
    <w:p w:rsidR="00C019A5" w:rsidRPr="00073594" w:rsidRDefault="00073594" w:rsidP="00C019A5">
      <w:pPr>
        <w:pStyle w:val="Title"/>
        <w:rPr>
          <w:rFonts w:cs="Arial"/>
          <w:bCs/>
          <w:color w:val="222222"/>
          <w:sz w:val="52"/>
          <w:szCs w:val="52"/>
          <w:shd w:val="clear" w:color="auto" w:fill="FFFFFF"/>
        </w:rPr>
      </w:pPr>
      <w:r w:rsidRPr="00073594">
        <w:rPr>
          <w:rFonts w:cs="Arial"/>
          <w:bCs/>
          <w:color w:val="222222"/>
          <w:sz w:val="52"/>
          <w:szCs w:val="52"/>
          <w:shd w:val="clear" w:color="auto" w:fill="FFFFFF"/>
        </w:rPr>
        <w:t>General Data Protection Regulation – Subject Access Requests (GDPR - SAR)</w:t>
      </w:r>
    </w:p>
    <w:p w:rsidR="00C019A5" w:rsidRDefault="00C019A5"/>
    <w:p w:rsidR="00C019A5" w:rsidRDefault="00C019A5"/>
    <w:p w:rsidR="000C34ED" w:rsidRDefault="000C34ED"/>
    <w:p w:rsidR="000C34ED" w:rsidRDefault="000C34ED"/>
    <w:p w:rsidR="000C34ED" w:rsidRDefault="000C34ED"/>
    <w:p w:rsidR="000C34ED" w:rsidRDefault="000C34ED"/>
    <w:p w:rsidR="00C019A5" w:rsidRPr="000C34ED" w:rsidRDefault="00C019A5" w:rsidP="000C34ED">
      <w:pPr>
        <w:pStyle w:val="TitleSubhead"/>
      </w:pPr>
      <w:r w:rsidRPr="000C34ED">
        <w:t>Author:</w:t>
      </w:r>
      <w:r w:rsidR="000C34ED">
        <w:t xml:space="preserve"> </w:t>
      </w:r>
      <w:r w:rsidR="00073594">
        <w:t>Ram Niwas Verma</w:t>
      </w:r>
    </w:p>
    <w:p w:rsidR="00C019A5" w:rsidRDefault="00C019A5" w:rsidP="000C34ED">
      <w:pPr>
        <w:pStyle w:val="TitleSubhead"/>
      </w:pPr>
      <w:r>
        <w:t>Version:</w:t>
      </w:r>
      <w:r w:rsidR="000C34ED">
        <w:t xml:space="preserve"> </w:t>
      </w:r>
      <w:r w:rsidR="00073594">
        <w:t>v1.0</w:t>
      </w:r>
    </w:p>
    <w:p w:rsidR="00C019A5" w:rsidRDefault="00C019A5" w:rsidP="000C34ED">
      <w:pPr>
        <w:pStyle w:val="TitleSubhead"/>
      </w:pPr>
      <w:r>
        <w:t>Date</w:t>
      </w:r>
      <w:r w:rsidR="000C34ED">
        <w:t xml:space="preserve">: </w:t>
      </w:r>
      <w:r w:rsidR="00073594">
        <w:t>07-Nov-2019</w:t>
      </w:r>
    </w:p>
    <w:p w:rsidR="00C019A5" w:rsidRDefault="000C0ED1" w:rsidP="000C0ED1">
      <w:pPr>
        <w:pStyle w:val="TitleSubhead"/>
      </w:pPr>
      <w:r>
        <w:t xml:space="preserve">Document ID: </w:t>
      </w:r>
      <w:r w:rsidR="00073594">
        <w:t>GDPRSAR</w:t>
      </w:r>
    </w:p>
    <w:p w:rsidR="000C0ED1" w:rsidRDefault="000C0ED1"/>
    <w:p w:rsidR="00C019A5" w:rsidRDefault="00C019A5"/>
    <w:p w:rsidR="00C019A5" w:rsidRDefault="00C019A5">
      <w:r>
        <w:br w:type="page"/>
      </w:r>
    </w:p>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D74898" w:rsidRDefault="00C4744A">
          <w:pPr>
            <w:pStyle w:val="TOC1"/>
            <w:tabs>
              <w:tab w:val="left" w:pos="440"/>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24989425" w:history="1">
            <w:r w:rsidR="00D74898" w:rsidRPr="00FD16EB">
              <w:rPr>
                <w:rStyle w:val="Hyperlink"/>
                <w:noProof/>
              </w:rPr>
              <w:t>1</w:t>
            </w:r>
            <w:r w:rsidR="00D74898">
              <w:rPr>
                <w:rFonts w:asciiTheme="minorHAnsi" w:eastAsiaTheme="minorEastAsia" w:hAnsiTheme="minorHAnsi"/>
                <w:noProof/>
                <w:lang w:val="en-US"/>
              </w:rPr>
              <w:tab/>
            </w:r>
            <w:r w:rsidR="00D74898" w:rsidRPr="00FD16EB">
              <w:rPr>
                <w:rStyle w:val="Hyperlink"/>
                <w:noProof/>
              </w:rPr>
              <w:t>Document Summary</w:t>
            </w:r>
            <w:r w:rsidR="00D74898">
              <w:rPr>
                <w:noProof/>
                <w:webHidden/>
              </w:rPr>
              <w:tab/>
            </w:r>
            <w:r w:rsidR="00D74898">
              <w:rPr>
                <w:noProof/>
                <w:webHidden/>
              </w:rPr>
              <w:fldChar w:fldCharType="begin"/>
            </w:r>
            <w:r w:rsidR="00D74898">
              <w:rPr>
                <w:noProof/>
                <w:webHidden/>
              </w:rPr>
              <w:instrText xml:space="preserve"> PAGEREF _Toc24989425 \h </w:instrText>
            </w:r>
            <w:r w:rsidR="00D74898">
              <w:rPr>
                <w:noProof/>
                <w:webHidden/>
              </w:rPr>
            </w:r>
            <w:r w:rsidR="00D74898">
              <w:rPr>
                <w:noProof/>
                <w:webHidden/>
              </w:rPr>
              <w:fldChar w:fldCharType="separate"/>
            </w:r>
            <w:r w:rsidR="00D74898">
              <w:rPr>
                <w:noProof/>
                <w:webHidden/>
              </w:rPr>
              <w:t>3</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26" w:history="1">
            <w:r w:rsidR="00D74898" w:rsidRPr="00FD16EB">
              <w:rPr>
                <w:rStyle w:val="Hyperlink"/>
                <w:noProof/>
              </w:rPr>
              <w:t>2</w:t>
            </w:r>
            <w:r w:rsidR="00D74898">
              <w:rPr>
                <w:rFonts w:asciiTheme="minorHAnsi" w:eastAsiaTheme="minorEastAsia" w:hAnsiTheme="minorHAnsi"/>
                <w:noProof/>
                <w:lang w:val="en-US"/>
              </w:rPr>
              <w:tab/>
            </w:r>
            <w:r w:rsidR="00D74898" w:rsidRPr="00FD16EB">
              <w:rPr>
                <w:rStyle w:val="Hyperlink"/>
                <w:noProof/>
              </w:rPr>
              <w:t>Introduction</w:t>
            </w:r>
            <w:r w:rsidR="00D74898">
              <w:rPr>
                <w:noProof/>
                <w:webHidden/>
              </w:rPr>
              <w:tab/>
            </w:r>
            <w:r w:rsidR="00D74898">
              <w:rPr>
                <w:noProof/>
                <w:webHidden/>
              </w:rPr>
              <w:fldChar w:fldCharType="begin"/>
            </w:r>
            <w:r w:rsidR="00D74898">
              <w:rPr>
                <w:noProof/>
                <w:webHidden/>
              </w:rPr>
              <w:instrText xml:space="preserve"> PAGEREF _Toc24989426 \h </w:instrText>
            </w:r>
            <w:r w:rsidR="00D74898">
              <w:rPr>
                <w:noProof/>
                <w:webHidden/>
              </w:rPr>
            </w:r>
            <w:r w:rsidR="00D74898">
              <w:rPr>
                <w:noProof/>
                <w:webHidden/>
              </w:rPr>
              <w:fldChar w:fldCharType="separate"/>
            </w:r>
            <w:r w:rsidR="00D74898">
              <w:rPr>
                <w:noProof/>
                <w:webHidden/>
              </w:rPr>
              <w:t>3</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27" w:history="1">
            <w:r w:rsidR="00D74898" w:rsidRPr="00FD16EB">
              <w:rPr>
                <w:rStyle w:val="Hyperlink"/>
                <w:noProof/>
              </w:rPr>
              <w:t>3</w:t>
            </w:r>
            <w:r w:rsidR="00D74898">
              <w:rPr>
                <w:rFonts w:asciiTheme="minorHAnsi" w:eastAsiaTheme="minorEastAsia" w:hAnsiTheme="minorHAnsi"/>
                <w:noProof/>
                <w:lang w:val="en-US"/>
              </w:rPr>
              <w:tab/>
            </w:r>
            <w:r w:rsidR="00D74898" w:rsidRPr="00FD16EB">
              <w:rPr>
                <w:rStyle w:val="Hyperlink"/>
                <w:noProof/>
              </w:rPr>
              <w:t>Problem Statement</w:t>
            </w:r>
            <w:r w:rsidR="00D74898">
              <w:rPr>
                <w:noProof/>
                <w:webHidden/>
              </w:rPr>
              <w:tab/>
            </w:r>
            <w:r w:rsidR="00D74898">
              <w:rPr>
                <w:noProof/>
                <w:webHidden/>
              </w:rPr>
              <w:fldChar w:fldCharType="begin"/>
            </w:r>
            <w:r w:rsidR="00D74898">
              <w:rPr>
                <w:noProof/>
                <w:webHidden/>
              </w:rPr>
              <w:instrText xml:space="preserve"> PAGEREF _Toc24989427 \h </w:instrText>
            </w:r>
            <w:r w:rsidR="00D74898">
              <w:rPr>
                <w:noProof/>
                <w:webHidden/>
              </w:rPr>
            </w:r>
            <w:r w:rsidR="00D74898">
              <w:rPr>
                <w:noProof/>
                <w:webHidden/>
              </w:rPr>
              <w:fldChar w:fldCharType="separate"/>
            </w:r>
            <w:r w:rsidR="00D74898">
              <w:rPr>
                <w:noProof/>
                <w:webHidden/>
              </w:rPr>
              <w:t>3</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28" w:history="1">
            <w:r w:rsidR="00D74898" w:rsidRPr="00FD16EB">
              <w:rPr>
                <w:rStyle w:val="Hyperlink"/>
                <w:noProof/>
              </w:rPr>
              <w:t>4</w:t>
            </w:r>
            <w:r w:rsidR="00D74898">
              <w:rPr>
                <w:rFonts w:asciiTheme="minorHAnsi" w:eastAsiaTheme="minorEastAsia" w:hAnsiTheme="minorHAnsi"/>
                <w:noProof/>
                <w:lang w:val="en-US"/>
              </w:rPr>
              <w:tab/>
            </w:r>
            <w:r w:rsidR="00D74898" w:rsidRPr="00FD16EB">
              <w:rPr>
                <w:rStyle w:val="Hyperlink"/>
                <w:noProof/>
              </w:rPr>
              <w:t>The Solution</w:t>
            </w:r>
            <w:r w:rsidR="00D74898">
              <w:rPr>
                <w:noProof/>
                <w:webHidden/>
              </w:rPr>
              <w:tab/>
            </w:r>
            <w:r w:rsidR="00D74898">
              <w:rPr>
                <w:noProof/>
                <w:webHidden/>
              </w:rPr>
              <w:fldChar w:fldCharType="begin"/>
            </w:r>
            <w:r w:rsidR="00D74898">
              <w:rPr>
                <w:noProof/>
                <w:webHidden/>
              </w:rPr>
              <w:instrText xml:space="preserve"> PAGEREF _Toc24989428 \h </w:instrText>
            </w:r>
            <w:r w:rsidR="00D74898">
              <w:rPr>
                <w:noProof/>
                <w:webHidden/>
              </w:rPr>
            </w:r>
            <w:r w:rsidR="00D74898">
              <w:rPr>
                <w:noProof/>
                <w:webHidden/>
              </w:rPr>
              <w:fldChar w:fldCharType="separate"/>
            </w:r>
            <w:r w:rsidR="00D74898">
              <w:rPr>
                <w:noProof/>
                <w:webHidden/>
              </w:rPr>
              <w:t>3</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29" w:history="1">
            <w:r w:rsidR="00D74898" w:rsidRPr="00FD16EB">
              <w:rPr>
                <w:rStyle w:val="Hyperlink"/>
                <w:noProof/>
              </w:rPr>
              <w:t>5</w:t>
            </w:r>
            <w:r w:rsidR="00D74898">
              <w:rPr>
                <w:rFonts w:asciiTheme="minorHAnsi" w:eastAsiaTheme="minorEastAsia" w:hAnsiTheme="minorHAnsi"/>
                <w:noProof/>
                <w:lang w:val="en-US"/>
              </w:rPr>
              <w:tab/>
            </w:r>
            <w:r w:rsidR="00D74898" w:rsidRPr="00FD16EB">
              <w:rPr>
                <w:rStyle w:val="Hyperlink"/>
                <w:noProof/>
              </w:rPr>
              <w:t>Scope</w:t>
            </w:r>
            <w:r w:rsidR="00D74898">
              <w:rPr>
                <w:noProof/>
                <w:webHidden/>
              </w:rPr>
              <w:tab/>
            </w:r>
            <w:r w:rsidR="00D74898">
              <w:rPr>
                <w:noProof/>
                <w:webHidden/>
              </w:rPr>
              <w:fldChar w:fldCharType="begin"/>
            </w:r>
            <w:r w:rsidR="00D74898">
              <w:rPr>
                <w:noProof/>
                <w:webHidden/>
              </w:rPr>
              <w:instrText xml:space="preserve"> PAGEREF _Toc24989429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2"/>
            <w:tabs>
              <w:tab w:val="left" w:pos="880"/>
              <w:tab w:val="right" w:leader="dot" w:pos="9016"/>
            </w:tabs>
            <w:rPr>
              <w:rFonts w:asciiTheme="minorHAnsi" w:eastAsiaTheme="minorEastAsia" w:hAnsiTheme="minorHAnsi"/>
              <w:noProof/>
              <w:lang w:val="en-US"/>
            </w:rPr>
          </w:pPr>
          <w:hyperlink w:anchor="_Toc24989430" w:history="1">
            <w:r w:rsidR="00D74898" w:rsidRPr="00FD16EB">
              <w:rPr>
                <w:rStyle w:val="Hyperlink"/>
                <w:noProof/>
              </w:rPr>
              <w:t>5.1</w:t>
            </w:r>
            <w:r w:rsidR="00D74898">
              <w:rPr>
                <w:rFonts w:asciiTheme="minorHAnsi" w:eastAsiaTheme="minorEastAsia" w:hAnsiTheme="minorHAnsi"/>
                <w:noProof/>
                <w:lang w:val="en-US"/>
              </w:rPr>
              <w:tab/>
            </w:r>
            <w:r w:rsidR="00D74898" w:rsidRPr="00FD16EB">
              <w:rPr>
                <w:rStyle w:val="Hyperlink"/>
                <w:noProof/>
              </w:rPr>
              <w:t>In Scope</w:t>
            </w:r>
            <w:r w:rsidR="00D74898">
              <w:rPr>
                <w:noProof/>
                <w:webHidden/>
              </w:rPr>
              <w:tab/>
            </w:r>
            <w:r w:rsidR="00D74898">
              <w:rPr>
                <w:noProof/>
                <w:webHidden/>
              </w:rPr>
              <w:fldChar w:fldCharType="begin"/>
            </w:r>
            <w:r w:rsidR="00D74898">
              <w:rPr>
                <w:noProof/>
                <w:webHidden/>
              </w:rPr>
              <w:instrText xml:space="preserve"> PAGEREF _Toc24989430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2"/>
            <w:tabs>
              <w:tab w:val="left" w:pos="880"/>
              <w:tab w:val="right" w:leader="dot" w:pos="9016"/>
            </w:tabs>
            <w:rPr>
              <w:rFonts w:asciiTheme="minorHAnsi" w:eastAsiaTheme="minorEastAsia" w:hAnsiTheme="minorHAnsi"/>
              <w:noProof/>
              <w:lang w:val="en-US"/>
            </w:rPr>
          </w:pPr>
          <w:hyperlink w:anchor="_Toc24989431" w:history="1">
            <w:r w:rsidR="00D74898" w:rsidRPr="00FD16EB">
              <w:rPr>
                <w:rStyle w:val="Hyperlink"/>
                <w:noProof/>
              </w:rPr>
              <w:t>5.2</w:t>
            </w:r>
            <w:r w:rsidR="00D74898">
              <w:rPr>
                <w:rFonts w:asciiTheme="minorHAnsi" w:eastAsiaTheme="minorEastAsia" w:hAnsiTheme="minorHAnsi"/>
                <w:noProof/>
                <w:lang w:val="en-US"/>
              </w:rPr>
              <w:tab/>
            </w:r>
            <w:r w:rsidR="00D74898" w:rsidRPr="00FD16EB">
              <w:rPr>
                <w:rStyle w:val="Hyperlink"/>
                <w:noProof/>
              </w:rPr>
              <w:t>Out of Scope</w:t>
            </w:r>
            <w:r w:rsidR="00D74898">
              <w:rPr>
                <w:noProof/>
                <w:webHidden/>
              </w:rPr>
              <w:tab/>
            </w:r>
            <w:r w:rsidR="00D74898">
              <w:rPr>
                <w:noProof/>
                <w:webHidden/>
              </w:rPr>
              <w:fldChar w:fldCharType="begin"/>
            </w:r>
            <w:r w:rsidR="00D74898">
              <w:rPr>
                <w:noProof/>
                <w:webHidden/>
              </w:rPr>
              <w:instrText xml:space="preserve"> PAGEREF _Toc24989431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32" w:history="1">
            <w:r w:rsidR="00D74898" w:rsidRPr="00FD16EB">
              <w:rPr>
                <w:rStyle w:val="Hyperlink"/>
                <w:noProof/>
              </w:rPr>
              <w:t>6</w:t>
            </w:r>
            <w:r w:rsidR="00D74898">
              <w:rPr>
                <w:rFonts w:asciiTheme="minorHAnsi" w:eastAsiaTheme="minorEastAsia" w:hAnsiTheme="minorHAnsi"/>
                <w:noProof/>
                <w:lang w:val="en-US"/>
              </w:rPr>
              <w:tab/>
            </w:r>
            <w:r w:rsidR="00D74898" w:rsidRPr="00FD16EB">
              <w:rPr>
                <w:rStyle w:val="Hyperlink"/>
                <w:noProof/>
              </w:rPr>
              <w:t>How to Setup</w:t>
            </w:r>
            <w:r w:rsidR="00D74898">
              <w:rPr>
                <w:noProof/>
                <w:webHidden/>
              </w:rPr>
              <w:tab/>
            </w:r>
            <w:r w:rsidR="00D74898">
              <w:rPr>
                <w:noProof/>
                <w:webHidden/>
              </w:rPr>
              <w:fldChar w:fldCharType="begin"/>
            </w:r>
            <w:r w:rsidR="00D74898">
              <w:rPr>
                <w:noProof/>
                <w:webHidden/>
              </w:rPr>
              <w:instrText xml:space="preserve"> PAGEREF _Toc24989432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2"/>
            <w:tabs>
              <w:tab w:val="left" w:pos="880"/>
              <w:tab w:val="right" w:leader="dot" w:pos="9016"/>
            </w:tabs>
            <w:rPr>
              <w:rFonts w:asciiTheme="minorHAnsi" w:eastAsiaTheme="minorEastAsia" w:hAnsiTheme="minorHAnsi"/>
              <w:noProof/>
              <w:lang w:val="en-US"/>
            </w:rPr>
          </w:pPr>
          <w:hyperlink w:anchor="_Toc24989433" w:history="1">
            <w:r w:rsidR="00D74898" w:rsidRPr="00FD16EB">
              <w:rPr>
                <w:rStyle w:val="Hyperlink"/>
                <w:noProof/>
              </w:rPr>
              <w:t>6.1</w:t>
            </w:r>
            <w:r w:rsidR="00D74898">
              <w:rPr>
                <w:rFonts w:asciiTheme="minorHAnsi" w:eastAsiaTheme="minorEastAsia" w:hAnsiTheme="minorHAnsi"/>
                <w:noProof/>
                <w:lang w:val="en-US"/>
              </w:rPr>
              <w:tab/>
            </w:r>
            <w:r w:rsidR="00D74898" w:rsidRPr="00FD16EB">
              <w:rPr>
                <w:rStyle w:val="Hyperlink"/>
                <w:noProof/>
              </w:rPr>
              <w:t>Prerequisites</w:t>
            </w:r>
            <w:r w:rsidR="00D74898">
              <w:rPr>
                <w:noProof/>
                <w:webHidden/>
              </w:rPr>
              <w:tab/>
            </w:r>
            <w:r w:rsidR="00D74898">
              <w:rPr>
                <w:noProof/>
                <w:webHidden/>
              </w:rPr>
              <w:fldChar w:fldCharType="begin"/>
            </w:r>
            <w:r w:rsidR="00D74898">
              <w:rPr>
                <w:noProof/>
                <w:webHidden/>
              </w:rPr>
              <w:instrText xml:space="preserve"> PAGEREF _Toc24989433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2"/>
            <w:tabs>
              <w:tab w:val="left" w:pos="880"/>
              <w:tab w:val="right" w:leader="dot" w:pos="9016"/>
            </w:tabs>
            <w:rPr>
              <w:rFonts w:asciiTheme="minorHAnsi" w:eastAsiaTheme="minorEastAsia" w:hAnsiTheme="minorHAnsi"/>
              <w:noProof/>
              <w:lang w:val="en-US"/>
            </w:rPr>
          </w:pPr>
          <w:hyperlink w:anchor="_Toc24989434" w:history="1">
            <w:r w:rsidR="00D74898" w:rsidRPr="00FD16EB">
              <w:rPr>
                <w:rStyle w:val="Hyperlink"/>
                <w:noProof/>
              </w:rPr>
              <w:t>6.2</w:t>
            </w:r>
            <w:r w:rsidR="00D74898">
              <w:rPr>
                <w:rFonts w:asciiTheme="minorHAnsi" w:eastAsiaTheme="minorEastAsia" w:hAnsiTheme="minorHAnsi"/>
                <w:noProof/>
                <w:lang w:val="en-US"/>
              </w:rPr>
              <w:tab/>
            </w:r>
            <w:r w:rsidR="00D74898" w:rsidRPr="00FD16EB">
              <w:rPr>
                <w:rStyle w:val="Hyperlink"/>
                <w:noProof/>
              </w:rPr>
              <w:t>Setup</w:t>
            </w:r>
            <w:r w:rsidR="00D74898">
              <w:rPr>
                <w:noProof/>
                <w:webHidden/>
              </w:rPr>
              <w:tab/>
            </w:r>
            <w:r w:rsidR="00D74898">
              <w:rPr>
                <w:noProof/>
                <w:webHidden/>
              </w:rPr>
              <w:fldChar w:fldCharType="begin"/>
            </w:r>
            <w:r w:rsidR="00D74898">
              <w:rPr>
                <w:noProof/>
                <w:webHidden/>
              </w:rPr>
              <w:instrText xml:space="preserve"> PAGEREF _Toc24989434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3"/>
            <w:tabs>
              <w:tab w:val="left" w:pos="1320"/>
              <w:tab w:val="right" w:leader="dot" w:pos="9016"/>
            </w:tabs>
            <w:rPr>
              <w:rFonts w:asciiTheme="minorHAnsi" w:eastAsiaTheme="minorEastAsia" w:hAnsiTheme="minorHAnsi"/>
              <w:noProof/>
              <w:lang w:val="en-US"/>
            </w:rPr>
          </w:pPr>
          <w:hyperlink w:anchor="_Toc24989435" w:history="1">
            <w:r w:rsidR="00D74898" w:rsidRPr="00FD16EB">
              <w:rPr>
                <w:rStyle w:val="Hyperlink"/>
                <w:noProof/>
              </w:rPr>
              <w:t>6.2.1</w:t>
            </w:r>
            <w:r w:rsidR="00D74898">
              <w:rPr>
                <w:rFonts w:asciiTheme="minorHAnsi" w:eastAsiaTheme="minorEastAsia" w:hAnsiTheme="minorHAnsi"/>
                <w:noProof/>
                <w:lang w:val="en-US"/>
              </w:rPr>
              <w:tab/>
            </w:r>
            <w:r w:rsidR="00D74898" w:rsidRPr="00FD16EB">
              <w:rPr>
                <w:rStyle w:val="Hyperlink"/>
                <w:noProof/>
              </w:rPr>
              <w:t>Import Release</w:t>
            </w:r>
            <w:r w:rsidR="00D74898">
              <w:rPr>
                <w:noProof/>
                <w:webHidden/>
              </w:rPr>
              <w:tab/>
            </w:r>
            <w:r w:rsidR="00D74898">
              <w:rPr>
                <w:noProof/>
                <w:webHidden/>
              </w:rPr>
              <w:fldChar w:fldCharType="begin"/>
            </w:r>
            <w:r w:rsidR="00D74898">
              <w:rPr>
                <w:noProof/>
                <w:webHidden/>
              </w:rPr>
              <w:instrText xml:space="preserve"> PAGEREF _Toc24989435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3"/>
            <w:tabs>
              <w:tab w:val="left" w:pos="880"/>
              <w:tab w:val="right" w:leader="dot" w:pos="9016"/>
            </w:tabs>
            <w:rPr>
              <w:rFonts w:asciiTheme="minorHAnsi" w:eastAsiaTheme="minorEastAsia" w:hAnsiTheme="minorHAnsi"/>
              <w:noProof/>
              <w:lang w:val="en-US"/>
            </w:rPr>
          </w:pPr>
          <w:hyperlink w:anchor="_Toc24989436" w:history="1">
            <w:r w:rsidR="00D74898" w:rsidRPr="00FD16EB">
              <w:rPr>
                <w:rStyle w:val="Hyperlink"/>
                <w:rFonts w:ascii="Symbol" w:hAnsi="Symbol" w:cstheme="majorHAnsi"/>
                <w:noProof/>
              </w:rPr>
              <w:t></w:t>
            </w:r>
            <w:r w:rsidR="00D74898">
              <w:rPr>
                <w:rFonts w:asciiTheme="minorHAnsi" w:eastAsiaTheme="minorEastAsia" w:hAnsiTheme="minorHAnsi"/>
                <w:noProof/>
                <w:lang w:val="en-US"/>
              </w:rPr>
              <w:tab/>
            </w:r>
            <w:r w:rsidR="00D74898" w:rsidRPr="00FD16EB">
              <w:rPr>
                <w:rStyle w:val="Hyperlink"/>
                <w:rFonts w:asciiTheme="majorHAnsi" w:hAnsiTheme="majorHAnsi" w:cstheme="majorHAnsi"/>
                <w:noProof/>
              </w:rPr>
              <w:t>Download “gdprsar.bprelease” file</w:t>
            </w:r>
            <w:r w:rsidR="00D74898">
              <w:rPr>
                <w:noProof/>
                <w:webHidden/>
              </w:rPr>
              <w:tab/>
            </w:r>
            <w:r w:rsidR="00D74898">
              <w:rPr>
                <w:noProof/>
                <w:webHidden/>
              </w:rPr>
              <w:fldChar w:fldCharType="begin"/>
            </w:r>
            <w:r w:rsidR="00D74898">
              <w:rPr>
                <w:noProof/>
                <w:webHidden/>
              </w:rPr>
              <w:instrText xml:space="preserve"> PAGEREF _Toc24989436 \h </w:instrText>
            </w:r>
            <w:r w:rsidR="00D74898">
              <w:rPr>
                <w:noProof/>
                <w:webHidden/>
              </w:rPr>
            </w:r>
            <w:r w:rsidR="00D74898">
              <w:rPr>
                <w:noProof/>
                <w:webHidden/>
              </w:rPr>
              <w:fldChar w:fldCharType="separate"/>
            </w:r>
            <w:r w:rsidR="00D74898">
              <w:rPr>
                <w:noProof/>
                <w:webHidden/>
              </w:rPr>
              <w:t>4</w:t>
            </w:r>
            <w:r w:rsidR="00D74898">
              <w:rPr>
                <w:noProof/>
                <w:webHidden/>
              </w:rPr>
              <w:fldChar w:fldCharType="end"/>
            </w:r>
          </w:hyperlink>
        </w:p>
        <w:p w:rsidR="00D74898" w:rsidRDefault="00031539">
          <w:pPr>
            <w:pStyle w:val="TOC3"/>
            <w:tabs>
              <w:tab w:val="left" w:pos="1320"/>
              <w:tab w:val="right" w:leader="dot" w:pos="9016"/>
            </w:tabs>
            <w:rPr>
              <w:rFonts w:asciiTheme="minorHAnsi" w:eastAsiaTheme="minorEastAsia" w:hAnsiTheme="minorHAnsi"/>
              <w:noProof/>
              <w:lang w:val="en-US"/>
            </w:rPr>
          </w:pPr>
          <w:hyperlink w:anchor="_Toc24989437" w:history="1">
            <w:r w:rsidR="00D74898" w:rsidRPr="00FD16EB">
              <w:rPr>
                <w:rStyle w:val="Hyperlink"/>
                <w:noProof/>
              </w:rPr>
              <w:t>6.2.2</w:t>
            </w:r>
            <w:r w:rsidR="00D74898">
              <w:rPr>
                <w:rFonts w:asciiTheme="minorHAnsi" w:eastAsiaTheme="minorEastAsia" w:hAnsiTheme="minorHAnsi"/>
                <w:noProof/>
                <w:lang w:val="en-US"/>
              </w:rPr>
              <w:tab/>
            </w:r>
            <w:r w:rsidR="00D74898" w:rsidRPr="00FD16EB">
              <w:rPr>
                <w:rStyle w:val="Hyperlink"/>
                <w:noProof/>
              </w:rPr>
              <w:t>Set Environment Variables</w:t>
            </w:r>
            <w:r w:rsidR="00D74898">
              <w:rPr>
                <w:noProof/>
                <w:webHidden/>
              </w:rPr>
              <w:tab/>
            </w:r>
            <w:r w:rsidR="00D74898">
              <w:rPr>
                <w:noProof/>
                <w:webHidden/>
              </w:rPr>
              <w:fldChar w:fldCharType="begin"/>
            </w:r>
            <w:r w:rsidR="00D74898">
              <w:rPr>
                <w:noProof/>
                <w:webHidden/>
              </w:rPr>
              <w:instrText xml:space="preserve"> PAGEREF _Toc24989437 \h </w:instrText>
            </w:r>
            <w:r w:rsidR="00D74898">
              <w:rPr>
                <w:noProof/>
                <w:webHidden/>
              </w:rPr>
            </w:r>
            <w:r w:rsidR="00D74898">
              <w:rPr>
                <w:noProof/>
                <w:webHidden/>
              </w:rPr>
              <w:fldChar w:fldCharType="separate"/>
            </w:r>
            <w:r w:rsidR="00D74898">
              <w:rPr>
                <w:noProof/>
                <w:webHidden/>
              </w:rPr>
              <w:t>5</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38" w:history="1">
            <w:r w:rsidR="00D74898" w:rsidRPr="00FD16EB">
              <w:rPr>
                <w:rStyle w:val="Hyperlink"/>
                <w:noProof/>
              </w:rPr>
              <w:t>7</w:t>
            </w:r>
            <w:r w:rsidR="00D74898">
              <w:rPr>
                <w:rFonts w:asciiTheme="minorHAnsi" w:eastAsiaTheme="minorEastAsia" w:hAnsiTheme="minorHAnsi"/>
                <w:noProof/>
                <w:lang w:val="en-US"/>
              </w:rPr>
              <w:tab/>
            </w:r>
            <w:r w:rsidR="00D74898" w:rsidRPr="00FD16EB">
              <w:rPr>
                <w:rStyle w:val="Hyperlink"/>
                <w:noProof/>
              </w:rPr>
              <w:t>Instructions</w:t>
            </w:r>
            <w:r w:rsidR="00D74898">
              <w:rPr>
                <w:noProof/>
                <w:webHidden/>
              </w:rPr>
              <w:tab/>
            </w:r>
            <w:r w:rsidR="00D74898">
              <w:rPr>
                <w:noProof/>
                <w:webHidden/>
              </w:rPr>
              <w:fldChar w:fldCharType="begin"/>
            </w:r>
            <w:r w:rsidR="00D74898">
              <w:rPr>
                <w:noProof/>
                <w:webHidden/>
              </w:rPr>
              <w:instrText xml:space="preserve"> PAGEREF _Toc24989438 \h </w:instrText>
            </w:r>
            <w:r w:rsidR="00D74898">
              <w:rPr>
                <w:noProof/>
                <w:webHidden/>
              </w:rPr>
            </w:r>
            <w:r w:rsidR="00D74898">
              <w:rPr>
                <w:noProof/>
                <w:webHidden/>
              </w:rPr>
              <w:fldChar w:fldCharType="separate"/>
            </w:r>
            <w:r w:rsidR="00D74898">
              <w:rPr>
                <w:noProof/>
                <w:webHidden/>
              </w:rPr>
              <w:t>6</w:t>
            </w:r>
            <w:r w:rsidR="00D74898">
              <w:rPr>
                <w:noProof/>
                <w:webHidden/>
              </w:rPr>
              <w:fldChar w:fldCharType="end"/>
            </w:r>
          </w:hyperlink>
        </w:p>
        <w:p w:rsidR="00D74898" w:rsidRDefault="00031539">
          <w:pPr>
            <w:pStyle w:val="TOC1"/>
            <w:tabs>
              <w:tab w:val="left" w:pos="440"/>
              <w:tab w:val="right" w:leader="dot" w:pos="9016"/>
            </w:tabs>
            <w:rPr>
              <w:rFonts w:asciiTheme="minorHAnsi" w:eastAsiaTheme="minorEastAsia" w:hAnsiTheme="minorHAnsi"/>
              <w:noProof/>
              <w:lang w:val="en-US"/>
            </w:rPr>
          </w:pPr>
          <w:hyperlink w:anchor="_Toc24989439" w:history="1">
            <w:r w:rsidR="00D74898" w:rsidRPr="00FD16EB">
              <w:rPr>
                <w:rStyle w:val="Hyperlink"/>
                <w:noProof/>
              </w:rPr>
              <w:t>8</w:t>
            </w:r>
            <w:r w:rsidR="00D74898">
              <w:rPr>
                <w:rFonts w:asciiTheme="minorHAnsi" w:eastAsiaTheme="minorEastAsia" w:hAnsiTheme="minorHAnsi"/>
                <w:noProof/>
                <w:lang w:val="en-US"/>
              </w:rPr>
              <w:tab/>
            </w:r>
            <w:r w:rsidR="00D74898" w:rsidRPr="00FD16EB">
              <w:rPr>
                <w:rStyle w:val="Hyperlink"/>
                <w:noProof/>
              </w:rPr>
              <w:t>Document History</w:t>
            </w:r>
            <w:r w:rsidR="00D74898">
              <w:rPr>
                <w:noProof/>
                <w:webHidden/>
              </w:rPr>
              <w:tab/>
            </w:r>
            <w:r w:rsidR="00D74898">
              <w:rPr>
                <w:noProof/>
                <w:webHidden/>
              </w:rPr>
              <w:fldChar w:fldCharType="begin"/>
            </w:r>
            <w:r w:rsidR="00D74898">
              <w:rPr>
                <w:noProof/>
                <w:webHidden/>
              </w:rPr>
              <w:instrText xml:space="preserve"> PAGEREF _Toc24989439 \h </w:instrText>
            </w:r>
            <w:r w:rsidR="00D74898">
              <w:rPr>
                <w:noProof/>
                <w:webHidden/>
              </w:rPr>
            </w:r>
            <w:r w:rsidR="00D74898">
              <w:rPr>
                <w:noProof/>
                <w:webHidden/>
              </w:rPr>
              <w:fldChar w:fldCharType="separate"/>
            </w:r>
            <w:r w:rsidR="00D74898">
              <w:rPr>
                <w:noProof/>
                <w:webHidden/>
              </w:rPr>
              <w:t>6</w:t>
            </w:r>
            <w:r w:rsidR="00D74898">
              <w:rPr>
                <w:noProof/>
                <w:webHidden/>
              </w:rPr>
              <w:fldChar w:fldCharType="end"/>
            </w:r>
          </w:hyperlink>
        </w:p>
        <w:p w:rsidR="00C4744A" w:rsidRDefault="00C4744A">
          <w:r>
            <w:rPr>
              <w:b/>
              <w:bCs/>
              <w:noProof/>
            </w:rPr>
            <w:fldChar w:fldCharType="end"/>
          </w:r>
        </w:p>
      </w:sdtContent>
    </w:sdt>
    <w:p w:rsidR="00C019A5" w:rsidRDefault="00C019A5"/>
    <w:p w:rsidR="00C019A5" w:rsidRDefault="00C019A5"/>
    <w:p w:rsidR="00C019A5" w:rsidRDefault="00C019A5">
      <w:r>
        <w:br w:type="page"/>
      </w:r>
    </w:p>
    <w:p w:rsidR="00C019A5" w:rsidRPr="00B13728" w:rsidRDefault="00BE2D10" w:rsidP="00631B25">
      <w:pPr>
        <w:pStyle w:val="Heading1"/>
        <w:rPr>
          <w:sz w:val="36"/>
          <w:szCs w:val="36"/>
        </w:rPr>
      </w:pPr>
      <w:bookmarkStart w:id="0" w:name="_Toc24989425"/>
      <w:r w:rsidRPr="00B13728">
        <w:rPr>
          <w:sz w:val="36"/>
          <w:szCs w:val="36"/>
        </w:rPr>
        <w:lastRenderedPageBreak/>
        <w:t>Document</w:t>
      </w:r>
      <w:r w:rsidR="00C019A5" w:rsidRPr="00B13728">
        <w:rPr>
          <w:sz w:val="36"/>
          <w:szCs w:val="36"/>
        </w:rPr>
        <w:t xml:space="preserve"> Summary</w:t>
      </w:r>
      <w:bookmarkEnd w:id="0"/>
    </w:p>
    <w:p w:rsidR="00DA4FEA" w:rsidRPr="00B13728" w:rsidRDefault="00FE76FE" w:rsidP="00591BB7">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 xml:space="preserve">This </w:t>
      </w:r>
      <w:r w:rsidR="00037E17" w:rsidRPr="00B13728">
        <w:rPr>
          <w:rFonts w:asciiTheme="majorHAnsi" w:hAnsiTheme="majorHAnsi" w:cstheme="majorHAnsi"/>
          <w:i w:val="0"/>
          <w:color w:val="auto"/>
          <w:sz w:val="24"/>
          <w:szCs w:val="24"/>
        </w:rPr>
        <w:t xml:space="preserve">document </w:t>
      </w:r>
      <w:r w:rsidR="00591BB7" w:rsidRPr="00B13728">
        <w:rPr>
          <w:rFonts w:asciiTheme="majorHAnsi" w:hAnsiTheme="majorHAnsi" w:cstheme="majorHAnsi"/>
          <w:i w:val="0"/>
          <w:color w:val="auto"/>
          <w:sz w:val="24"/>
          <w:szCs w:val="24"/>
        </w:rPr>
        <w:t xml:space="preserve">provides an overview of </w:t>
      </w:r>
      <w:r w:rsidR="00037E17" w:rsidRPr="00B13728">
        <w:rPr>
          <w:rFonts w:asciiTheme="majorHAnsi" w:hAnsiTheme="majorHAnsi" w:cstheme="majorHAnsi"/>
          <w:i w:val="0"/>
          <w:color w:val="auto"/>
          <w:sz w:val="24"/>
          <w:szCs w:val="24"/>
        </w:rPr>
        <w:t xml:space="preserve">GDPR SAR project and </w:t>
      </w:r>
      <w:r w:rsidR="00480850" w:rsidRPr="00B13728">
        <w:rPr>
          <w:rFonts w:asciiTheme="majorHAnsi" w:hAnsiTheme="majorHAnsi" w:cstheme="majorHAnsi"/>
          <w:i w:val="0"/>
          <w:color w:val="auto"/>
          <w:sz w:val="24"/>
          <w:szCs w:val="24"/>
        </w:rPr>
        <w:t xml:space="preserve">explains the steps </w:t>
      </w:r>
      <w:r w:rsidR="00037E17" w:rsidRPr="00B13728">
        <w:rPr>
          <w:rFonts w:asciiTheme="majorHAnsi" w:hAnsiTheme="majorHAnsi" w:cstheme="majorHAnsi"/>
          <w:i w:val="0"/>
          <w:color w:val="auto"/>
          <w:sz w:val="24"/>
          <w:szCs w:val="24"/>
        </w:rPr>
        <w:t xml:space="preserve">to handle the SARs </w:t>
      </w:r>
      <w:r w:rsidR="00591BB7" w:rsidRPr="00B13728">
        <w:rPr>
          <w:rFonts w:asciiTheme="majorHAnsi" w:hAnsiTheme="majorHAnsi" w:cstheme="majorHAnsi"/>
          <w:i w:val="0"/>
          <w:color w:val="auto"/>
          <w:sz w:val="24"/>
          <w:szCs w:val="24"/>
        </w:rPr>
        <w:t xml:space="preserve">of the users using </w:t>
      </w:r>
      <w:r w:rsidR="00037E17" w:rsidRPr="00B13728">
        <w:rPr>
          <w:rFonts w:asciiTheme="majorHAnsi" w:hAnsiTheme="majorHAnsi" w:cstheme="majorHAnsi"/>
          <w:i w:val="0"/>
          <w:color w:val="auto"/>
          <w:sz w:val="24"/>
          <w:szCs w:val="24"/>
        </w:rPr>
        <w:t xml:space="preserve">the RPA </w:t>
      </w:r>
      <w:r w:rsidR="00591BB7" w:rsidRPr="00B13728">
        <w:rPr>
          <w:rFonts w:asciiTheme="majorHAnsi" w:hAnsiTheme="majorHAnsi" w:cstheme="majorHAnsi"/>
          <w:i w:val="0"/>
          <w:color w:val="auto"/>
          <w:sz w:val="24"/>
          <w:szCs w:val="24"/>
        </w:rPr>
        <w:t>tool blue prism. This document also explains the instructions on how to install the solution and use it. Instructions for high level debugging is also outlined in this document.</w:t>
      </w:r>
    </w:p>
    <w:p w:rsidR="00547425" w:rsidRPr="00B13728" w:rsidRDefault="00547425" w:rsidP="004B48B5">
      <w:pPr>
        <w:pStyle w:val="Heading1"/>
        <w:rPr>
          <w:sz w:val="36"/>
          <w:szCs w:val="36"/>
        </w:rPr>
      </w:pPr>
      <w:bookmarkStart w:id="1" w:name="_Toc24989426"/>
      <w:r w:rsidRPr="00B13728">
        <w:rPr>
          <w:sz w:val="36"/>
          <w:szCs w:val="36"/>
        </w:rPr>
        <w:t>Introduction</w:t>
      </w:r>
      <w:bookmarkEnd w:id="1"/>
    </w:p>
    <w:p w:rsidR="00547425" w:rsidRPr="007B1960" w:rsidRDefault="00547425" w:rsidP="00547425">
      <w:pPr>
        <w:rPr>
          <w:rFonts w:asciiTheme="majorHAnsi" w:hAnsiTheme="majorHAnsi" w:cstheme="majorHAnsi"/>
          <w:b/>
          <w:sz w:val="26"/>
          <w:szCs w:val="26"/>
        </w:rPr>
      </w:pPr>
      <w:r w:rsidRPr="007B1960">
        <w:rPr>
          <w:rFonts w:asciiTheme="majorHAnsi" w:hAnsiTheme="majorHAnsi" w:cstheme="majorHAnsi"/>
          <w:b/>
          <w:sz w:val="26"/>
          <w:szCs w:val="26"/>
        </w:rPr>
        <w:t>What is a SAR?</w:t>
      </w:r>
    </w:p>
    <w:p w:rsidR="00547425" w:rsidRPr="00B13728" w:rsidRDefault="00547425" w:rsidP="00547425">
      <w:pPr>
        <w:rPr>
          <w:rFonts w:asciiTheme="majorHAnsi" w:hAnsiTheme="majorHAnsi" w:cstheme="majorHAnsi"/>
          <w:sz w:val="24"/>
          <w:szCs w:val="24"/>
        </w:rPr>
      </w:pPr>
      <w:r w:rsidRPr="00B13728">
        <w:rPr>
          <w:rFonts w:asciiTheme="majorHAnsi" w:hAnsiTheme="majorHAnsi" w:cstheme="majorHAnsi"/>
          <w:sz w:val="24"/>
          <w:szCs w:val="24"/>
        </w:rPr>
        <w:t>SAR stand for Subject Access Request. As per regulation in EU law Individuals (usually an employee) have the right to information from their organisation (usually an employer) whether they are processing personal data of an individual or not, if so, it is to be disclosed.</w:t>
      </w:r>
    </w:p>
    <w:p w:rsidR="00547425" w:rsidRPr="00B13728" w:rsidRDefault="00547425" w:rsidP="00547425">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The General Data Protection Regulation (EU) 2016/679 (GDPR) is a regulation in EU law on data protection and privacy for all individual citizens of the European Union (EU) and the European Economic Area (EEA). It also addresses the transfer of personal data outside the EU and EEA areas.</w:t>
      </w:r>
    </w:p>
    <w:p w:rsidR="00547425" w:rsidRPr="00B13728" w:rsidRDefault="00547425" w:rsidP="00547425">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Under the GDPR, individuals have the right to obtain confirmation that their data is being processed and access to their personal data. A Subject Access Request (SAR) is the statuary mechanism by which individuals may exercise these rights to access their personal data and verify the lawfulness of the processing.</w:t>
      </w:r>
      <w:r w:rsidRPr="00B13728">
        <w:rPr>
          <w:sz w:val="24"/>
          <w:szCs w:val="24"/>
        </w:rPr>
        <w:t xml:space="preserve"> </w:t>
      </w:r>
    </w:p>
    <w:p w:rsidR="00BE2D10" w:rsidRPr="00B13728" w:rsidRDefault="00BE2D10" w:rsidP="004B48B5">
      <w:pPr>
        <w:pStyle w:val="Heading1"/>
        <w:rPr>
          <w:sz w:val="36"/>
          <w:szCs w:val="36"/>
        </w:rPr>
      </w:pPr>
      <w:bookmarkStart w:id="2" w:name="_Toc24989427"/>
      <w:r w:rsidRPr="00B13728">
        <w:rPr>
          <w:sz w:val="36"/>
          <w:szCs w:val="36"/>
        </w:rPr>
        <w:t>Problem Statement</w:t>
      </w:r>
      <w:bookmarkEnd w:id="2"/>
    </w:p>
    <w:p w:rsidR="007B1960" w:rsidRPr="00B13728" w:rsidRDefault="007B1960" w:rsidP="00BE2D10">
      <w:pPr>
        <w:rPr>
          <w:rFonts w:asciiTheme="majorHAnsi" w:hAnsiTheme="majorHAnsi" w:cstheme="majorHAnsi"/>
          <w:sz w:val="24"/>
          <w:szCs w:val="24"/>
        </w:rPr>
      </w:pPr>
      <w:r w:rsidRPr="00B13728">
        <w:rPr>
          <w:rFonts w:asciiTheme="majorHAnsi" w:hAnsiTheme="majorHAnsi" w:cstheme="majorHAnsi"/>
          <w:sz w:val="24"/>
          <w:szCs w:val="24"/>
        </w:rPr>
        <w:t xml:space="preserve">To handle the Subject Access Requests (SARs) effectively within the allowed and legal timeframe is a challenge for most of the employers. The amount of information held about </w:t>
      </w:r>
      <w:r w:rsidR="000F7956">
        <w:rPr>
          <w:rFonts w:asciiTheme="majorHAnsi" w:hAnsiTheme="majorHAnsi" w:cstheme="majorHAnsi"/>
          <w:sz w:val="24"/>
          <w:szCs w:val="24"/>
        </w:rPr>
        <w:t>individual</w:t>
      </w:r>
      <w:r w:rsidRPr="00B13728">
        <w:rPr>
          <w:rFonts w:asciiTheme="majorHAnsi" w:hAnsiTheme="majorHAnsi" w:cstheme="majorHAnsi"/>
          <w:sz w:val="24"/>
          <w:szCs w:val="24"/>
        </w:rPr>
        <w:t xml:space="preserve"> </w:t>
      </w:r>
      <w:r w:rsidRPr="000F7956">
        <w:rPr>
          <w:rFonts w:asciiTheme="majorHAnsi" w:hAnsiTheme="majorHAnsi" w:cstheme="majorHAnsi"/>
          <w:sz w:val="24"/>
          <w:szCs w:val="24"/>
        </w:rPr>
        <w:t>(</w:t>
      </w:r>
      <w:r w:rsidR="00FE0FA6" w:rsidRPr="000F7956">
        <w:rPr>
          <w:rFonts w:asciiTheme="majorHAnsi" w:hAnsiTheme="majorHAnsi" w:cstheme="majorHAnsi"/>
          <w:sz w:val="24"/>
          <w:szCs w:val="24"/>
        </w:rPr>
        <w:t>wherever in Organization and in whichever form like</w:t>
      </w:r>
      <w:r w:rsidRPr="000F7956">
        <w:rPr>
          <w:rFonts w:asciiTheme="majorHAnsi" w:hAnsiTheme="majorHAnsi" w:cstheme="majorHAnsi"/>
          <w:sz w:val="24"/>
          <w:szCs w:val="24"/>
        </w:rPr>
        <w:t xml:space="preserve"> personnel file, internal memorandums, meeting notes or simply email correspondence)</w:t>
      </w:r>
      <w:r w:rsidRPr="00B13728">
        <w:rPr>
          <w:rFonts w:asciiTheme="majorHAnsi" w:hAnsiTheme="majorHAnsi" w:cstheme="majorHAnsi"/>
          <w:sz w:val="24"/>
          <w:szCs w:val="24"/>
        </w:rPr>
        <w:t xml:space="preserve"> can be vast. Understanding from the outset how to respond to an SAR is crucial because failing to respond can expose the business to a claim, fines, enforcement action and reputational damage.</w:t>
      </w:r>
    </w:p>
    <w:p w:rsidR="004B48B5" w:rsidRPr="00B13728" w:rsidRDefault="007B1960" w:rsidP="004B48B5">
      <w:pPr>
        <w:pStyle w:val="Heading1"/>
        <w:rPr>
          <w:sz w:val="36"/>
          <w:szCs w:val="36"/>
        </w:rPr>
      </w:pPr>
      <w:bookmarkStart w:id="3" w:name="_Toc24989428"/>
      <w:r w:rsidRPr="00B13728">
        <w:rPr>
          <w:sz w:val="36"/>
          <w:szCs w:val="36"/>
        </w:rPr>
        <w:t>The Solution</w:t>
      </w:r>
      <w:bookmarkEnd w:id="3"/>
    </w:p>
    <w:p w:rsidR="00AB2971" w:rsidRDefault="00AB2971" w:rsidP="00480850">
      <w:pPr>
        <w:pStyle w:val="Template"/>
        <w:rPr>
          <w:rFonts w:asciiTheme="majorHAnsi" w:hAnsiTheme="majorHAnsi" w:cstheme="majorHAnsi"/>
          <w:i w:val="0"/>
          <w:color w:val="auto"/>
          <w:sz w:val="26"/>
          <w:szCs w:val="26"/>
        </w:rPr>
      </w:pPr>
      <w:r w:rsidRPr="00AB2971">
        <w:rPr>
          <w:rFonts w:asciiTheme="majorHAnsi" w:hAnsiTheme="majorHAnsi" w:cstheme="majorHAnsi"/>
          <w:b/>
          <w:i w:val="0"/>
          <w:color w:val="auto"/>
          <w:sz w:val="26"/>
          <w:szCs w:val="26"/>
          <w:u w:val="single"/>
        </w:rPr>
        <w:t>RPA Solution for Catering SARs</w:t>
      </w:r>
      <w:r>
        <w:rPr>
          <w:rFonts w:asciiTheme="majorHAnsi" w:hAnsiTheme="majorHAnsi" w:cstheme="majorHAnsi"/>
          <w:i w:val="0"/>
          <w:color w:val="auto"/>
          <w:sz w:val="26"/>
          <w:szCs w:val="26"/>
        </w:rPr>
        <w:t>:</w:t>
      </w:r>
    </w:p>
    <w:p w:rsidR="00AB2971" w:rsidRPr="00B13728" w:rsidRDefault="00AB2971" w:rsidP="00480850">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To serve the SARs, a solution</w:t>
      </w:r>
      <w:r w:rsidR="00051ACE" w:rsidRPr="00B13728">
        <w:rPr>
          <w:rFonts w:asciiTheme="majorHAnsi" w:hAnsiTheme="majorHAnsi" w:cstheme="majorHAnsi"/>
          <w:i w:val="0"/>
          <w:color w:val="auto"/>
          <w:sz w:val="24"/>
          <w:szCs w:val="24"/>
        </w:rPr>
        <w:t>/process</w:t>
      </w:r>
      <w:r w:rsidRPr="00B13728">
        <w:rPr>
          <w:rFonts w:asciiTheme="majorHAnsi" w:hAnsiTheme="majorHAnsi" w:cstheme="majorHAnsi"/>
          <w:i w:val="0"/>
          <w:color w:val="auto"/>
          <w:sz w:val="24"/>
          <w:szCs w:val="24"/>
        </w:rPr>
        <w:t xml:space="preserve"> using RPA tool Blue Prism, is buil</w:t>
      </w:r>
      <w:r w:rsidR="00051ACE" w:rsidRPr="00B13728">
        <w:rPr>
          <w:rFonts w:asciiTheme="majorHAnsi" w:hAnsiTheme="majorHAnsi" w:cstheme="majorHAnsi"/>
          <w:i w:val="0"/>
          <w:color w:val="auto"/>
          <w:sz w:val="24"/>
          <w:szCs w:val="24"/>
        </w:rPr>
        <w:t>t</w:t>
      </w:r>
      <w:r w:rsidRPr="00B13728">
        <w:rPr>
          <w:rFonts w:asciiTheme="majorHAnsi" w:hAnsiTheme="majorHAnsi" w:cstheme="majorHAnsi"/>
          <w:i w:val="0"/>
          <w:color w:val="auto"/>
          <w:sz w:val="24"/>
          <w:szCs w:val="24"/>
        </w:rPr>
        <w:t xml:space="preserve">. The </w:t>
      </w:r>
      <w:r w:rsidR="00051ACE" w:rsidRPr="00B13728">
        <w:rPr>
          <w:rFonts w:asciiTheme="majorHAnsi" w:hAnsiTheme="majorHAnsi" w:cstheme="majorHAnsi"/>
          <w:i w:val="0"/>
          <w:color w:val="auto"/>
          <w:sz w:val="24"/>
          <w:szCs w:val="24"/>
        </w:rPr>
        <w:t>process (so called BOT)</w:t>
      </w:r>
      <w:r w:rsidRPr="00B13728">
        <w:rPr>
          <w:rFonts w:asciiTheme="majorHAnsi" w:hAnsiTheme="majorHAnsi" w:cstheme="majorHAnsi"/>
          <w:i w:val="0"/>
          <w:color w:val="auto"/>
          <w:sz w:val="24"/>
          <w:szCs w:val="24"/>
        </w:rPr>
        <w:t xml:space="preserve"> access</w:t>
      </w:r>
      <w:r w:rsidR="00051ACE" w:rsidRPr="00B13728">
        <w:rPr>
          <w:rFonts w:asciiTheme="majorHAnsi" w:hAnsiTheme="majorHAnsi" w:cstheme="majorHAnsi"/>
          <w:i w:val="0"/>
          <w:color w:val="auto"/>
          <w:sz w:val="24"/>
          <w:szCs w:val="24"/>
        </w:rPr>
        <w:t>es</w:t>
      </w:r>
      <w:r w:rsidRPr="00B13728">
        <w:rPr>
          <w:rFonts w:asciiTheme="majorHAnsi" w:hAnsiTheme="majorHAnsi" w:cstheme="majorHAnsi"/>
          <w:i w:val="0"/>
          <w:color w:val="auto"/>
          <w:sz w:val="24"/>
          <w:szCs w:val="24"/>
        </w:rPr>
        <w:t xml:space="preserve"> a master spreadsheet </w:t>
      </w:r>
      <w:r w:rsidR="00B8165E" w:rsidRPr="00B13728">
        <w:rPr>
          <w:rFonts w:asciiTheme="majorHAnsi" w:hAnsiTheme="majorHAnsi" w:cstheme="majorHAnsi"/>
          <w:i w:val="0"/>
          <w:color w:val="auto"/>
          <w:sz w:val="24"/>
          <w:szCs w:val="24"/>
        </w:rPr>
        <w:t>containing</w:t>
      </w:r>
      <w:r w:rsidRPr="00B13728">
        <w:rPr>
          <w:rFonts w:asciiTheme="majorHAnsi" w:hAnsiTheme="majorHAnsi" w:cstheme="majorHAnsi"/>
          <w:i w:val="0"/>
          <w:color w:val="auto"/>
          <w:sz w:val="24"/>
          <w:szCs w:val="24"/>
        </w:rPr>
        <w:t xml:space="preserve"> user’s email</w:t>
      </w:r>
      <w:r w:rsidR="00B8165E" w:rsidRPr="00B13728">
        <w:rPr>
          <w:rFonts w:asciiTheme="majorHAnsi" w:hAnsiTheme="majorHAnsi" w:cstheme="majorHAnsi"/>
          <w:i w:val="0"/>
          <w:color w:val="auto"/>
          <w:sz w:val="24"/>
          <w:szCs w:val="24"/>
        </w:rPr>
        <w:t xml:space="preserve"> and</w:t>
      </w:r>
      <w:r w:rsidR="000F7956">
        <w:rPr>
          <w:rFonts w:asciiTheme="majorHAnsi" w:hAnsiTheme="majorHAnsi" w:cstheme="majorHAnsi"/>
          <w:i w:val="0"/>
          <w:color w:val="auto"/>
          <w:sz w:val="24"/>
          <w:szCs w:val="24"/>
        </w:rPr>
        <w:t>/or</w:t>
      </w:r>
      <w:r w:rsidR="00B8165E" w:rsidRPr="00B13728">
        <w:rPr>
          <w:rFonts w:asciiTheme="majorHAnsi" w:hAnsiTheme="majorHAnsi" w:cstheme="majorHAnsi"/>
          <w:i w:val="0"/>
          <w:color w:val="auto"/>
          <w:sz w:val="24"/>
          <w:szCs w:val="24"/>
        </w:rPr>
        <w:t xml:space="preserve"> other details (if provided)</w:t>
      </w:r>
      <w:r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which is kept at the location where BOT can access it. Th</w:t>
      </w:r>
      <w:r w:rsidR="0082015D" w:rsidRPr="00B13728">
        <w:rPr>
          <w:rFonts w:asciiTheme="majorHAnsi" w:hAnsiTheme="majorHAnsi" w:cstheme="majorHAnsi"/>
          <w:i w:val="0"/>
          <w:color w:val="auto"/>
          <w:sz w:val="24"/>
          <w:szCs w:val="24"/>
        </w:rPr>
        <w:t xml:space="preserve">en the BOT </w:t>
      </w:r>
      <w:r w:rsidR="00051ACE" w:rsidRPr="00B13728">
        <w:rPr>
          <w:rFonts w:asciiTheme="majorHAnsi" w:hAnsiTheme="majorHAnsi" w:cstheme="majorHAnsi"/>
          <w:i w:val="0"/>
          <w:color w:val="auto"/>
          <w:sz w:val="24"/>
          <w:szCs w:val="24"/>
        </w:rPr>
        <w:t xml:space="preserve">iterate through all the rows </w:t>
      </w:r>
      <w:r w:rsidR="0082015D" w:rsidRPr="00B13728">
        <w:rPr>
          <w:rFonts w:asciiTheme="majorHAnsi" w:hAnsiTheme="majorHAnsi" w:cstheme="majorHAnsi"/>
          <w:i w:val="0"/>
          <w:color w:val="auto"/>
          <w:sz w:val="24"/>
          <w:szCs w:val="24"/>
        </w:rPr>
        <w:t>of spreadsheet</w:t>
      </w:r>
      <w:r w:rsidR="00B8165E" w:rsidRPr="00B13728">
        <w:rPr>
          <w:rFonts w:asciiTheme="majorHAnsi" w:hAnsiTheme="majorHAnsi" w:cstheme="majorHAnsi"/>
          <w:i w:val="0"/>
          <w:color w:val="auto"/>
          <w:sz w:val="24"/>
          <w:szCs w:val="24"/>
        </w:rPr>
        <w:t xml:space="preserve"> one by one</w:t>
      </w:r>
      <w:r w:rsidR="00051ACE" w:rsidRPr="00B13728">
        <w:rPr>
          <w:rFonts w:asciiTheme="majorHAnsi" w:hAnsiTheme="majorHAnsi" w:cstheme="majorHAnsi"/>
          <w:i w:val="0"/>
          <w:color w:val="auto"/>
          <w:sz w:val="24"/>
          <w:szCs w:val="24"/>
        </w:rPr>
        <w:t xml:space="preserve">, queries database table(s) to fetch the user’s details and share </w:t>
      </w:r>
      <w:r w:rsidR="0082015D" w:rsidRPr="00B13728">
        <w:rPr>
          <w:rFonts w:asciiTheme="majorHAnsi" w:hAnsiTheme="majorHAnsi" w:cstheme="majorHAnsi"/>
          <w:i w:val="0"/>
          <w:color w:val="auto"/>
          <w:sz w:val="24"/>
          <w:szCs w:val="24"/>
        </w:rPr>
        <w:t xml:space="preserve">the fetched details </w:t>
      </w:r>
      <w:r w:rsidR="00051ACE" w:rsidRPr="00B13728">
        <w:rPr>
          <w:rFonts w:asciiTheme="majorHAnsi" w:hAnsiTheme="majorHAnsi" w:cstheme="majorHAnsi"/>
          <w:i w:val="0"/>
          <w:color w:val="auto"/>
          <w:sz w:val="24"/>
          <w:szCs w:val="24"/>
        </w:rPr>
        <w:t xml:space="preserve">with </w:t>
      </w:r>
      <w:r w:rsidR="00B8165E" w:rsidRPr="00B13728">
        <w:rPr>
          <w:rFonts w:asciiTheme="majorHAnsi" w:hAnsiTheme="majorHAnsi" w:cstheme="majorHAnsi"/>
          <w:i w:val="0"/>
          <w:color w:val="auto"/>
          <w:sz w:val="24"/>
          <w:szCs w:val="24"/>
        </w:rPr>
        <w:t>user (</w:t>
      </w:r>
      <w:r w:rsidR="00051ACE" w:rsidRPr="00B13728">
        <w:rPr>
          <w:rFonts w:asciiTheme="majorHAnsi" w:hAnsiTheme="majorHAnsi" w:cstheme="majorHAnsi"/>
          <w:i w:val="0"/>
          <w:color w:val="auto"/>
          <w:sz w:val="24"/>
          <w:szCs w:val="24"/>
        </w:rPr>
        <w:t>requestor</w:t>
      </w:r>
      <w:r w:rsidR="00B8165E" w:rsidRPr="00B13728">
        <w:rPr>
          <w:rFonts w:asciiTheme="majorHAnsi" w:hAnsiTheme="majorHAnsi" w:cstheme="majorHAnsi"/>
          <w:i w:val="0"/>
          <w:color w:val="auto"/>
          <w:sz w:val="24"/>
          <w:szCs w:val="24"/>
        </w:rPr>
        <w:t>)</w:t>
      </w:r>
      <w:r w:rsidR="00051ACE" w:rsidRPr="00B13728">
        <w:rPr>
          <w:rFonts w:asciiTheme="majorHAnsi" w:hAnsiTheme="majorHAnsi" w:cstheme="majorHAnsi"/>
          <w:i w:val="0"/>
          <w:color w:val="auto"/>
          <w:sz w:val="24"/>
          <w:szCs w:val="24"/>
        </w:rPr>
        <w:t xml:space="preserve"> via email. Finally</w:t>
      </w:r>
      <w:r w:rsidR="00866C55"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a report is shared with Controller of the process</w:t>
      </w:r>
      <w:r w:rsidR="0082015D" w:rsidRPr="00B13728">
        <w:rPr>
          <w:rFonts w:asciiTheme="majorHAnsi" w:hAnsiTheme="majorHAnsi" w:cstheme="majorHAnsi"/>
          <w:i w:val="0"/>
          <w:color w:val="auto"/>
          <w:sz w:val="24"/>
          <w:szCs w:val="24"/>
        </w:rPr>
        <w:t xml:space="preserve"> to inform about the status of the SARs</w:t>
      </w:r>
      <w:r w:rsidR="00B8165E" w:rsidRPr="00B13728">
        <w:rPr>
          <w:rFonts w:asciiTheme="majorHAnsi" w:hAnsiTheme="majorHAnsi" w:cstheme="majorHAnsi"/>
          <w:i w:val="0"/>
          <w:color w:val="auto"/>
          <w:sz w:val="24"/>
          <w:szCs w:val="24"/>
        </w:rPr>
        <w:t xml:space="preserve"> to state</w:t>
      </w:r>
      <w:r w:rsidR="0082015D" w:rsidRPr="00B13728">
        <w:rPr>
          <w:rFonts w:asciiTheme="majorHAnsi" w:hAnsiTheme="majorHAnsi" w:cstheme="majorHAnsi"/>
          <w:i w:val="0"/>
          <w:color w:val="auto"/>
          <w:sz w:val="24"/>
          <w:szCs w:val="24"/>
        </w:rPr>
        <w:t xml:space="preserve"> if details were found or not with-in organization’s database</w:t>
      </w:r>
      <w:r w:rsidR="00866C55" w:rsidRPr="00B13728">
        <w:rPr>
          <w:rFonts w:asciiTheme="majorHAnsi" w:hAnsiTheme="majorHAnsi" w:cstheme="majorHAnsi"/>
          <w:i w:val="0"/>
          <w:color w:val="auto"/>
          <w:sz w:val="24"/>
          <w:szCs w:val="24"/>
        </w:rPr>
        <w:t xml:space="preserve"> (this report is optional, which can be switched off by changing an Environment Variable)</w:t>
      </w:r>
      <w:r w:rsidR="0082015D" w:rsidRPr="00B13728">
        <w:rPr>
          <w:rFonts w:asciiTheme="majorHAnsi" w:hAnsiTheme="majorHAnsi" w:cstheme="majorHAnsi"/>
          <w:i w:val="0"/>
          <w:color w:val="auto"/>
          <w:sz w:val="24"/>
          <w:szCs w:val="24"/>
        </w:rPr>
        <w:t>.</w:t>
      </w:r>
    </w:p>
    <w:p w:rsidR="004B48B5" w:rsidRPr="00CE3D94" w:rsidRDefault="00C029F7" w:rsidP="00C029F7">
      <w:pPr>
        <w:pStyle w:val="Heading1"/>
        <w:rPr>
          <w:sz w:val="36"/>
          <w:szCs w:val="36"/>
        </w:rPr>
      </w:pPr>
      <w:bookmarkStart w:id="4" w:name="_Toc24989429"/>
      <w:r w:rsidRPr="00CE3D94">
        <w:rPr>
          <w:sz w:val="36"/>
          <w:szCs w:val="36"/>
        </w:rPr>
        <w:lastRenderedPageBreak/>
        <w:t>Scope</w:t>
      </w:r>
      <w:bookmarkEnd w:id="4"/>
    </w:p>
    <w:p w:rsidR="00C029F7" w:rsidRPr="00151FF3" w:rsidRDefault="00C029F7" w:rsidP="00C029F7">
      <w:pPr>
        <w:pStyle w:val="Template"/>
        <w:rPr>
          <w:rFonts w:asciiTheme="majorHAnsi" w:hAnsiTheme="majorHAnsi" w:cstheme="majorHAnsi"/>
          <w:i w:val="0"/>
          <w:color w:val="auto"/>
          <w:sz w:val="26"/>
          <w:szCs w:val="26"/>
        </w:rPr>
      </w:pPr>
      <w:r w:rsidRPr="00151FF3">
        <w:rPr>
          <w:rFonts w:asciiTheme="majorHAnsi" w:hAnsiTheme="majorHAnsi" w:cstheme="majorHAnsi"/>
          <w:i w:val="0"/>
          <w:color w:val="auto"/>
          <w:sz w:val="26"/>
          <w:szCs w:val="26"/>
        </w:rPr>
        <w:t xml:space="preserve">This section describes the scope of the project at a high </w:t>
      </w:r>
      <w:r w:rsidR="00151FF3" w:rsidRPr="00151FF3">
        <w:rPr>
          <w:rFonts w:asciiTheme="majorHAnsi" w:hAnsiTheme="majorHAnsi" w:cstheme="majorHAnsi"/>
          <w:i w:val="0"/>
          <w:color w:val="auto"/>
          <w:sz w:val="26"/>
          <w:szCs w:val="26"/>
        </w:rPr>
        <w:t>level.</w:t>
      </w:r>
    </w:p>
    <w:p w:rsidR="00C029F7" w:rsidRDefault="00C029F7" w:rsidP="00C029F7">
      <w:pPr>
        <w:pStyle w:val="Heading2"/>
      </w:pPr>
      <w:bookmarkStart w:id="5" w:name="_Toc24989430"/>
      <w:r>
        <w:t>In Scope</w:t>
      </w:r>
      <w:bookmarkEnd w:id="5"/>
    </w:p>
    <w:p w:rsidR="00C029F7" w:rsidRDefault="00C029F7">
      <w:r>
        <w:t>The following areas are in scope for this project:</w:t>
      </w:r>
    </w:p>
    <w:p w:rsidR="00C029F7" w:rsidRPr="00B13728" w:rsidRDefault="00151FF3" w:rsidP="00C029F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Individual’s details stored in SQL database</w:t>
      </w:r>
      <w:r w:rsidR="00EC1CE3">
        <w:rPr>
          <w:rFonts w:asciiTheme="majorHAnsi" w:hAnsiTheme="majorHAnsi" w:cstheme="majorHAnsi"/>
          <w:sz w:val="24"/>
          <w:szCs w:val="24"/>
        </w:rPr>
        <w:t xml:space="preserve"> tables</w:t>
      </w:r>
    </w:p>
    <w:p w:rsidR="00C029F7" w:rsidRDefault="00C029F7" w:rsidP="00C029F7">
      <w:pPr>
        <w:pStyle w:val="Heading2"/>
      </w:pPr>
      <w:bookmarkStart w:id="6" w:name="_Toc24989431"/>
      <w:r>
        <w:t>Out of Scope</w:t>
      </w:r>
      <w:bookmarkEnd w:id="6"/>
    </w:p>
    <w:p w:rsidR="00C029F7" w:rsidRDefault="00C029F7" w:rsidP="00C029F7">
      <w:r>
        <w:t>The following areas are out of scope for this project:</w:t>
      </w:r>
    </w:p>
    <w:p w:rsidR="00C029F7" w:rsidRPr="00B13728" w:rsidRDefault="00151FF3" w:rsidP="00151FF3">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Individual’s details </w:t>
      </w:r>
      <w:r w:rsidR="00EC1CE3" w:rsidRPr="00B13728">
        <w:rPr>
          <w:rFonts w:asciiTheme="majorHAnsi" w:hAnsiTheme="majorHAnsi" w:cstheme="majorHAnsi"/>
          <w:sz w:val="24"/>
          <w:szCs w:val="24"/>
        </w:rPr>
        <w:t>stored in</w:t>
      </w:r>
      <w:r w:rsidRPr="00B13728">
        <w:rPr>
          <w:rFonts w:asciiTheme="majorHAnsi" w:hAnsiTheme="majorHAnsi" w:cstheme="majorHAnsi"/>
          <w:sz w:val="24"/>
          <w:szCs w:val="24"/>
        </w:rPr>
        <w:t xml:space="preserve"> other sources than SQL Database like personnel file, internal memorandums, meeting notes or email correspondence</w:t>
      </w:r>
    </w:p>
    <w:p w:rsidR="004B48B5" w:rsidRDefault="00151FF3" w:rsidP="004B48B5">
      <w:pPr>
        <w:pStyle w:val="Heading1"/>
      </w:pPr>
      <w:bookmarkStart w:id="7" w:name="_Toc24989432"/>
      <w:r>
        <w:t>How to Setup</w:t>
      </w:r>
      <w:bookmarkEnd w:id="7"/>
    </w:p>
    <w:p w:rsidR="00151FF3" w:rsidRPr="004E2B9F" w:rsidRDefault="00151FF3" w:rsidP="004E2B9F">
      <w:pPr>
        <w:pStyle w:val="Heading2"/>
        <w:rPr>
          <w:sz w:val="28"/>
          <w:szCs w:val="28"/>
        </w:rPr>
      </w:pPr>
      <w:bookmarkStart w:id="8" w:name="_Toc24989433"/>
      <w:r w:rsidRPr="004E2B9F">
        <w:rPr>
          <w:sz w:val="28"/>
          <w:szCs w:val="28"/>
        </w:rPr>
        <w:t>Prerequisites</w:t>
      </w:r>
      <w:bookmarkEnd w:id="8"/>
    </w:p>
    <w:p w:rsidR="004E2B9F" w:rsidRPr="00B13728" w:rsidRDefault="00C04254" w:rsidP="00C0425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Blue Prism RPA tool must be </w:t>
      </w:r>
      <w:r w:rsidR="002A4579">
        <w:rPr>
          <w:rFonts w:asciiTheme="majorHAnsi" w:hAnsiTheme="majorHAnsi" w:cstheme="majorHAnsi"/>
          <w:sz w:val="24"/>
          <w:szCs w:val="24"/>
        </w:rPr>
        <w:t>pre-</w:t>
      </w:r>
      <w:r w:rsidRPr="00B13728">
        <w:rPr>
          <w:rFonts w:asciiTheme="majorHAnsi" w:hAnsiTheme="majorHAnsi" w:cstheme="majorHAnsi"/>
          <w:sz w:val="24"/>
          <w:szCs w:val="24"/>
        </w:rPr>
        <w:t>installed on the Run Time Resource (where BOT will run)</w:t>
      </w:r>
    </w:p>
    <w:p w:rsidR="004B48B5" w:rsidRDefault="00C04254" w:rsidP="002A2BD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Blue Prism tool must be installed and configured on Interactive Client (the</w:t>
      </w:r>
      <w:r w:rsidR="00432F71" w:rsidRPr="00B13728">
        <w:rPr>
          <w:rFonts w:asciiTheme="majorHAnsi" w:hAnsiTheme="majorHAnsi" w:cstheme="majorHAnsi"/>
          <w:sz w:val="24"/>
          <w:szCs w:val="24"/>
        </w:rPr>
        <w:t xml:space="preserve"> machine from where BOT will be managed)</w:t>
      </w:r>
    </w:p>
    <w:p w:rsidR="002A4579" w:rsidRPr="00B13728" w:rsidRDefault="002A4579" w:rsidP="002A2BD4">
      <w:pPr>
        <w:pStyle w:val="ListParagraph"/>
        <w:numPr>
          <w:ilvl w:val="0"/>
          <w:numId w:val="8"/>
        </w:numPr>
        <w:rPr>
          <w:rFonts w:asciiTheme="majorHAnsi" w:hAnsiTheme="majorHAnsi" w:cstheme="majorHAnsi"/>
          <w:sz w:val="24"/>
          <w:szCs w:val="24"/>
        </w:rPr>
      </w:pPr>
      <w:r w:rsidRPr="002A4579">
        <w:rPr>
          <w:rFonts w:asciiTheme="majorHAnsi" w:hAnsiTheme="majorHAnsi" w:cstheme="majorHAnsi"/>
          <w:sz w:val="24"/>
          <w:szCs w:val="24"/>
        </w:rPr>
        <w:t>POP</w:t>
      </w:r>
      <w:r>
        <w:rPr>
          <w:rFonts w:asciiTheme="majorHAnsi" w:hAnsiTheme="majorHAnsi" w:cstheme="majorHAnsi"/>
          <w:sz w:val="24"/>
          <w:szCs w:val="24"/>
        </w:rPr>
        <w:t>3</w:t>
      </w:r>
      <w:r w:rsidRPr="002A4579">
        <w:rPr>
          <w:rFonts w:asciiTheme="majorHAnsi" w:hAnsiTheme="majorHAnsi" w:cstheme="majorHAnsi"/>
          <w:sz w:val="24"/>
          <w:szCs w:val="24"/>
        </w:rPr>
        <w:t> and SMTP protocols</w:t>
      </w:r>
      <w:r>
        <w:rPr>
          <w:rFonts w:asciiTheme="majorHAnsi" w:hAnsiTheme="majorHAnsi" w:cstheme="majorHAnsi"/>
          <w:sz w:val="24"/>
          <w:szCs w:val="24"/>
        </w:rPr>
        <w:t xml:space="preserve"> must be available in order to send emails</w:t>
      </w:r>
    </w:p>
    <w:p w:rsidR="003E3F48" w:rsidRDefault="00645824" w:rsidP="002A2BD4">
      <w:pPr>
        <w:pStyle w:val="Heading2"/>
        <w:ind w:left="578" w:hanging="578"/>
        <w:rPr>
          <w:sz w:val="28"/>
          <w:szCs w:val="28"/>
        </w:rPr>
      </w:pPr>
      <w:bookmarkStart w:id="9" w:name="_Toc24989434"/>
      <w:r>
        <w:rPr>
          <w:sz w:val="28"/>
          <w:szCs w:val="28"/>
        </w:rPr>
        <w:t>Setup</w:t>
      </w:r>
      <w:bookmarkEnd w:id="9"/>
    </w:p>
    <w:p w:rsidR="00AC5FC3" w:rsidRDefault="00AC5FC3" w:rsidP="000D764D">
      <w:pPr>
        <w:pStyle w:val="Heading3"/>
      </w:pPr>
      <w:bookmarkStart w:id="10" w:name="_Toc24989435"/>
      <w:r>
        <w:t>Import Release</w:t>
      </w:r>
      <w:bookmarkEnd w:id="10"/>
    </w:p>
    <w:p w:rsidR="00164490" w:rsidRPr="00B13728" w:rsidRDefault="00164490" w:rsidP="00164490">
      <w:pPr>
        <w:pStyle w:val="Heading3"/>
        <w:numPr>
          <w:ilvl w:val="0"/>
          <w:numId w:val="8"/>
        </w:numPr>
        <w:rPr>
          <w:rFonts w:asciiTheme="majorHAnsi" w:hAnsiTheme="majorHAnsi" w:cstheme="majorHAnsi"/>
        </w:rPr>
      </w:pPr>
      <w:bookmarkStart w:id="11" w:name="_Toc24989436"/>
      <w:r w:rsidRPr="00B13728">
        <w:rPr>
          <w:rFonts w:asciiTheme="majorHAnsi" w:hAnsiTheme="majorHAnsi" w:cstheme="majorHAnsi"/>
        </w:rPr>
        <w:t>Download “</w:t>
      </w:r>
      <w:proofErr w:type="spellStart"/>
      <w:proofErr w:type="gramStart"/>
      <w:r w:rsidRPr="00B13728">
        <w:rPr>
          <w:rFonts w:asciiTheme="majorHAnsi" w:hAnsiTheme="majorHAnsi" w:cstheme="majorHAnsi"/>
        </w:rPr>
        <w:t>gdprsar.bprelease</w:t>
      </w:r>
      <w:proofErr w:type="spellEnd"/>
      <w:proofErr w:type="gramEnd"/>
      <w:r w:rsidRPr="00B13728">
        <w:rPr>
          <w:rFonts w:asciiTheme="majorHAnsi" w:hAnsiTheme="majorHAnsi" w:cstheme="majorHAnsi"/>
        </w:rPr>
        <w:t>” file</w:t>
      </w:r>
      <w:bookmarkEnd w:id="11"/>
      <w:r w:rsidR="000C2960">
        <w:rPr>
          <w:rFonts w:asciiTheme="majorHAnsi" w:hAnsiTheme="majorHAnsi" w:cstheme="majorHAnsi"/>
        </w:rPr>
        <w:t xml:space="preserve"> from </w:t>
      </w:r>
      <w:proofErr w:type="spellStart"/>
      <w:r w:rsidR="000C2960">
        <w:rPr>
          <w:rFonts w:asciiTheme="majorHAnsi" w:hAnsiTheme="majorHAnsi" w:cstheme="majorHAnsi"/>
        </w:rPr>
        <w:t>github</w:t>
      </w:r>
      <w:proofErr w:type="spellEnd"/>
      <w:r w:rsidR="000C2960">
        <w:rPr>
          <w:rFonts w:asciiTheme="majorHAnsi" w:hAnsiTheme="majorHAnsi" w:cstheme="majorHAnsi"/>
        </w:rPr>
        <w:t xml:space="preserve"> location &lt;Repository URL&gt;</w:t>
      </w:r>
    </w:p>
    <w:p w:rsidR="000C3B89" w:rsidRDefault="000C3B89" w:rsidP="000C3B89">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Import </w:t>
      </w:r>
      <w:proofErr w:type="gramStart"/>
      <w:r w:rsidR="0050628B" w:rsidRPr="00B13728">
        <w:rPr>
          <w:rFonts w:asciiTheme="majorHAnsi" w:hAnsiTheme="majorHAnsi" w:cstheme="majorHAnsi"/>
          <w:sz w:val="24"/>
          <w:szCs w:val="24"/>
        </w:rPr>
        <w:t>the .</w:t>
      </w:r>
      <w:proofErr w:type="spellStart"/>
      <w:r w:rsidR="0050628B" w:rsidRPr="00B13728">
        <w:rPr>
          <w:rFonts w:asciiTheme="majorHAnsi" w:hAnsiTheme="majorHAnsi" w:cstheme="majorHAnsi"/>
          <w:sz w:val="24"/>
          <w:szCs w:val="24"/>
        </w:rPr>
        <w:t>bprelease</w:t>
      </w:r>
      <w:proofErr w:type="spellEnd"/>
      <w:proofErr w:type="gramEnd"/>
      <w:r w:rsidR="0050628B" w:rsidRPr="00B13728">
        <w:rPr>
          <w:rFonts w:asciiTheme="majorHAnsi" w:hAnsiTheme="majorHAnsi" w:cstheme="majorHAnsi"/>
          <w:sz w:val="24"/>
          <w:szCs w:val="24"/>
        </w:rPr>
        <w:t xml:space="preserve"> file in Blue prism</w:t>
      </w:r>
    </w:p>
    <w:p w:rsidR="00F02A72" w:rsidRDefault="00F02A72" w:rsidP="00F02A72">
      <w:pPr>
        <w:rPr>
          <w:rFonts w:asciiTheme="majorHAnsi" w:hAnsiTheme="majorHAnsi" w:cstheme="majorHAnsi"/>
          <w:sz w:val="24"/>
          <w:szCs w:val="24"/>
        </w:rPr>
      </w:pPr>
    </w:p>
    <w:p w:rsidR="00164490" w:rsidRDefault="0050628B" w:rsidP="00AC5FC3">
      <w:pPr>
        <w:pStyle w:val="Heading3"/>
      </w:pPr>
      <w:bookmarkStart w:id="12" w:name="_Toc24989437"/>
      <w:r>
        <w:t>Set Environment Variables</w:t>
      </w:r>
      <w:bookmarkEnd w:id="12"/>
    </w:p>
    <w:p w:rsidR="00AC5FC3" w:rsidRDefault="00AC5FC3" w:rsidP="0050628B">
      <w:pPr>
        <w:pStyle w:val="Heading3"/>
        <w:numPr>
          <w:ilvl w:val="0"/>
          <w:numId w:val="0"/>
        </w:numPr>
      </w:pPr>
    </w:p>
    <w:p w:rsidR="0050628B" w:rsidRPr="00B13728" w:rsidRDefault="00F02A72" w:rsidP="00B13728">
      <w:pPr>
        <w:pStyle w:val="Template"/>
        <w:rPr>
          <w:rFonts w:asciiTheme="majorHAnsi" w:hAnsiTheme="majorHAnsi" w:cstheme="majorHAnsi"/>
          <w:i w:val="0"/>
          <w:color w:val="auto"/>
          <w:sz w:val="24"/>
          <w:szCs w:val="24"/>
        </w:rPr>
      </w:pPr>
      <w:r>
        <w:rPr>
          <w:rFonts w:asciiTheme="majorHAnsi" w:hAnsiTheme="majorHAnsi" w:cstheme="majorHAnsi"/>
          <w:i w:val="0"/>
          <w:color w:val="auto"/>
          <w:sz w:val="24"/>
          <w:szCs w:val="24"/>
        </w:rPr>
        <w:t>The value of b</w:t>
      </w:r>
      <w:r w:rsidR="0025686A">
        <w:rPr>
          <w:rFonts w:asciiTheme="majorHAnsi" w:hAnsiTheme="majorHAnsi" w:cstheme="majorHAnsi"/>
          <w:i w:val="0"/>
          <w:color w:val="auto"/>
          <w:sz w:val="24"/>
          <w:szCs w:val="24"/>
        </w:rPr>
        <w:t xml:space="preserve">elow </w:t>
      </w:r>
      <w:r w:rsidR="0050628B" w:rsidRPr="00B13728">
        <w:rPr>
          <w:rFonts w:asciiTheme="majorHAnsi" w:hAnsiTheme="majorHAnsi" w:cstheme="majorHAnsi"/>
          <w:i w:val="0"/>
          <w:color w:val="auto"/>
          <w:sz w:val="24"/>
          <w:szCs w:val="24"/>
        </w:rPr>
        <w:t xml:space="preserve">Environment </w:t>
      </w:r>
      <w:r w:rsidR="0025686A">
        <w:rPr>
          <w:rFonts w:asciiTheme="majorHAnsi" w:hAnsiTheme="majorHAnsi" w:cstheme="majorHAnsi"/>
          <w:i w:val="0"/>
          <w:color w:val="auto"/>
          <w:sz w:val="24"/>
          <w:szCs w:val="24"/>
        </w:rPr>
        <w:t>V</w:t>
      </w:r>
      <w:r w:rsidR="0050628B" w:rsidRPr="00B13728">
        <w:rPr>
          <w:rFonts w:asciiTheme="majorHAnsi" w:hAnsiTheme="majorHAnsi" w:cstheme="majorHAnsi"/>
          <w:i w:val="0"/>
          <w:color w:val="auto"/>
          <w:sz w:val="24"/>
          <w:szCs w:val="24"/>
        </w:rPr>
        <w:t>ariables</w:t>
      </w:r>
      <w:r w:rsidR="008A24D8">
        <w:rPr>
          <w:rFonts w:asciiTheme="majorHAnsi" w:hAnsiTheme="majorHAnsi" w:cstheme="majorHAnsi"/>
          <w:i w:val="0"/>
          <w:color w:val="auto"/>
          <w:sz w:val="24"/>
          <w:szCs w:val="24"/>
        </w:rPr>
        <w:t xml:space="preserve"> (EV</w:t>
      </w:r>
      <w:r>
        <w:rPr>
          <w:rFonts w:asciiTheme="majorHAnsi" w:hAnsiTheme="majorHAnsi" w:cstheme="majorHAnsi"/>
          <w:i w:val="0"/>
          <w:color w:val="auto"/>
          <w:sz w:val="24"/>
          <w:szCs w:val="24"/>
        </w:rPr>
        <w:t>s</w:t>
      </w:r>
      <w:r w:rsidR="008A24D8">
        <w:rPr>
          <w:rFonts w:asciiTheme="majorHAnsi" w:hAnsiTheme="majorHAnsi" w:cstheme="majorHAnsi"/>
          <w:i w:val="0"/>
          <w:color w:val="auto"/>
          <w:sz w:val="24"/>
          <w:szCs w:val="24"/>
        </w:rPr>
        <w:t>)</w:t>
      </w:r>
      <w:r w:rsidR="0050628B" w:rsidRPr="00B13728">
        <w:rPr>
          <w:rFonts w:asciiTheme="majorHAnsi" w:hAnsiTheme="majorHAnsi" w:cstheme="majorHAnsi"/>
          <w:i w:val="0"/>
          <w:color w:val="auto"/>
          <w:sz w:val="24"/>
          <w:szCs w:val="24"/>
        </w:rPr>
        <w:t xml:space="preserve"> must be </w:t>
      </w:r>
      <w:r>
        <w:rPr>
          <w:rFonts w:asciiTheme="majorHAnsi" w:hAnsiTheme="majorHAnsi" w:cstheme="majorHAnsi"/>
          <w:i w:val="0"/>
          <w:color w:val="auto"/>
          <w:sz w:val="24"/>
          <w:szCs w:val="24"/>
        </w:rPr>
        <w:t>provided/</w:t>
      </w:r>
      <w:r w:rsidR="0050628B" w:rsidRPr="00B13728">
        <w:rPr>
          <w:rFonts w:asciiTheme="majorHAnsi" w:hAnsiTheme="majorHAnsi" w:cstheme="majorHAnsi"/>
          <w:i w:val="0"/>
          <w:color w:val="auto"/>
          <w:sz w:val="24"/>
          <w:szCs w:val="24"/>
        </w:rPr>
        <w:t>updated as per below table by navigating to System -&gt; Processes -&gt; Environment Variables</w:t>
      </w:r>
      <w:r>
        <w:rPr>
          <w:rFonts w:asciiTheme="majorHAnsi" w:hAnsiTheme="majorHAnsi" w:cstheme="majorHAnsi"/>
          <w:i w:val="0"/>
          <w:color w:val="auto"/>
          <w:sz w:val="24"/>
          <w:szCs w:val="24"/>
        </w:rPr>
        <w:t xml:space="preserve">, </w:t>
      </w:r>
      <w:r w:rsidRPr="00B13728">
        <w:rPr>
          <w:rFonts w:asciiTheme="majorHAnsi" w:hAnsiTheme="majorHAnsi" w:cstheme="majorHAnsi"/>
          <w:i w:val="0"/>
          <w:color w:val="auto"/>
          <w:sz w:val="24"/>
          <w:szCs w:val="24"/>
        </w:rPr>
        <w:t>in blue prism</w:t>
      </w:r>
    </w:p>
    <w:p w:rsidR="00AC5FC3" w:rsidRDefault="00AC5FC3" w:rsidP="0025686A">
      <w:pPr>
        <w:pStyle w:val="Heading3"/>
        <w:numPr>
          <w:ilvl w:val="0"/>
          <w:numId w:val="0"/>
        </w:numPr>
        <w:ind w:left="720"/>
      </w:pPr>
    </w:p>
    <w:tbl>
      <w:tblPr>
        <w:tblStyle w:val="TableGrid"/>
        <w:tblW w:w="11070" w:type="dxa"/>
        <w:tblInd w:w="-815" w:type="dxa"/>
        <w:tblLook w:val="04A0" w:firstRow="1" w:lastRow="0" w:firstColumn="1" w:lastColumn="0" w:noHBand="0" w:noVBand="1"/>
      </w:tblPr>
      <w:tblGrid>
        <w:gridCol w:w="1890"/>
        <w:gridCol w:w="1440"/>
        <w:gridCol w:w="2520"/>
        <w:gridCol w:w="2317"/>
        <w:gridCol w:w="2903"/>
      </w:tblGrid>
      <w:tr w:rsidR="00FF6FA7" w:rsidTr="00FF6FA7">
        <w:tc>
          <w:tcPr>
            <w:tcW w:w="189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Environment Variable</w:t>
            </w:r>
          </w:p>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Name</w:t>
            </w:r>
          </w:p>
        </w:tc>
        <w:tc>
          <w:tcPr>
            <w:tcW w:w="144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Type of Field</w:t>
            </w:r>
          </w:p>
        </w:tc>
        <w:tc>
          <w:tcPr>
            <w:tcW w:w="252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Pr>
                <w:rFonts w:asciiTheme="majorHAnsi" w:hAnsiTheme="majorHAnsi"/>
                <w:color w:val="FFFFFF" w:themeColor="background1"/>
                <w:sz w:val="20"/>
                <w:szCs w:val="20"/>
              </w:rPr>
              <w:t>Description</w:t>
            </w:r>
          </w:p>
        </w:tc>
        <w:tc>
          <w:tcPr>
            <w:tcW w:w="2317"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Sample Value (example)</w:t>
            </w:r>
          </w:p>
        </w:tc>
        <w:tc>
          <w:tcPr>
            <w:tcW w:w="2903"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Note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GUD_Excel</w:t>
            </w:r>
            <w:proofErr w:type="spellEnd"/>
            <w:r w:rsidRPr="00BA73A3">
              <w:rPr>
                <w:rFonts w:asciiTheme="majorHAnsi" w:hAnsiTheme="majorHAnsi"/>
                <w:sz w:val="20"/>
                <w:szCs w:val="20"/>
              </w:rPr>
              <w:t xml:space="preserve"> Path</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Mandatory</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 xml:space="preserve">Path of the spreadsheet containing user data for whom SAR is to be catered </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C:\GDPRSAR\master.xlsx</w:t>
            </w:r>
          </w:p>
        </w:tc>
        <w:tc>
          <w:tcPr>
            <w:tcW w:w="2903"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Provide the path of the .xlsx file having user detail</w:t>
            </w:r>
            <w:r>
              <w:rPr>
                <w:rFonts w:asciiTheme="majorHAnsi" w:hAnsiTheme="majorHAnsi"/>
                <w:sz w:val="20"/>
                <w:szCs w:val="20"/>
              </w:rPr>
              <w:t>s</w:t>
            </w:r>
            <w:r w:rsidRPr="00BA73A3">
              <w:rPr>
                <w:rFonts w:asciiTheme="majorHAnsi" w:hAnsiTheme="majorHAnsi"/>
                <w:sz w:val="20"/>
                <w:szCs w:val="20"/>
              </w:rPr>
              <w:t xml:space="preserve"> like User Email etc.</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lastRenderedPageBreak/>
              <w:t>GUD_Excel</w:t>
            </w:r>
            <w:proofErr w:type="spellEnd"/>
            <w:r w:rsidRPr="00BA73A3">
              <w:rPr>
                <w:rFonts w:asciiTheme="majorHAnsi" w:hAnsiTheme="majorHAnsi"/>
                <w:sz w:val="20"/>
                <w:szCs w:val="20"/>
              </w:rPr>
              <w:t xml:space="preserve"> Sheet Name</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Conditional</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Sheet (tab) name with-in the spreadsheet</w:t>
            </w:r>
          </w:p>
        </w:tc>
        <w:tc>
          <w:tcPr>
            <w:tcW w:w="2317" w:type="dxa"/>
          </w:tcPr>
          <w:p w:rsidR="00FF6FA7" w:rsidRPr="00BA73A3" w:rsidRDefault="00FF6FA7" w:rsidP="00FF6FA7">
            <w:pPr>
              <w:rPr>
                <w:rFonts w:asciiTheme="majorHAnsi" w:hAnsiTheme="majorHAnsi"/>
                <w:sz w:val="20"/>
                <w:szCs w:val="20"/>
              </w:rPr>
            </w:pPr>
            <w:r>
              <w:rPr>
                <w:rFonts w:asciiTheme="majorHAnsi" w:hAnsiTheme="majorHAnsi"/>
                <w:sz w:val="20"/>
                <w:szCs w:val="20"/>
              </w:rPr>
              <w:t>Data</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Mandatory if having more than one sheets with-in spreadsheet</w:t>
            </w:r>
          </w:p>
          <w:p w:rsidR="00FF6FA7" w:rsidRPr="00BA73A3" w:rsidRDefault="00FF6FA7" w:rsidP="00FF6FA7">
            <w:pPr>
              <w:rPr>
                <w:rFonts w:asciiTheme="majorHAnsi" w:hAnsiTheme="majorHAnsi"/>
                <w:sz w:val="20"/>
                <w:szCs w:val="20"/>
              </w:rPr>
            </w:pPr>
            <w:r>
              <w:rPr>
                <w:rFonts w:asciiTheme="majorHAnsi" w:hAnsiTheme="majorHAnsi"/>
                <w:sz w:val="20"/>
                <w:szCs w:val="20"/>
              </w:rPr>
              <w:t>Optional if spreadsheet is having only one sheet within it</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GUD_Folder</w:t>
            </w:r>
            <w:proofErr w:type="spellEnd"/>
            <w:r w:rsidRPr="00BA73A3">
              <w:rPr>
                <w:rFonts w:asciiTheme="majorHAnsi" w:hAnsiTheme="majorHAnsi"/>
                <w:sz w:val="20"/>
                <w:szCs w:val="20"/>
              </w:rPr>
              <w:t xml:space="preserve"> Archive Path</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 xml:space="preserve">Path </w:t>
            </w:r>
            <w:r>
              <w:rPr>
                <w:rFonts w:asciiTheme="majorHAnsi" w:hAnsiTheme="majorHAnsi"/>
                <w:sz w:val="20"/>
                <w:szCs w:val="20"/>
              </w:rPr>
              <w:t xml:space="preserve">of the folder </w:t>
            </w:r>
            <w:r w:rsidRPr="00BA73A3">
              <w:rPr>
                <w:rFonts w:asciiTheme="majorHAnsi" w:hAnsiTheme="majorHAnsi"/>
                <w:sz w:val="20"/>
                <w:szCs w:val="20"/>
              </w:rPr>
              <w:t xml:space="preserve">where files </w:t>
            </w:r>
            <w:r>
              <w:rPr>
                <w:rFonts w:asciiTheme="majorHAnsi" w:hAnsiTheme="majorHAnsi"/>
                <w:sz w:val="20"/>
                <w:szCs w:val="20"/>
              </w:rPr>
              <w:t xml:space="preserve">(like report, .xlsx file etc.) </w:t>
            </w:r>
            <w:r w:rsidRPr="00BA73A3">
              <w:rPr>
                <w:rFonts w:asciiTheme="majorHAnsi" w:hAnsiTheme="majorHAnsi"/>
                <w:sz w:val="20"/>
                <w:szCs w:val="20"/>
              </w:rPr>
              <w:t>will be archived after processing</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w:t>
            </w:r>
            <w:r>
              <w:rPr>
                <w:rFonts w:asciiTheme="majorHAnsi" w:hAnsiTheme="majorHAnsi"/>
                <w:sz w:val="20"/>
                <w:szCs w:val="20"/>
              </w:rPr>
              <w:t>Archived\</w:t>
            </w:r>
          </w:p>
        </w:tc>
        <w:tc>
          <w:tcPr>
            <w:tcW w:w="2903" w:type="dxa"/>
          </w:tcPr>
          <w:p w:rsidR="00FF6FA7" w:rsidRPr="00BA73A3" w:rsidRDefault="00FF6FA7" w:rsidP="00FF6FA7">
            <w:pPr>
              <w:rPr>
                <w:rFonts w:asciiTheme="majorHAnsi" w:hAnsiTheme="majorHAnsi"/>
                <w:sz w:val="20"/>
                <w:szCs w:val="20"/>
              </w:rPr>
            </w:pPr>
            <w:r>
              <w:rPr>
                <w:rFonts w:asciiTheme="majorHAnsi" w:hAnsiTheme="majorHAnsi"/>
                <w:sz w:val="20"/>
                <w:szCs w:val="20"/>
              </w:rPr>
              <w:t>Place backward slash (\) at the end of the value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2E7283">
              <w:rPr>
                <w:rFonts w:asciiTheme="majorHAnsi" w:hAnsiTheme="majorHAnsi"/>
                <w:sz w:val="20"/>
                <w:szCs w:val="20"/>
              </w:rPr>
              <w:t>GUD_From</w:t>
            </w:r>
            <w:proofErr w:type="spellEnd"/>
            <w:r w:rsidRPr="002E7283">
              <w:rPr>
                <w:rFonts w:asciiTheme="majorHAnsi" w:hAnsiTheme="majorHAnsi"/>
                <w:sz w:val="20"/>
                <w:szCs w:val="20"/>
              </w:rPr>
              <w:t xml:space="preserve"> Email Credential Name</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2E7283">
              <w:rPr>
                <w:rFonts w:asciiTheme="majorHAnsi" w:hAnsiTheme="majorHAnsi"/>
                <w:sz w:val="20"/>
                <w:szCs w:val="20"/>
              </w:rPr>
              <w:t>Credential Name for the user through which email will be sent</w:t>
            </w:r>
          </w:p>
        </w:tc>
        <w:tc>
          <w:tcPr>
            <w:tcW w:w="2317" w:type="dxa"/>
          </w:tcPr>
          <w:p w:rsidR="00FF6FA7" w:rsidRPr="00BA73A3" w:rsidRDefault="00FF6FA7" w:rsidP="00FF6FA7">
            <w:pPr>
              <w:rPr>
                <w:rFonts w:asciiTheme="majorHAnsi" w:hAnsiTheme="majorHAnsi"/>
                <w:sz w:val="20"/>
                <w:szCs w:val="20"/>
              </w:rPr>
            </w:pPr>
            <w:proofErr w:type="spellStart"/>
            <w:r w:rsidRPr="002E7283">
              <w:rPr>
                <w:rFonts w:asciiTheme="majorHAnsi" w:hAnsiTheme="majorHAnsi"/>
                <w:sz w:val="20"/>
                <w:szCs w:val="20"/>
              </w:rPr>
              <w:t>GUD_From</w:t>
            </w:r>
            <w:proofErr w:type="spellEnd"/>
            <w:r w:rsidRPr="002E7283">
              <w:rPr>
                <w:rFonts w:asciiTheme="majorHAnsi" w:hAnsiTheme="majorHAnsi"/>
                <w:sz w:val="20"/>
                <w:szCs w:val="20"/>
              </w:rPr>
              <w:t xml:space="preserve"> Email</w:t>
            </w:r>
          </w:p>
        </w:tc>
        <w:tc>
          <w:tcPr>
            <w:tcW w:w="2903" w:type="dxa"/>
          </w:tcPr>
          <w:p w:rsidR="00FF6FA7" w:rsidRPr="00BA73A3" w:rsidRDefault="00FF6FA7" w:rsidP="00FF6FA7">
            <w:pPr>
              <w:rPr>
                <w:rFonts w:asciiTheme="majorHAnsi" w:hAnsiTheme="majorHAnsi"/>
                <w:sz w:val="20"/>
                <w:szCs w:val="20"/>
              </w:rPr>
            </w:pPr>
            <w:r>
              <w:rPr>
                <w:rFonts w:asciiTheme="majorHAnsi" w:hAnsiTheme="majorHAnsi"/>
                <w:sz w:val="20"/>
                <w:szCs w:val="20"/>
              </w:rPr>
              <w:t>Credential with the same name as provided in “Sample Value” and with valid Username/Password must be created under System -&gt; Credentials</w:t>
            </w:r>
          </w:p>
        </w:tc>
      </w:tr>
      <w:tr w:rsidR="00FF6FA7" w:rsidTr="00FF6FA7">
        <w:tc>
          <w:tcPr>
            <w:tcW w:w="1890" w:type="dxa"/>
          </w:tcPr>
          <w:p w:rsidR="00FF6FA7" w:rsidRPr="002E7283" w:rsidRDefault="00FF6FA7" w:rsidP="00FF6FA7">
            <w:pPr>
              <w:rPr>
                <w:rFonts w:asciiTheme="majorHAnsi" w:hAnsiTheme="majorHAnsi"/>
                <w:sz w:val="20"/>
                <w:szCs w:val="20"/>
              </w:rPr>
            </w:pPr>
            <w:proofErr w:type="spellStart"/>
            <w:r w:rsidRPr="002C4B90">
              <w:rPr>
                <w:rFonts w:asciiTheme="majorHAnsi" w:hAnsiTheme="majorHAnsi"/>
                <w:sz w:val="20"/>
                <w:szCs w:val="20"/>
              </w:rPr>
              <w:t>GUD_Report</w:t>
            </w:r>
            <w:proofErr w:type="spellEnd"/>
            <w:r w:rsidRPr="002C4B90">
              <w:rPr>
                <w:rFonts w:asciiTheme="majorHAnsi" w:hAnsiTheme="majorHAnsi"/>
                <w:sz w:val="20"/>
                <w:szCs w:val="20"/>
              </w:rPr>
              <w:t xml:space="preserve"> Flag</w:t>
            </w:r>
          </w:p>
        </w:tc>
        <w:tc>
          <w:tcPr>
            <w:tcW w:w="1440" w:type="dxa"/>
          </w:tcPr>
          <w:p w:rsidR="00FF6FA7" w:rsidRDefault="00FF6FA7" w:rsidP="00FF6FA7">
            <w:pPr>
              <w:jc w:val="center"/>
              <w:rPr>
                <w:rFonts w:asciiTheme="majorHAnsi" w:hAnsiTheme="majorHAnsi"/>
                <w:sz w:val="20"/>
                <w:szCs w:val="20"/>
              </w:rPr>
            </w:pPr>
            <w:proofErr w:type="gramStart"/>
            <w:r>
              <w:rPr>
                <w:rFonts w:asciiTheme="majorHAnsi" w:hAnsiTheme="majorHAnsi"/>
                <w:sz w:val="20"/>
                <w:szCs w:val="20"/>
              </w:rPr>
              <w:t>Flag  -</w:t>
            </w:r>
            <w:proofErr w:type="gramEnd"/>
            <w:r>
              <w:rPr>
                <w:rFonts w:asciiTheme="majorHAnsi" w:hAnsiTheme="majorHAnsi"/>
                <w:sz w:val="20"/>
                <w:szCs w:val="20"/>
              </w:rPr>
              <w:t xml:space="preserve"> Mandatory</w:t>
            </w:r>
          </w:p>
        </w:tc>
        <w:tc>
          <w:tcPr>
            <w:tcW w:w="2520" w:type="dxa"/>
          </w:tcPr>
          <w:p w:rsidR="00FF6FA7" w:rsidRPr="002E7283" w:rsidRDefault="00FF6FA7" w:rsidP="00FF6FA7">
            <w:pPr>
              <w:rPr>
                <w:rFonts w:asciiTheme="majorHAnsi" w:hAnsiTheme="majorHAnsi"/>
                <w:sz w:val="20"/>
                <w:szCs w:val="20"/>
              </w:rPr>
            </w:pPr>
            <w:r w:rsidRPr="002C4B90">
              <w:rPr>
                <w:rFonts w:asciiTheme="majorHAnsi" w:hAnsiTheme="majorHAnsi"/>
                <w:sz w:val="20"/>
                <w:szCs w:val="20"/>
              </w:rPr>
              <w:t>Whether to send report to Controller</w:t>
            </w:r>
          </w:p>
        </w:tc>
        <w:tc>
          <w:tcPr>
            <w:tcW w:w="2317" w:type="dxa"/>
          </w:tcPr>
          <w:p w:rsidR="00FF6FA7" w:rsidRPr="002E7283" w:rsidRDefault="00FF6FA7" w:rsidP="00FF6FA7">
            <w:pPr>
              <w:rPr>
                <w:rFonts w:asciiTheme="majorHAnsi" w:hAnsiTheme="majorHAnsi"/>
                <w:sz w:val="20"/>
                <w:szCs w:val="20"/>
              </w:rPr>
            </w:pPr>
            <w:r>
              <w:rPr>
                <w:rFonts w:asciiTheme="majorHAnsi" w:hAnsiTheme="majorHAnsi"/>
                <w:sz w:val="20"/>
                <w:szCs w:val="20"/>
              </w:rPr>
              <w:t>True</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If set to true BOT will send a report to Controller of the process, if set to False, it will not</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GUD_Controller</w:t>
            </w:r>
            <w:proofErr w:type="spellEnd"/>
            <w:r w:rsidRPr="002C4B90">
              <w:rPr>
                <w:rFonts w:asciiTheme="majorHAnsi" w:hAnsiTheme="majorHAnsi"/>
                <w:sz w:val="20"/>
                <w:szCs w:val="20"/>
              </w:rPr>
              <w:t xml:space="preserve"> Email ID</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2C4B90">
              <w:rPr>
                <w:rFonts w:asciiTheme="majorHAnsi" w:hAnsiTheme="majorHAnsi"/>
                <w:sz w:val="20"/>
                <w:szCs w:val="20"/>
              </w:rPr>
              <w:t>Email id whom to be contacted in case of any exception</w:t>
            </w:r>
            <w:r>
              <w:rPr>
                <w:rFonts w:asciiTheme="majorHAnsi" w:hAnsiTheme="majorHAnsi"/>
                <w:sz w:val="20"/>
                <w:szCs w:val="20"/>
              </w:rPr>
              <w:t>/report</w:t>
            </w:r>
          </w:p>
        </w:tc>
        <w:tc>
          <w:tcPr>
            <w:tcW w:w="2317" w:type="dxa"/>
          </w:tcPr>
          <w:p w:rsidR="00FF6FA7" w:rsidRDefault="00031539" w:rsidP="00FF6FA7">
            <w:pPr>
              <w:rPr>
                <w:rFonts w:asciiTheme="majorHAnsi" w:hAnsiTheme="majorHAnsi"/>
                <w:sz w:val="20"/>
                <w:szCs w:val="20"/>
              </w:rPr>
            </w:pPr>
            <w:hyperlink r:id="rId8" w:history="1">
              <w:r w:rsidR="00FF6FA7" w:rsidRPr="00746E68">
                <w:rPr>
                  <w:rStyle w:val="Hyperlink"/>
                  <w:rFonts w:asciiTheme="majorHAnsi" w:hAnsiTheme="majorHAnsi"/>
                  <w:sz w:val="20"/>
                  <w:szCs w:val="20"/>
                </w:rPr>
                <w:t>gdpsar-controller@company.com</w:t>
              </w:r>
            </w:hyperlink>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 xml:space="preserve">If more than one email id, enter with comma separated values like </w:t>
            </w:r>
            <w:hyperlink r:id="rId9" w:history="1">
              <w:r w:rsidRPr="00746E68">
                <w:rPr>
                  <w:rStyle w:val="Hyperlink"/>
                  <w:rFonts w:asciiTheme="majorHAnsi" w:hAnsiTheme="majorHAnsi"/>
                  <w:sz w:val="20"/>
                  <w:szCs w:val="20"/>
                </w:rPr>
                <w:t>a@abc.com</w:t>
              </w:r>
            </w:hyperlink>
            <w:r>
              <w:rPr>
                <w:rFonts w:asciiTheme="majorHAnsi" w:hAnsiTheme="majorHAnsi"/>
                <w:sz w:val="20"/>
                <w:szCs w:val="20"/>
              </w:rPr>
              <w:t xml:space="preserve">, </w:t>
            </w:r>
            <w:hyperlink r:id="rId10" w:history="1">
              <w:r w:rsidRPr="00746E68">
                <w:rPr>
                  <w:rStyle w:val="Hyperlink"/>
                  <w:rFonts w:asciiTheme="majorHAnsi" w:hAnsiTheme="majorHAnsi"/>
                  <w:sz w:val="20"/>
                  <w:szCs w:val="20"/>
                </w:rPr>
                <w:t>b@abc.com</w:t>
              </w:r>
            </w:hyperlink>
            <w:r>
              <w:rPr>
                <w:rFonts w:asciiTheme="majorHAnsi" w:hAnsiTheme="majorHAnsi"/>
                <w:sz w:val="20"/>
                <w:szCs w:val="20"/>
              </w:rPr>
              <w:t xml:space="preserve"> , </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SMTP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w:t>
            </w:r>
            <w:r>
              <w:rPr>
                <w:rFonts w:asciiTheme="majorHAnsi" w:hAnsiTheme="majorHAnsi"/>
                <w:sz w:val="20"/>
                <w:szCs w:val="20"/>
              </w:rPr>
              <w:t xml:space="preserve"> name,</w:t>
            </w:r>
            <w:r w:rsidRPr="001D26DF">
              <w:rPr>
                <w:rFonts w:asciiTheme="majorHAnsi" w:hAnsiTheme="majorHAnsi"/>
                <w:sz w:val="20"/>
                <w:szCs w:val="20"/>
              </w:rPr>
              <w:t xml:space="preserve"> from where email will be sent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server.company.com</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POP3/SMTP email server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Server Port</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Number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 Port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10</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Port Number</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Use SSL Flag</w:t>
            </w:r>
          </w:p>
        </w:tc>
        <w:tc>
          <w:tcPr>
            <w:tcW w:w="1440" w:type="dxa"/>
          </w:tcPr>
          <w:p w:rsidR="00FF6FA7" w:rsidRDefault="00FF6FA7" w:rsidP="00FF6FA7">
            <w:pPr>
              <w:jc w:val="center"/>
              <w:rPr>
                <w:rFonts w:asciiTheme="majorHAnsi" w:hAnsiTheme="majorHAnsi"/>
                <w:sz w:val="20"/>
                <w:szCs w:val="20"/>
              </w:rPr>
            </w:pPr>
            <w:proofErr w:type="gramStart"/>
            <w:r>
              <w:rPr>
                <w:rFonts w:asciiTheme="majorHAnsi" w:hAnsiTheme="majorHAnsi"/>
                <w:sz w:val="20"/>
                <w:szCs w:val="20"/>
              </w:rPr>
              <w:t>Flag  -</w:t>
            </w:r>
            <w:proofErr w:type="gramEnd"/>
            <w:r>
              <w:rPr>
                <w:rFonts w:asciiTheme="majorHAnsi" w:hAnsiTheme="majorHAnsi"/>
                <w:sz w:val="20"/>
                <w:szCs w:val="20"/>
              </w:rPr>
              <w:t xml:space="preserve">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Use SSL Flag</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False</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Set it as False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Credential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Credentials</w:t>
            </w:r>
          </w:p>
        </w:tc>
        <w:tc>
          <w:tcPr>
            <w:tcW w:w="2317" w:type="dxa"/>
          </w:tcPr>
          <w:p w:rsidR="00FF6FA7" w:rsidRDefault="00FF6FA7" w:rsidP="00FF6FA7">
            <w:pPr>
              <w:rPr>
                <w:rFonts w:asciiTheme="majorHAnsi" w:hAnsiTheme="majorHAnsi"/>
                <w:sz w:val="20"/>
                <w:szCs w:val="20"/>
              </w:rPr>
            </w:pPr>
            <w:proofErr w:type="spellStart"/>
            <w:r w:rsidRPr="001D26DF">
              <w:rPr>
                <w:rFonts w:asciiTheme="majorHAnsi" w:hAnsiTheme="majorHAnsi"/>
                <w:sz w:val="20"/>
                <w:szCs w:val="20"/>
              </w:rPr>
              <w:t>GUD_Database</w:t>
            </w:r>
            <w:proofErr w:type="spellEnd"/>
            <w:r w:rsidRPr="001D26DF">
              <w:rPr>
                <w:rFonts w:asciiTheme="majorHAnsi" w:hAnsiTheme="majorHAnsi"/>
                <w:sz w:val="20"/>
                <w:szCs w:val="20"/>
              </w:rPr>
              <w:t xml:space="preserve"> Credentials</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Credential with the same name as provided in “Sample Value” and with valid Username/Password must be created under System -&gt; Credentials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databaseserver</w:t>
            </w:r>
            <w:proofErr w:type="spellEnd"/>
            <w:r>
              <w:rPr>
                <w:rFonts w:asciiTheme="majorHAnsi" w:hAnsiTheme="majorHAnsi"/>
                <w:sz w:val="20"/>
                <w:szCs w:val="20"/>
              </w:rPr>
              <w:t>.</w:t>
            </w:r>
            <w:r>
              <w:t xml:space="preserve"> </w:t>
            </w:r>
            <w:r w:rsidRPr="001D26DF">
              <w:rPr>
                <w:rFonts w:asciiTheme="majorHAnsi" w:hAnsiTheme="majorHAnsi"/>
                <w:sz w:val="20"/>
                <w:szCs w:val="20"/>
              </w:rPr>
              <w:t>amazonaws.com</w:t>
            </w:r>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on the server</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EmployeeData</w:t>
            </w:r>
            <w:proofErr w:type="spellEnd"/>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Database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 xml:space="preserve">Employees, Departments, </w:t>
            </w:r>
            <w:proofErr w:type="spellStart"/>
            <w:r>
              <w:rPr>
                <w:rFonts w:asciiTheme="majorHAnsi" w:hAnsiTheme="majorHAnsi"/>
                <w:sz w:val="20"/>
                <w:szCs w:val="20"/>
              </w:rPr>
              <w:t>PersonalDetails</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 Fields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nam</w:t>
            </w:r>
            <w:r>
              <w:rPr>
                <w:rFonts w:asciiTheme="majorHAnsi" w:hAnsiTheme="majorHAnsi"/>
                <w:sz w:val="20"/>
                <w:szCs w:val="20"/>
              </w:rPr>
              <w:t xml:space="preserve">e of the fields </w:t>
            </w:r>
            <w:r w:rsidRPr="00947742">
              <w:rPr>
                <w:rFonts w:asciiTheme="majorHAnsi" w:hAnsiTheme="majorHAnsi"/>
                <w:b/>
                <w:sz w:val="20"/>
                <w:szCs w:val="20"/>
                <w:u w:val="single"/>
              </w:rPr>
              <w:t>with table name</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Employees.Name</w:t>
            </w:r>
            <w:proofErr w:type="spellEnd"/>
            <w:r>
              <w:rPr>
                <w:rFonts w:asciiTheme="majorHAnsi" w:hAnsiTheme="majorHAnsi"/>
                <w:sz w:val="20"/>
                <w:szCs w:val="20"/>
              </w:rPr>
              <w:t xml:space="preserve">, </w:t>
            </w:r>
            <w:proofErr w:type="spellStart"/>
            <w:r>
              <w:rPr>
                <w:rFonts w:asciiTheme="majorHAnsi" w:hAnsiTheme="majorHAnsi"/>
                <w:sz w:val="20"/>
                <w:szCs w:val="20"/>
              </w:rPr>
              <w:t>Employees.DOB</w:t>
            </w:r>
            <w:proofErr w:type="spellEnd"/>
            <w:r>
              <w:rPr>
                <w:rFonts w:asciiTheme="majorHAnsi" w:hAnsiTheme="majorHAnsi"/>
                <w:sz w:val="20"/>
                <w:szCs w:val="20"/>
              </w:rPr>
              <w:t xml:space="preserve"> </w:t>
            </w:r>
            <w:proofErr w:type="spellStart"/>
            <w:r>
              <w:rPr>
                <w:rFonts w:asciiTheme="majorHAnsi" w:hAnsiTheme="majorHAnsi"/>
                <w:sz w:val="20"/>
                <w:szCs w:val="20"/>
              </w:rPr>
              <w:t>Departments.Role</w:t>
            </w:r>
            <w:proofErr w:type="spellEnd"/>
            <w:r w:rsidRPr="00D20541">
              <w:rPr>
                <w:rFonts w:asciiTheme="majorHAnsi" w:hAnsiTheme="majorHAnsi"/>
                <w:sz w:val="20"/>
                <w:szCs w:val="20"/>
              </w:rPr>
              <w:t xml:space="preserve">, </w:t>
            </w:r>
            <w:proofErr w:type="spellStart"/>
            <w:r>
              <w:rPr>
                <w:rFonts w:asciiTheme="majorHAnsi" w:hAnsiTheme="majorHAnsi"/>
                <w:sz w:val="20"/>
                <w:szCs w:val="20"/>
              </w:rPr>
              <w:t>PersonalDetails.Email</w:t>
            </w:r>
            <w:proofErr w:type="spellEnd"/>
            <w:r>
              <w:rPr>
                <w:rFonts w:asciiTheme="majorHAnsi" w:hAnsiTheme="majorHAnsi"/>
                <w:sz w:val="20"/>
                <w:szCs w:val="20"/>
              </w:rPr>
              <w:t xml:space="preserve">, </w:t>
            </w:r>
            <w:proofErr w:type="spellStart"/>
            <w:r>
              <w:rPr>
                <w:rFonts w:asciiTheme="majorHAnsi" w:hAnsiTheme="majorHAnsi"/>
                <w:sz w:val="20"/>
                <w:szCs w:val="20"/>
              </w:rPr>
              <w:t>PersonalDetails.City</w:t>
            </w:r>
            <w:proofErr w:type="spellEnd"/>
            <w:r>
              <w:rPr>
                <w:rFonts w:asciiTheme="majorHAnsi" w:hAnsiTheme="majorHAnsi"/>
                <w:sz w:val="20"/>
                <w:szCs w:val="20"/>
              </w:rPr>
              <w:t xml:space="preserve">, </w:t>
            </w:r>
            <w:proofErr w:type="spellStart"/>
            <w:r>
              <w:rPr>
                <w:rFonts w:asciiTheme="majorHAnsi" w:hAnsiTheme="majorHAnsi"/>
                <w:sz w:val="20"/>
                <w:szCs w:val="20"/>
              </w:rPr>
              <w:t>PersonalDetails.Address</w:t>
            </w:r>
            <w:proofErr w:type="spellEnd"/>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Must be in the sequence how table names in “</w:t>
            </w: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r>
              <w:rPr>
                <w:rFonts w:asciiTheme="majorHAnsi" w:hAnsiTheme="majorHAnsi"/>
                <w:sz w:val="20"/>
                <w:szCs w:val="20"/>
              </w:rPr>
              <w:t>” environment variable, are mentioned i.e. “Employee” table is appearing first, the field(s) from it must be entered first</w:t>
            </w:r>
          </w:p>
          <w:p w:rsidR="00FF6FA7" w:rsidRDefault="00FF6FA7" w:rsidP="00FF6FA7">
            <w:pPr>
              <w:rPr>
                <w:rFonts w:asciiTheme="majorHAnsi" w:hAnsiTheme="majorHAnsi"/>
                <w:sz w:val="20"/>
                <w:szCs w:val="20"/>
              </w:rPr>
            </w:pPr>
            <w:r>
              <w:rPr>
                <w:rFonts w:asciiTheme="majorHAnsi" w:hAnsiTheme="majorHAnsi"/>
                <w:sz w:val="20"/>
                <w:szCs w:val="20"/>
              </w:rPr>
              <w:t xml:space="preserve">Likewise, then from Departments and then </w:t>
            </w:r>
            <w:proofErr w:type="spellStart"/>
            <w:r>
              <w:rPr>
                <w:rFonts w:asciiTheme="majorHAnsi" w:hAnsiTheme="majorHAnsi"/>
                <w:sz w:val="20"/>
                <w:szCs w:val="20"/>
              </w:rPr>
              <w:t>PersonalDetails</w:t>
            </w:r>
            <w:proofErr w:type="spellEnd"/>
            <w:r>
              <w:rPr>
                <w:rFonts w:asciiTheme="majorHAnsi" w:hAnsiTheme="majorHAnsi"/>
                <w:sz w:val="20"/>
                <w:szCs w:val="20"/>
              </w:rPr>
              <w:t xml:space="preserve"> tables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 </w:t>
            </w:r>
            <w:proofErr w:type="spellStart"/>
            <w:r w:rsidRPr="002C4B90">
              <w:rPr>
                <w:rFonts w:asciiTheme="majorHAnsi" w:hAnsiTheme="majorHAnsi"/>
                <w:sz w:val="20"/>
                <w:szCs w:val="20"/>
              </w:rPr>
              <w:t>Criterias</w:t>
            </w:r>
            <w:proofErr w:type="spellEnd"/>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criteria according to which the data from two tables will be extracted</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Employees.ID = PersonalDetails.ID, Departments.ID = PersonalDetails.ID</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Must be in sequence how table names in “</w:t>
            </w: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r>
              <w:rPr>
                <w:rFonts w:asciiTheme="majorHAnsi" w:hAnsiTheme="majorHAnsi"/>
                <w:sz w:val="20"/>
                <w:szCs w:val="20"/>
              </w:rPr>
              <w:t>” environment variable, are mentioned</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GUD_User</w:t>
            </w:r>
            <w:proofErr w:type="spellEnd"/>
            <w:r w:rsidRPr="002C4B90">
              <w:rPr>
                <w:rFonts w:asciiTheme="majorHAnsi" w:hAnsiTheme="majorHAnsi"/>
                <w:sz w:val="20"/>
                <w:szCs w:val="20"/>
              </w:rPr>
              <w:t xml:space="preserve"> Email Field in Database Table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email address is stored in </w:t>
            </w:r>
            <w:proofErr w:type="spellStart"/>
            <w:r w:rsidRPr="001D26DF">
              <w:rPr>
                <w:rFonts w:asciiTheme="majorHAnsi" w:hAnsiTheme="majorHAnsi"/>
                <w:sz w:val="20"/>
                <w:szCs w:val="20"/>
              </w:rPr>
              <w:lastRenderedPageBreak/>
              <w:t>TableName.ColumnName</w:t>
            </w:r>
            <w:proofErr w:type="spellEnd"/>
            <w:r w:rsidRPr="001D26DF">
              <w:rPr>
                <w:rFonts w:asciiTheme="majorHAnsi" w:hAnsiTheme="majorHAnsi"/>
                <w:sz w:val="20"/>
                <w:szCs w:val="20"/>
              </w:rPr>
              <w:t xml:space="preserve"> format</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lastRenderedPageBreak/>
              <w:t>PersonalDetails.Email</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email address is stored in </w:t>
            </w:r>
            <w:proofErr w:type="spellStart"/>
            <w:r w:rsidRPr="001D26DF">
              <w:rPr>
                <w:rFonts w:asciiTheme="majorHAnsi" w:hAnsiTheme="majorHAnsi"/>
                <w:sz w:val="20"/>
                <w:szCs w:val="20"/>
              </w:rPr>
              <w:t>TableName.ColumnName</w:t>
            </w:r>
            <w:proofErr w:type="spellEnd"/>
            <w:r w:rsidRPr="001D26DF">
              <w:rPr>
                <w:rFonts w:asciiTheme="majorHAnsi" w:hAnsiTheme="majorHAnsi"/>
                <w:sz w:val="20"/>
                <w:szCs w:val="20"/>
              </w:rPr>
              <w:t xml:space="preserve"> format</w:t>
            </w:r>
          </w:p>
        </w:tc>
      </w:tr>
    </w:tbl>
    <w:p w:rsidR="0025686A" w:rsidRDefault="0025686A" w:rsidP="0025686A"/>
    <w:p w:rsidR="00DB3104" w:rsidRDefault="00DB3104" w:rsidP="004B48B5">
      <w:pPr>
        <w:pStyle w:val="Heading1"/>
      </w:pPr>
      <w:bookmarkStart w:id="13" w:name="_Toc24989438"/>
      <w:r>
        <w:t>Instructions</w:t>
      </w:r>
      <w:bookmarkEnd w:id="13"/>
    </w:p>
    <w:p w:rsidR="00DB3104" w:rsidRPr="000C2960" w:rsidRDefault="00194FED" w:rsidP="000C2960">
      <w:pPr>
        <w:rPr>
          <w:rFonts w:asciiTheme="majorHAnsi" w:hAnsiTheme="majorHAnsi" w:cstheme="majorHAnsi"/>
          <w:sz w:val="24"/>
          <w:szCs w:val="24"/>
        </w:rPr>
      </w:pPr>
      <w:r w:rsidRPr="000C2960">
        <w:rPr>
          <w:rFonts w:asciiTheme="majorHAnsi" w:hAnsiTheme="majorHAnsi" w:cstheme="majorHAnsi"/>
          <w:sz w:val="24"/>
          <w:szCs w:val="24"/>
        </w:rPr>
        <w:t>It is recommended to follow below instructions about the spreadsheet having user emails:</w:t>
      </w:r>
    </w:p>
    <w:p w:rsidR="00194FED" w:rsidRPr="000C2960" w:rsidRDefault="00194FED" w:rsidP="00194FED">
      <w:pPr>
        <w:pStyle w:val="ListParagraph"/>
        <w:numPr>
          <w:ilvl w:val="0"/>
          <w:numId w:val="16"/>
        </w:numPr>
        <w:rPr>
          <w:rFonts w:asciiTheme="majorHAnsi" w:hAnsiTheme="majorHAnsi"/>
          <w:sz w:val="24"/>
          <w:szCs w:val="24"/>
        </w:rPr>
      </w:pPr>
      <w:r w:rsidRPr="000C2960">
        <w:rPr>
          <w:rFonts w:asciiTheme="majorHAnsi" w:hAnsiTheme="majorHAnsi"/>
          <w:sz w:val="24"/>
          <w:szCs w:val="24"/>
        </w:rPr>
        <w:t xml:space="preserve">Keep the column names of the spreadsheet in format of </w:t>
      </w:r>
      <w:proofErr w:type="spellStart"/>
      <w:r w:rsidRPr="000C2960">
        <w:rPr>
          <w:rFonts w:asciiTheme="majorHAnsi" w:hAnsiTheme="majorHAnsi"/>
          <w:sz w:val="24"/>
          <w:szCs w:val="24"/>
        </w:rPr>
        <w:t>TableName.FieldName</w:t>
      </w:r>
      <w:proofErr w:type="spellEnd"/>
      <w:r w:rsidRPr="000C2960">
        <w:rPr>
          <w:rFonts w:asciiTheme="majorHAnsi" w:hAnsiTheme="majorHAnsi"/>
          <w:sz w:val="24"/>
          <w:szCs w:val="24"/>
        </w:rPr>
        <w:t xml:space="preserve"> like </w:t>
      </w:r>
      <w:proofErr w:type="spellStart"/>
      <w:r w:rsidRPr="000C2960">
        <w:rPr>
          <w:rFonts w:asciiTheme="majorHAnsi" w:hAnsiTheme="majorHAnsi"/>
          <w:sz w:val="24"/>
          <w:szCs w:val="24"/>
        </w:rPr>
        <w:t>PersonalDetails</w:t>
      </w:r>
      <w:r w:rsidR="00627E79" w:rsidRPr="000C2960">
        <w:rPr>
          <w:rFonts w:asciiTheme="majorHAnsi" w:hAnsiTheme="majorHAnsi"/>
          <w:sz w:val="24"/>
          <w:szCs w:val="24"/>
        </w:rPr>
        <w:t>.Email</w:t>
      </w:r>
      <w:proofErr w:type="spellEnd"/>
    </w:p>
    <w:p w:rsidR="00627E79" w:rsidRPr="000C2960" w:rsidRDefault="00627E79" w:rsidP="00194FED">
      <w:pPr>
        <w:pStyle w:val="ListParagraph"/>
        <w:numPr>
          <w:ilvl w:val="0"/>
          <w:numId w:val="16"/>
        </w:numPr>
        <w:rPr>
          <w:rFonts w:asciiTheme="majorHAnsi" w:hAnsiTheme="majorHAnsi"/>
          <w:sz w:val="24"/>
          <w:szCs w:val="24"/>
        </w:rPr>
      </w:pPr>
      <w:r w:rsidRPr="000C2960">
        <w:rPr>
          <w:rFonts w:asciiTheme="majorHAnsi" w:hAnsiTheme="majorHAnsi"/>
          <w:sz w:val="24"/>
          <w:szCs w:val="24"/>
        </w:rPr>
        <w:t xml:space="preserve">More than one column can be entered in the spreadsheet, if needed like </w:t>
      </w:r>
      <w:proofErr w:type="spellStart"/>
      <w:r w:rsidRPr="000C2960">
        <w:rPr>
          <w:rFonts w:asciiTheme="majorHAnsi" w:hAnsiTheme="majorHAnsi"/>
          <w:sz w:val="24"/>
          <w:szCs w:val="24"/>
        </w:rPr>
        <w:t>PersonalDetails.Email</w:t>
      </w:r>
      <w:proofErr w:type="spellEnd"/>
      <w:r w:rsidRPr="000C2960">
        <w:rPr>
          <w:rFonts w:asciiTheme="majorHAnsi" w:hAnsiTheme="majorHAnsi"/>
          <w:sz w:val="24"/>
          <w:szCs w:val="24"/>
        </w:rPr>
        <w:t xml:space="preserve">, </w:t>
      </w:r>
      <w:proofErr w:type="spellStart"/>
      <w:r w:rsidRPr="000C2960">
        <w:rPr>
          <w:rFonts w:asciiTheme="majorHAnsi" w:hAnsiTheme="majorHAnsi"/>
          <w:sz w:val="24"/>
          <w:szCs w:val="24"/>
        </w:rPr>
        <w:t>PersonalDetails.FirstName</w:t>
      </w:r>
      <w:proofErr w:type="spellEnd"/>
    </w:p>
    <w:p w:rsidR="00627E79" w:rsidRPr="00194FED" w:rsidRDefault="00627E79" w:rsidP="00627E79">
      <w:pPr>
        <w:pStyle w:val="ListParagraph"/>
        <w:spacing w:after="0" w:line="240" w:lineRule="auto"/>
        <w:rPr>
          <w:rFonts w:asciiTheme="majorHAnsi" w:hAnsiTheme="majorHAnsi"/>
          <w:sz w:val="20"/>
          <w:szCs w:val="20"/>
        </w:rPr>
      </w:pPr>
    </w:p>
    <w:p w:rsidR="004B48B5" w:rsidRDefault="004B48B5" w:rsidP="004B48B5">
      <w:pPr>
        <w:pStyle w:val="Heading1"/>
      </w:pPr>
      <w:bookmarkStart w:id="14" w:name="_Toc24989439"/>
      <w:r>
        <w:t>Document History</w:t>
      </w:r>
      <w:bookmarkEnd w:id="14"/>
    </w:p>
    <w:p w:rsidR="004B48B5" w:rsidRPr="00952DF3" w:rsidRDefault="000C0ED1" w:rsidP="00627E79">
      <w:pPr>
        <w:rPr>
          <w:rFonts w:asciiTheme="majorHAnsi" w:hAnsiTheme="majorHAnsi" w:cstheme="majorHAnsi"/>
          <w:sz w:val="24"/>
          <w:szCs w:val="24"/>
        </w:rPr>
      </w:pPr>
      <w:r w:rsidRPr="00952DF3">
        <w:rPr>
          <w:rFonts w:asciiTheme="majorHAnsi" w:hAnsiTheme="majorHAnsi" w:cstheme="majorHAnsi"/>
          <w:sz w:val="24"/>
          <w:szCs w:val="24"/>
        </w:rPr>
        <w:t>This section details the history of the document at each version. It’s good to know what has changed in each version, by who, and when it happened.</w:t>
      </w:r>
      <w:bookmarkStart w:id="15" w:name="_GoBack"/>
      <w:bookmarkEnd w:id="15"/>
    </w:p>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Version</w:t>
            </w:r>
          </w:p>
        </w:tc>
        <w:tc>
          <w:tcPr>
            <w:tcW w:w="2055"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Date</w:t>
            </w:r>
          </w:p>
        </w:tc>
        <w:tc>
          <w:tcPr>
            <w:tcW w:w="386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Changes</w:t>
            </w:r>
          </w:p>
        </w:tc>
        <w:tc>
          <w:tcPr>
            <w:tcW w:w="2268"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Author</w:t>
            </w:r>
          </w:p>
        </w:tc>
      </w:tr>
      <w:tr w:rsidR="000C0ED1" w:rsidTr="000C0ED1">
        <w:tc>
          <w:tcPr>
            <w:tcW w:w="102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1.0</w:t>
            </w:r>
          </w:p>
        </w:tc>
        <w:tc>
          <w:tcPr>
            <w:tcW w:w="2055"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07-Nov-2019</w:t>
            </w:r>
          </w:p>
        </w:tc>
        <w:tc>
          <w:tcPr>
            <w:tcW w:w="386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Draft Version</w:t>
            </w:r>
          </w:p>
        </w:tc>
        <w:tc>
          <w:tcPr>
            <w:tcW w:w="2268"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Ram Niwas Verma</w:t>
            </w:r>
          </w:p>
        </w:tc>
      </w:tr>
    </w:tbl>
    <w:p w:rsidR="000C0ED1" w:rsidRDefault="000C0ED1" w:rsidP="00A17F51"/>
    <w:p w:rsidR="00A17F51" w:rsidRDefault="00A17F51" w:rsidP="00A17F51"/>
    <w:p w:rsidR="00A17F51" w:rsidRDefault="00A17F51" w:rsidP="00A17F51"/>
    <w:sectPr w:rsidR="00A17F51" w:rsidSect="002D697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539" w:rsidRDefault="00031539" w:rsidP="004F04BD">
      <w:pPr>
        <w:spacing w:after="0" w:line="240" w:lineRule="auto"/>
      </w:pPr>
      <w:r>
        <w:separator/>
      </w:r>
    </w:p>
  </w:endnote>
  <w:endnote w:type="continuationSeparator" w:id="0">
    <w:p w:rsidR="00031539" w:rsidRDefault="00031539"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B89" w:rsidRDefault="000C3B89"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Pr>
        <w:noProof/>
      </w:rPr>
      <w:t>10</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539" w:rsidRDefault="00031539" w:rsidP="004F04BD">
      <w:pPr>
        <w:spacing w:after="0" w:line="240" w:lineRule="auto"/>
      </w:pPr>
      <w:r>
        <w:separator/>
      </w:r>
    </w:p>
  </w:footnote>
  <w:footnote w:type="continuationSeparator" w:id="0">
    <w:p w:rsidR="00031539" w:rsidRDefault="00031539"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B89" w:rsidRDefault="000C3B89" w:rsidP="004F04BD">
    <w:pPr>
      <w:pStyle w:val="Header"/>
      <w:pBdr>
        <w:bottom w:val="single" w:sz="4" w:space="1" w:color="auto"/>
      </w:pBdr>
    </w:pPr>
    <w:r>
      <w:t>GDPR-SAR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55851"/>
    <w:multiLevelType w:val="multilevel"/>
    <w:tmpl w:val="42760B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9309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895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1951F4"/>
    <w:multiLevelType w:val="hybridMultilevel"/>
    <w:tmpl w:val="8C6A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2"/>
  </w:num>
  <w:num w:numId="7">
    <w:abstractNumId w:val="12"/>
  </w:num>
  <w:num w:numId="8">
    <w:abstractNumId w:val="8"/>
  </w:num>
  <w:num w:numId="9">
    <w:abstractNumId w:val="4"/>
  </w:num>
  <w:num w:numId="10">
    <w:abstractNumId w:val="10"/>
  </w:num>
  <w:num w:numId="11">
    <w:abstractNumId w:val="0"/>
  </w:num>
  <w:num w:numId="12">
    <w:abstractNumId w:val="1"/>
  </w:num>
  <w:num w:numId="13">
    <w:abstractNumId w:val="6"/>
  </w:num>
  <w:num w:numId="14">
    <w:abstractNumId w:val="11"/>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31539"/>
    <w:rsid w:val="00037E17"/>
    <w:rsid w:val="00051ACE"/>
    <w:rsid w:val="00073594"/>
    <w:rsid w:val="00074904"/>
    <w:rsid w:val="0007572C"/>
    <w:rsid w:val="000A19A6"/>
    <w:rsid w:val="000C0ED1"/>
    <w:rsid w:val="000C2960"/>
    <w:rsid w:val="000C34ED"/>
    <w:rsid w:val="000C3B89"/>
    <w:rsid w:val="000D764D"/>
    <w:rsid w:val="000F7956"/>
    <w:rsid w:val="00127370"/>
    <w:rsid w:val="00151FF3"/>
    <w:rsid w:val="001635F5"/>
    <w:rsid w:val="00164490"/>
    <w:rsid w:val="00194FED"/>
    <w:rsid w:val="0025686A"/>
    <w:rsid w:val="002A2BD4"/>
    <w:rsid w:val="002A4579"/>
    <w:rsid w:val="002C27C4"/>
    <w:rsid w:val="002D697F"/>
    <w:rsid w:val="002E6ED7"/>
    <w:rsid w:val="00362E36"/>
    <w:rsid w:val="003632F2"/>
    <w:rsid w:val="00395026"/>
    <w:rsid w:val="003E3F48"/>
    <w:rsid w:val="003E47EA"/>
    <w:rsid w:val="003F0E4A"/>
    <w:rsid w:val="0043281B"/>
    <w:rsid w:val="00432F71"/>
    <w:rsid w:val="0046139A"/>
    <w:rsid w:val="00480850"/>
    <w:rsid w:val="004B48B5"/>
    <w:rsid w:val="004E2B9F"/>
    <w:rsid w:val="004F04BD"/>
    <w:rsid w:val="004F253E"/>
    <w:rsid w:val="0050628B"/>
    <w:rsid w:val="00544709"/>
    <w:rsid w:val="00547425"/>
    <w:rsid w:val="00591BB7"/>
    <w:rsid w:val="006264FC"/>
    <w:rsid w:val="00627E79"/>
    <w:rsid w:val="00631B25"/>
    <w:rsid w:val="00645824"/>
    <w:rsid w:val="007B1960"/>
    <w:rsid w:val="007C68A3"/>
    <w:rsid w:val="007E47E4"/>
    <w:rsid w:val="0082015D"/>
    <w:rsid w:val="00840497"/>
    <w:rsid w:val="00866C55"/>
    <w:rsid w:val="008A24D8"/>
    <w:rsid w:val="00952DF3"/>
    <w:rsid w:val="00A17F51"/>
    <w:rsid w:val="00AA39B2"/>
    <w:rsid w:val="00AB2971"/>
    <w:rsid w:val="00AC5FC3"/>
    <w:rsid w:val="00B13728"/>
    <w:rsid w:val="00B8165E"/>
    <w:rsid w:val="00BA1A66"/>
    <w:rsid w:val="00BE2D10"/>
    <w:rsid w:val="00C019A5"/>
    <w:rsid w:val="00C029F7"/>
    <w:rsid w:val="00C04254"/>
    <w:rsid w:val="00C4744A"/>
    <w:rsid w:val="00CE3D94"/>
    <w:rsid w:val="00D74898"/>
    <w:rsid w:val="00DA4FEA"/>
    <w:rsid w:val="00DB3104"/>
    <w:rsid w:val="00E572EB"/>
    <w:rsid w:val="00EC1CE3"/>
    <w:rsid w:val="00EE0FA7"/>
    <w:rsid w:val="00EF1951"/>
    <w:rsid w:val="00F02A72"/>
    <w:rsid w:val="00FA7AAF"/>
    <w:rsid w:val="00FE0FA6"/>
    <w:rsid w:val="00FE76FE"/>
    <w:rsid w:val="00FF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6A02"/>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alloonText">
    <w:name w:val="Balloon Text"/>
    <w:basedOn w:val="Normal"/>
    <w:link w:val="BalloonTextChar"/>
    <w:uiPriority w:val="99"/>
    <w:semiHidden/>
    <w:unhideWhenUsed/>
    <w:rsid w:val="000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94"/>
    <w:rPr>
      <w:rFonts w:ascii="Segoe UI" w:hAnsi="Segoe UI" w:cs="Segoe UI"/>
      <w:sz w:val="18"/>
      <w:szCs w:val="18"/>
    </w:rPr>
  </w:style>
  <w:style w:type="paragraph" w:styleId="TOC3">
    <w:name w:val="toc 3"/>
    <w:basedOn w:val="Normal"/>
    <w:next w:val="Normal"/>
    <w:autoRedefine/>
    <w:uiPriority w:val="39"/>
    <w:unhideWhenUsed/>
    <w:rsid w:val="00EC1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psar-controller@compa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abc.com" TargetMode="External"/><Relationship Id="rId4" Type="http://schemas.openxmlformats.org/officeDocument/2006/relationships/settings" Target="settings.xml"/><Relationship Id="rId9" Type="http://schemas.openxmlformats.org/officeDocument/2006/relationships/hyperlink" Target="mailto:a@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CFE-F79A-4B19-9FFD-3EB1D057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Verma, Ram</cp:lastModifiedBy>
  <cp:revision>33</cp:revision>
  <dcterms:created xsi:type="dcterms:W3CDTF">2019-11-07T01:45:00Z</dcterms:created>
  <dcterms:modified xsi:type="dcterms:W3CDTF">2019-11-18T18:13:00Z</dcterms:modified>
</cp:coreProperties>
</file>