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Prefácio: Apresentando o Ver Ouvir Sentir</w:t>
      </w:r>
    </w:p>
    <w:p>
      <w:r>
        <w:rPr>
          <w:i/>
          <w:color w:val="555555"/>
        </w:rPr>
        <w:t>Preface: Introducing See Hear Feel</w:t>
      </w:r>
    </w:p>
    <w:tbl>
      <w:tblPr>
        <w:tblW w:type="auto" w:w="0"/>
        <w:tblLook w:firstColumn="1" w:firstRow="1" w:lastColumn="0" w:lastRow="0" w:noHBand="0" w:noVBand="1" w:val="04A0"/>
      </w:tblPr>
      <w:tblGrid>
        <w:gridCol w:w="7353"/>
        <w:gridCol w:w="7353"/>
      </w:tblGrid>
      <w:tr>
        <w:tc>
          <w:tcPr>
            <w:tcW w:type="dxa" w:w="7370"/>
          </w:tcPr>
          <w:p>
            <w:r>
              <w:t xml:space="preserve">Este artigo é uma introdução a uma das técnicas padrão do Mindfulness Unificado (antes chamado de Mindfulness Básico). A técnica se chama </w:t>
            </w:r>
            <w:r>
              <w:rPr>
                <w:smallCaps/>
              </w:rPr>
              <w:t>Ver Ouvir Sentir</w:t>
            </w:r>
            <w:r>
              <w:t>.</w:t>
            </w:r>
          </w:p>
        </w:tc>
        <w:tc>
          <w:tcPr>
            <w:tcW w:type="dxa" w:w="7370"/>
          </w:tcPr>
          <w:p>
            <w:r>
              <w:rPr>
                <w:color w:val="555555"/>
              </w:rPr>
              <w:t>This article is an introduction to one of the standard techniques in Unified Mindfulness (formerly Basic Mindfulness). The technique is called See Hear Feel.</w:t>
            </w:r>
          </w:p>
        </w:tc>
      </w:tr>
      <w:tr>
        <w:tc>
          <w:tcPr>
            <w:tcW w:type="dxa" w:w="7370"/>
          </w:tcPr>
          <w:p>
            <w:r>
              <w:t>Assim como o MBSR, o Mindfulness Unificado é um sistema de mindfulness moderno e baseado em evidências. Os princípios que sustentam sua estrutura estão descritos no documento intitulado O que é Mindfulness?</w:t>
            </w:r>
          </w:p>
        </w:tc>
        <w:tc>
          <w:tcPr>
            <w:tcW w:type="dxa" w:w="7370"/>
          </w:tcPr>
          <w:p>
            <w:r>
              <w:rPr>
                <w:color w:val="555555"/>
              </w:rPr>
              <w:t>Like MBSR, Unified Mindfulness is a modern, evidence-based system of mindfulness. The principles that underlie its structure are described in the document entitled What is Mindfulness?</w:t>
            </w:r>
          </w:p>
        </w:tc>
      </w:tr>
      <w:tr>
        <w:tc>
          <w:tcPr>
            <w:tcW w:type="dxa" w:w="7370"/>
          </w:tcPr>
          <w:p>
            <w:r>
              <w:t xml:space="preserve">Ver Ouvir Sentir é uma forma de </w:t>
            </w:r>
            <w:r>
              <w:rPr>
                <w:smallCaps/>
              </w:rPr>
              <w:t>notar</w:t>
            </w:r>
            <w:r>
              <w:t xml:space="preserve">. Há muitas outras maneiras de notar (por exemplo, o clássico sistema Mahasi, que é a inspiração original do Ver Ouvir Sentir). No sistema do Mindfulness Unificado, a </w:t>
            </w:r>
            <w:r>
              <w:rPr>
                <w:smallCaps/>
              </w:rPr>
              <w:t>consciência plena</w:t>
            </w:r>
            <w:r>
              <w:t xml:space="preserve"> é definida de modo bastante amplo: </w:t>
            </w:r>
            <w:r>
              <w:rPr>
                <w:smallCaps/>
              </w:rPr>
              <w:t>poder de concentração</w:t>
            </w:r>
            <w:r>
              <w:t xml:space="preserve">, </w:t>
            </w:r>
            <w:r>
              <w:rPr>
                <w:smallCaps/>
              </w:rPr>
              <w:t>clareza sensorial</w:t>
            </w:r>
            <w:r>
              <w:t xml:space="preserve"> e </w:t>
            </w:r>
            <w:r>
              <w:rPr>
                <w:smallCaps/>
              </w:rPr>
              <w:t>equanimidade</w:t>
            </w:r>
            <w:r>
              <w:t xml:space="preserve"> trabalhando juntos. A partir dessa perspectiva ampla, qualquer prática que, com o tempo, eleve seu nível básico dessas habilidades conta como uma prática de consciência plena. Assim, técnicas como Nutrir o Positivo, e até mesmo Não Fazer Nada, podem ser consideradas práticas de consciência plena.</w:t>
            </w:r>
          </w:p>
        </w:tc>
        <w:tc>
          <w:tcPr>
            <w:tcW w:type="dxa" w:w="7370"/>
          </w:tcPr>
          <w:p>
            <w:r>
              <w:rPr>
                <w:color w:val="555555"/>
              </w:rPr>
              <w:t>See Hear Feel is a form of noting. There are many other ways to do noting (i.e., the classical Mahasi system which is the original inspiration for See Hear Feel). In the Unified Mindfulness system, mindful awareness is defined quite broadly: concentration power, sensory clarity, and equanimity working together. From that broad perspective, any practice that, with time, elevates your base level of those skills counts as a mindful awareness practice. So techniques like Nurture Positive and even Do Nothing can be considered mindful awareness practices.</w:t>
            </w:r>
          </w:p>
        </w:tc>
      </w:tr>
      <w:tr>
        <w:tc>
          <w:tcPr>
            <w:tcW w:type="dxa" w:w="7370"/>
          </w:tcPr>
          <w:p>
            <w:r>
              <w:t>Rótulos falados ou mentais são opções dentro do processo de notar, assim como a primeira e a segunda marcha são opções dentro do processo de dirigir. Neste artigo, eu falo bastante sobre rotular, antes de dizer muita coisa sobre o notar, mas há uma razão para isso. Qualquer pessoa pode aprender a rotular eventos sensoriais. Quando você rotula adequadamente, você tem, por definição, concentração, clareza e equanimidade suficientes para que o notar seja eficaz. Assim que você prova como é esse estado, provavelmente, conseguirá reproduzi-lo mesmo sem os rótulos. Se não, você sempre pode voltar a usá-los.</w:t>
            </w:r>
          </w:p>
        </w:tc>
        <w:tc>
          <w:tcPr>
            <w:tcW w:type="dxa" w:w="7370"/>
          </w:tcPr>
          <w:p>
            <w:r>
              <w:rPr>
                <w:color w:val="555555"/>
              </w:rPr>
              <w:t>Spoken or mental labels are options within the process of noting, just like first gear and second gear are options within the process of driving. In this article I talk a lot about labeling before actually saying much about noting, but there's a reason for that. Anyone can learn how to label sensory events. When you label properly you have, by definition, enough concentration, clarity, and equanimity for the noting to be effective. Once you get a taste of what that state is like, you'll probably be able to reproduce it even without the labels. If not, you can always go back to using the labels.</w:t>
            </w:r>
          </w:p>
        </w:tc>
      </w:tr>
      <w:tr>
        <w:tc>
          <w:tcPr>
            <w:tcW w:type="dxa" w:w="7370"/>
          </w:tcPr>
          <w:p>
            <w:r>
              <w:t>Então os rótulos cumprem duas funções. Primeira: eles te treinam para reconhecer como é estar num nível básico de mindfulness. Segunda: se você esbarrar num desafio, basta voltar a rotular para restabelecer esse nível básico de mindfulness.</w:t>
            </w:r>
          </w:p>
        </w:tc>
        <w:tc>
          <w:tcPr>
            <w:tcW w:type="dxa" w:w="7370"/>
          </w:tcPr>
          <w:p>
            <w:r>
              <w:rPr>
                <w:color w:val="555555"/>
              </w:rPr>
              <w:t>So the labels perform two functions. First, they train you to recognize what it's like to be in a basic level of mindfulness. Second, if you're running into a challenge, all you need to do is go back to labeling in order to reestablish that basic level of mindfulness.</w:t>
            </w:r>
          </w:p>
        </w:tc>
      </w:tr>
      <w:tr>
        <w:tc>
          <w:tcPr>
            <w:tcW w:type="dxa" w:w="7370"/>
          </w:tcPr>
          <w:p>
            <w:r>
              <w:t>Aqui está um diagrama de Venn que esclarece algumas relações básicas:</w:t>
            </w:r>
          </w:p>
        </w:tc>
        <w:tc>
          <w:tcPr>
            <w:tcW w:type="dxa" w:w="7370"/>
          </w:tcPr>
          <w:p>
            <w:r>
              <w:rPr>
                <w:color w:val="555555"/>
              </w:rPr>
              <w:t>Here's a Venn diagram that clarifies some basic relationships:</w:t>
            </w:r>
          </w:p>
        </w:tc>
      </w:tr>
    </w:tbl>
    <w:p/>
    <w:p>
      <w:r>
        <w:t>[Diagrama de Venn — caixas aninhadas, da mais interna à mais externa] Ver-Ouvir-Sentir ⊂ Notar ⊂ Práticas de Consciência Plena ⊂ Coisas que você pode fazer para otimizar felicidade e sucesso.</w:t>
      </w:r>
    </w:p>
    <w:p>
      <w:pPr>
        <w:pStyle w:val="Heading1"/>
      </w:pPr>
      <w:r>
        <w:t>Por que aprender o Ver Ouvir Sentir?</w:t>
      </w:r>
    </w:p>
    <w:p>
      <w:r>
        <w:rPr>
          <w:i/>
          <w:color w:val="555555"/>
        </w:rPr>
        <w:t>Why Learn See Hear Feel?</w:t>
      </w:r>
    </w:p>
    <w:tbl>
      <w:tblPr>
        <w:tblW w:type="auto" w:w="0"/>
        <w:tblLook w:firstColumn="1" w:firstRow="1" w:lastColumn="0" w:lastRow="0" w:noHBand="0" w:noVBand="1" w:val="04A0"/>
      </w:tblPr>
      <w:tblGrid>
        <w:gridCol w:w="7353"/>
        <w:gridCol w:w="7353"/>
      </w:tblGrid>
      <w:tr>
        <w:tc>
          <w:tcPr>
            <w:tcW w:type="dxa" w:w="7370"/>
          </w:tcPr>
          <w:p>
            <w:r>
              <w:t>Por que dedicar tempo e energia para aprender, praticar e aplicar a técnica Ver Ouvir Sentir? A resposta é simples, profunda e ousada:</w:t>
            </w:r>
          </w:p>
        </w:tc>
        <w:tc>
          <w:tcPr>
            <w:tcW w:type="dxa" w:w="7370"/>
          </w:tcPr>
          <w:p>
            <w:r>
              <w:rPr>
                <w:color w:val="555555"/>
              </w:rPr>
              <w:t>Why allocate time and energy to learn, practice, and apply the See Hear Feel technique? The answer is simple, deep, and bold:</w:t>
            </w:r>
          </w:p>
        </w:tc>
      </w:tr>
      <w:tr>
        <w:tc>
          <w:tcPr>
            <w:tcW w:type="dxa" w:w="7370"/>
          </w:tcPr>
          <w:p>
            <w:r>
              <w:rPr>
                <w:b/>
              </w:rPr>
              <w:t>PARA QUE VOCÊ POSSA SER O MAIS FELIZ POSSÍVEL, EM TODOS OS SENTIDOS.</w:t>
            </w:r>
          </w:p>
        </w:tc>
        <w:tc>
          <w:tcPr>
            <w:tcW w:type="dxa" w:w="7370"/>
          </w:tcPr>
          <w:p>
            <w:r>
              <w:rPr>
                <w:b/>
                <w:color w:val="555555"/>
              </w:rPr>
              <w:t>SO YOU CAN BE OPTIMALLY HAPPY IN EVERY WAY POSSIBLE.</w:t>
            </w:r>
          </w:p>
        </w:tc>
      </w:tr>
      <w:tr>
        <w:tc>
          <w:tcPr>
            <w:tcW w:type="dxa" w:w="7370"/>
          </w:tcPr>
          <w:p>
            <w:r>
              <w:t>Para entender essa afirmação, dois pontos precisam ser considerados com cuidado: O que significa ser o mais feliz possível? Quantas formas básicas de ser feliz existem?</w:t>
            </w:r>
          </w:p>
        </w:tc>
        <w:tc>
          <w:tcPr>
            <w:tcW w:type="dxa" w:w="7370"/>
          </w:tcPr>
          <w:p>
            <w:r>
              <w:rPr>
                <w:color w:val="555555"/>
              </w:rPr>
              <w:t>To understand this claim, two points need to be carefully considered: What does it mean to be optimally happy? How many basic ways of being happy are there?</w:t>
            </w:r>
          </w:p>
        </w:tc>
      </w:tr>
      <w:tr>
        <w:tc>
          <w:tcPr>
            <w:tcW w:type="dxa" w:w="7370"/>
          </w:tcPr>
          <w:p>
            <w:r>
              <w:t>Primeiro ponto: Ser o mais feliz possível significa ser tão feliz quanto se pode diante de condições que não podem, realisticamente, ser mudadas. O insight revolucionário aqui é que a felicidade de uma pessoa não depende necessariamente das condições. Isso fica claro com uma consideração cuidadosa do segundo ponto.</w:t>
            </w:r>
          </w:p>
        </w:tc>
        <w:tc>
          <w:tcPr>
            <w:tcW w:type="dxa" w:w="7370"/>
          </w:tcPr>
          <w:p>
            <w:r>
              <w:rPr>
                <w:color w:val="555555"/>
              </w:rPr>
              <w:t>First point: To be optimally happy is to be as happy as possible given conditions that cannot feasibly be changed. The breakthrough insight here is that a person's happiness is not necessarily dependent on conditions. That becomes clear through a careful consideration of the second point.</w:t>
            </w:r>
          </w:p>
        </w:tc>
      </w:tr>
      <w:tr>
        <w:tc>
          <w:tcPr>
            <w:tcW w:type="dxa" w:w="7370"/>
          </w:tcPr>
          <w:p>
            <w:r>
              <w:t>Segundo ponto: As várias maneiras pelas quais somos felizes (ou infelizes, ou neutros) representam o que podemos chamar de dimensões básicas da felicidade. Costumamos falar da felicidade como se ela pudesse ser medida numa escala unidimensional. Mas é mais útil pensá-la como uma variável multiaxial. Cada eixo representa uma dimensão (mais ou menos) separada da felicidade. Dependendo do que eu queira enfatizar, às vezes analiso a felicidade em três dimensões básicas, às vezes em quatro, e às vezes em cinco. O ponto central é que, não importa como você decida fatiar a torta da felicidade, as habilidades de mindfulness vão, direta ou indiretamente, contribuir para otimizar cada fatia. Além disso, certos aspectos da felicidade são essencialmente inacessíveis sem as habilidades de mindfulness. Eis alguns exemplos: a capacidade de se sentir sensorialmente realizado num ambiente entediante; a capacidade de escapar para dentro da dor; a capacidade de decompor emoções negativas em energia vibrante. Note que cada um deles envolve uma forma de ser feliz que não depende das condições.</w:t>
            </w:r>
          </w:p>
        </w:tc>
        <w:tc>
          <w:tcPr>
            <w:tcW w:type="dxa" w:w="7370"/>
          </w:tcPr>
          <w:p>
            <w:r>
              <w:rPr>
                <w:color w:val="555555"/>
              </w:rPr>
              <w:t>Second point: The various ways in which we are either happy (or unhappy or neutral) represent what we might call the basic dimensions of happiness. We often speak of happiness as if it can be measured on a one-dimensional scale. But it's more useful to think of it as a multi-axial variable. Each axis represents a (more or less) separate dimension of happiness. Depending on what I want to emphasize, I sometimes analyze happiness into three basic dimensions, sometimes into four basic dimensions, and sometimes into five basic dimensions. The key point is that no matter how you choose to cut up the happiness pie, mindfulness skills will either directly or indirectly contribute to optimizing each piece. Moreover, certain aspects of happiness are essentially inaccessible without mindfulness skills. Here are a few examples: the ability to be sensually fulfilled in a boring environment; the ability to escape into pain; the ability to deconstruct negative emotions into vibrant energy. Notice that each of these involves a way of being happy that does not depend on conditions.</w:t>
            </w:r>
          </w:p>
        </w:tc>
      </w:tr>
      <w:tr>
        <w:tc>
          <w:tcPr>
            <w:tcW w:type="dxa" w:w="7370"/>
          </w:tcPr>
          <w:p>
            <w:r>
              <w:t>Num artigo curto como este, não é viável detalhar os mecanismos específicos pelos quais a consciência plena afeta as várias dimensões da felicidade. Mas posso te dar uma lista abrangente de quais são essas dimensões.</w:t>
            </w:r>
          </w:p>
        </w:tc>
        <w:tc>
          <w:tcPr>
            <w:tcW w:type="dxa" w:w="7370"/>
          </w:tcPr>
          <w:p>
            <w:r>
              <w:rPr>
                <w:color w:val="555555"/>
              </w:rPr>
              <w:t>In a short article like this, it's not feasible to detail the specific mechanisms by which mindful awareness affects the various dimensions of happiness. But I can give you a comprehensive list of what those dimensions are.</w:t>
            </w:r>
          </w:p>
        </w:tc>
      </w:tr>
      <w:tr>
        <w:tc>
          <w:tcPr>
            <w:tcW w:type="dxa" w:w="7370"/>
          </w:tcPr>
          <w:p>
            <w:r>
              <w:rPr>
                <w:b/>
              </w:rPr>
              <w:t>Três Dimensões da Felicidade:</w:t>
            </w:r>
          </w:p>
        </w:tc>
        <w:tc>
          <w:tcPr>
            <w:tcW w:type="dxa" w:w="7370"/>
          </w:tcPr>
          <w:p>
            <w:r>
              <w:rPr>
                <w:b/>
                <w:color w:val="555555"/>
              </w:rPr>
              <w:t>Three Dimensions of Happiness:</w:t>
            </w:r>
          </w:p>
        </w:tc>
      </w:tr>
      <w:tr>
        <w:tc>
          <w:tcPr>
            <w:tcW w:type="dxa" w:w="7370"/>
          </w:tcPr>
          <w:p>
            <w:r>
              <w:t>1) Apreciar o eu e o mundo.</w:t>
            </w:r>
          </w:p>
        </w:tc>
        <w:tc>
          <w:tcPr>
            <w:tcW w:type="dxa" w:w="7370"/>
          </w:tcPr>
          <w:p>
            <w:r>
              <w:rPr>
                <w:color w:val="555555"/>
              </w:rPr>
              <w:t>1) Appreciate self and world.</w:t>
            </w:r>
          </w:p>
        </w:tc>
      </w:tr>
      <w:tr>
        <w:tc>
          <w:tcPr>
            <w:tcW w:type="dxa" w:w="7370"/>
          </w:tcPr>
          <w:p>
            <w:r>
              <w:t>2) Transcender o eu e o mundo.</w:t>
            </w:r>
          </w:p>
        </w:tc>
        <w:tc>
          <w:tcPr>
            <w:tcW w:type="dxa" w:w="7370"/>
          </w:tcPr>
          <w:p>
            <w:r>
              <w:rPr>
                <w:color w:val="555555"/>
              </w:rPr>
              <w:t>2) Transcend self and world.</w:t>
            </w:r>
          </w:p>
        </w:tc>
      </w:tr>
      <w:tr>
        <w:tc>
          <w:tcPr>
            <w:tcW w:type="dxa" w:w="7370"/>
          </w:tcPr>
          <w:p>
            <w:r>
              <w:t>3) Melhorar o eu e o mundo.</w:t>
            </w:r>
          </w:p>
        </w:tc>
        <w:tc>
          <w:tcPr>
            <w:tcW w:type="dxa" w:w="7370"/>
          </w:tcPr>
          <w:p>
            <w:r>
              <w:rPr>
                <w:color w:val="555555"/>
              </w:rPr>
              <w:t>3) Improve self and world.</w:t>
            </w:r>
          </w:p>
        </w:tc>
      </w:tr>
      <w:tr>
        <w:tc>
          <w:tcPr>
            <w:tcW w:type="dxa" w:w="7370"/>
          </w:tcPr>
          <w:p>
            <w:r>
              <w:t>Às vezes me refiro a essas como os Três Trabalhos da Humanidade.</w:t>
            </w:r>
          </w:p>
        </w:tc>
        <w:tc>
          <w:tcPr>
            <w:tcW w:type="dxa" w:w="7370"/>
          </w:tcPr>
          <w:p>
            <w:r>
              <w:rPr>
                <w:color w:val="555555"/>
              </w:rPr>
              <w:t>I sometimes refer to these as Humanity's Three Jobs.</w:t>
            </w:r>
          </w:p>
        </w:tc>
      </w:tr>
      <w:tr>
        <w:tc>
          <w:tcPr>
            <w:tcW w:type="dxa" w:w="7370"/>
          </w:tcPr>
          <w:p>
            <w:r>
              <w:rPr>
                <w:b/>
              </w:rPr>
              <w:t>Quatro Dimensões da Felicidade:</w:t>
            </w:r>
          </w:p>
        </w:tc>
        <w:tc>
          <w:tcPr>
            <w:tcW w:type="dxa" w:w="7370"/>
          </w:tcPr>
          <w:p>
            <w:r>
              <w:rPr>
                <w:b/>
                <w:color w:val="555555"/>
              </w:rPr>
              <w:t>Four Dimensions of Happiness:</w:t>
            </w:r>
          </w:p>
        </w:tc>
      </w:tr>
      <w:tr>
        <w:tc>
          <w:tcPr>
            <w:tcW w:type="dxa" w:w="7370"/>
          </w:tcPr>
          <w:p>
            <w:r>
              <w:t>1) Para si mesmo – alcançar formas de felicidade que dependem de condições.</w:t>
            </w:r>
          </w:p>
        </w:tc>
        <w:tc>
          <w:tcPr>
            <w:tcW w:type="dxa" w:w="7370"/>
          </w:tcPr>
          <w:p>
            <w:r>
              <w:rPr>
                <w:color w:val="555555"/>
              </w:rPr>
              <w:t>1) For yourself – achieve forms of happiness that depend on conditions.</w:t>
            </w:r>
          </w:p>
        </w:tc>
      </w:tr>
      <w:tr>
        <w:tc>
          <w:tcPr>
            <w:tcW w:type="dxa" w:w="7370"/>
          </w:tcPr>
          <w:p>
            <w:r>
              <w:t>2) Para si mesmo – alcançar formas de felicidade que não dependem de condições.</w:t>
            </w:r>
          </w:p>
        </w:tc>
        <w:tc>
          <w:tcPr>
            <w:tcW w:type="dxa" w:w="7370"/>
          </w:tcPr>
          <w:p>
            <w:r>
              <w:rPr>
                <w:color w:val="555555"/>
              </w:rPr>
              <w:t>2) For yourself – achieve forms of happiness that do not depend on conditions.</w:t>
            </w:r>
          </w:p>
        </w:tc>
      </w:tr>
      <w:tr>
        <w:tc>
          <w:tcPr>
            <w:tcW w:type="dxa" w:w="7370"/>
          </w:tcPr>
          <w:p>
            <w:r>
              <w:t>3) Ajudar os outros a alcançar formas de felicidade que dependem de condições.</w:t>
            </w:r>
          </w:p>
        </w:tc>
        <w:tc>
          <w:tcPr>
            <w:tcW w:type="dxa" w:w="7370"/>
          </w:tcPr>
          <w:p>
            <w:r>
              <w:rPr>
                <w:color w:val="555555"/>
              </w:rPr>
              <w:t>3) Help others achieve forms of happiness that depend on conditions.</w:t>
            </w:r>
          </w:p>
        </w:tc>
      </w:tr>
      <w:tr>
        <w:tc>
          <w:tcPr>
            <w:tcW w:type="dxa" w:w="7370"/>
          </w:tcPr>
          <w:p>
            <w:r>
              <w:t>4) Ajudar os outros a alcançar formas de felicidade que não dependem de condições.</w:t>
            </w:r>
          </w:p>
        </w:tc>
        <w:tc>
          <w:tcPr>
            <w:tcW w:type="dxa" w:w="7370"/>
          </w:tcPr>
          <w:p>
            <w:r>
              <w:rPr>
                <w:color w:val="555555"/>
              </w:rPr>
              <w:t>4) Help others achieve forms of happiness that do not depend on conditions.</w:t>
            </w:r>
          </w:p>
        </w:tc>
      </w:tr>
      <w:tr>
        <w:tc>
          <w:tcPr>
            <w:tcW w:type="dxa" w:w="7370"/>
          </w:tcPr>
          <w:p>
            <w:r>
              <w:t>Às vezes me refiro a essas como os Quatro Quadrantes, ou Quatro Visões da Felicidade, em que (1) é a visão local de superfície; (2) é a visão local profunda; (3) é a visão global de superfície; e (4) é a visão global profunda. Os professores de mindfulness se especializam nas duas visões profundas.</w:t>
            </w:r>
          </w:p>
        </w:tc>
        <w:tc>
          <w:tcPr>
            <w:tcW w:type="dxa" w:w="7370"/>
          </w:tcPr>
          <w:p>
            <w:r>
              <w:rPr>
                <w:color w:val="555555"/>
              </w:rPr>
              <w:t>I sometimes refer to these as The Four Quadrants, or Four Views of Happiness, where (1) is the surface local view; (2) is the deep local view; (3) is the surface global view; and (4) is the deep global view. Mindfulness teachers specialize in the two deep views.</w:t>
            </w:r>
          </w:p>
        </w:tc>
      </w:tr>
      <w:tr>
        <w:tc>
          <w:tcPr>
            <w:tcW w:type="dxa" w:w="7370"/>
          </w:tcPr>
          <w:p>
            <w:r>
              <w:rPr>
                <w:b/>
              </w:rPr>
              <w:t>Cinco Dimensões da Felicidade:</w:t>
            </w:r>
          </w:p>
        </w:tc>
        <w:tc>
          <w:tcPr>
            <w:tcW w:type="dxa" w:w="7370"/>
          </w:tcPr>
          <w:p>
            <w:r>
              <w:rPr>
                <w:b/>
                <w:color w:val="555555"/>
              </w:rPr>
              <w:t>Five Dimensions of Happiness:</w:t>
            </w:r>
          </w:p>
        </w:tc>
      </w:tr>
      <w:tr>
        <w:tc>
          <w:tcPr>
            <w:tcW w:type="dxa" w:w="7370"/>
          </w:tcPr>
          <w:p>
            <w:r>
              <w:t>1) Reduzir o sofrimento percebido.</w:t>
            </w:r>
          </w:p>
        </w:tc>
        <w:tc>
          <w:tcPr>
            <w:tcW w:type="dxa" w:w="7370"/>
          </w:tcPr>
          <w:p>
            <w:r>
              <w:rPr>
                <w:color w:val="555555"/>
              </w:rPr>
              <w:t>1) Reduce perceived suffering.</w:t>
            </w:r>
          </w:p>
        </w:tc>
      </w:tr>
      <w:tr>
        <w:tc>
          <w:tcPr>
            <w:tcW w:type="dxa" w:w="7370"/>
          </w:tcPr>
          <w:p>
            <w:r>
              <w:t>2) Elevar a realização sensorial.</w:t>
            </w:r>
          </w:p>
        </w:tc>
        <w:tc>
          <w:tcPr>
            <w:tcW w:type="dxa" w:w="7370"/>
          </w:tcPr>
          <w:p>
            <w:r>
              <w:rPr>
                <w:color w:val="555555"/>
              </w:rPr>
              <w:t>2) Elevate sensual fulfillment.</w:t>
            </w:r>
          </w:p>
        </w:tc>
      </w:tr>
      <w:tr>
        <w:tc>
          <w:tcPr>
            <w:tcW w:type="dxa" w:w="7370"/>
          </w:tcPr>
          <w:p>
            <w:r>
              <w:t>3) Compreender-se em todos os níveis.</w:t>
            </w:r>
          </w:p>
        </w:tc>
        <w:tc>
          <w:tcPr>
            <w:tcW w:type="dxa" w:w="7370"/>
          </w:tcPr>
          <w:p>
            <w:r>
              <w:rPr>
                <w:color w:val="555555"/>
              </w:rPr>
              <w:t>3) Understand yourself at all levels.</w:t>
            </w:r>
          </w:p>
        </w:tc>
      </w:tr>
      <w:tr>
        <w:tc>
          <w:tcPr>
            <w:tcW w:type="dxa" w:w="7370"/>
          </w:tcPr>
          <w:p>
            <w:r>
              <w:t>4) Fazer mudanças positivas de comportamento.</w:t>
            </w:r>
          </w:p>
        </w:tc>
        <w:tc>
          <w:tcPr>
            <w:tcW w:type="dxa" w:w="7370"/>
          </w:tcPr>
          <w:p>
            <w:r>
              <w:rPr>
                <w:color w:val="555555"/>
              </w:rPr>
              <w:t>4) Make positive behavior changes.</w:t>
            </w:r>
          </w:p>
        </w:tc>
      </w:tr>
      <w:tr>
        <w:tc>
          <w:tcPr>
            <w:tcW w:type="dxa" w:w="7370"/>
          </w:tcPr>
          <w:p>
            <w:r>
              <w:t>5) Cultivar/descobrir um espírito de amor e serviço.</w:t>
            </w:r>
          </w:p>
        </w:tc>
        <w:tc>
          <w:tcPr>
            <w:tcW w:type="dxa" w:w="7370"/>
          </w:tcPr>
          <w:p>
            <w:r>
              <w:rPr>
                <w:color w:val="555555"/>
              </w:rPr>
              <w:t>5) Cultivate/discover a spirit of love and service.</w:t>
            </w:r>
          </w:p>
        </w:tc>
      </w:tr>
      <w:tr>
        <w:tc>
          <w:tcPr>
            <w:tcW w:type="dxa" w:w="7370"/>
          </w:tcPr>
          <w:p>
            <w:r>
              <w:t>Às vezes me refiro a essa formulação como os Cinco Objetivos ou Cinco Aplicações do Mindfulness.</w:t>
            </w:r>
          </w:p>
        </w:tc>
        <w:tc>
          <w:tcPr>
            <w:tcW w:type="dxa" w:w="7370"/>
          </w:tcPr>
          <w:p>
            <w:r>
              <w:rPr>
                <w:color w:val="555555"/>
              </w:rPr>
              <w:t>I sometimes refer to this formulation as the Five Goals or Five Applications of Mindfulness.</w:t>
            </w:r>
          </w:p>
        </w:tc>
      </w:tr>
      <w:tr>
        <w:tc>
          <w:tcPr>
            <w:tcW w:type="dxa" w:w="7370"/>
          </w:tcPr>
          <w:p>
            <w:r>
              <w:t>Uma consideração cuidadosa dessas listas revelará que elas são apenas formas diferentes de fatiar a mesma torta. Então por que oferecer três versões essencialmente da mesma coisa? Porque cada uma é útil de um jeito único. O modelo 5-D é prático – qualquer um entende. O modelo 4-D é abrangente. Na verdade, cada um de seus quadrantes pode ser subdividido em subdimensões. Isso permite uma árvore de classificação da felicidade que engloba todos os modelos atuais e históricos, da ética de Aristóteles à psicologia positiva de Csikszentmihalyi. Surpreendentemente, é possível mostrar que concentração, clareza e equanimidade são relevantes para cada ramo e subramo dessa taxonomia — embora, para algumas categorias, o impacto seja mais direto e imediato, enquanto para outras ele seja um tanto indireto e a longo prazo.</w:t>
            </w:r>
          </w:p>
        </w:tc>
        <w:tc>
          <w:tcPr>
            <w:tcW w:type="dxa" w:w="7370"/>
          </w:tcPr>
          <w:p>
            <w:r>
              <w:rPr>
                <w:color w:val="555555"/>
              </w:rPr>
              <w:t>A careful consideration of these lists will reveal that they are merely different ways of cutting up the same pie. So why offer three versions of essentially the same thing? Because each is useful in a unique way. The 5-D model is practical – anyone can understand it. The 4-D model is comprehensive. In fact, each of its quadrants can be further divided into sub-dimensions. This allows for a classification tree of happiness that encompasses all current and historical models, from the ethics of Aristotle to the positive psychology of Csikszentmihalyi. Amazingly, it can be shown that concentration, clarity, and equanimity are relevant to each branch and sub-branch of this taxonomy—although for some categories the impact will be more direct and immediate, while for other categories the impact will be somewhat indirect and down the line.</w:t>
            </w:r>
          </w:p>
        </w:tc>
      </w:tr>
      <w:tr>
        <w:tc>
          <w:tcPr>
            <w:tcW w:type="dxa" w:w="7370"/>
          </w:tcPr>
          <w:p>
            <w:r>
              <w:t>O modelo 3-D é de natureza mais “espiritual”. Ele esclarece certas relações sobre as quais as pessoas num Caminho costumam se confundir. Por exemplo:</w:t>
            </w:r>
          </w:p>
        </w:tc>
        <w:tc>
          <w:tcPr>
            <w:tcW w:type="dxa" w:w="7370"/>
          </w:tcPr>
          <w:p>
            <w:r>
              <w:rPr>
                <w:color w:val="555555"/>
              </w:rPr>
              <w:t>The 3-D model is more “spiritual” in nature. It clarifies certain relationships which people on a Path often get confused about. For example:</w:t>
            </w:r>
          </w:p>
        </w:tc>
      </w:tr>
      <w:tr>
        <w:tc>
          <w:tcPr>
            <w:tcW w:type="dxa" w:w="7370"/>
          </w:tcPr>
          <w:p>
            <w:r>
              <w:t>• Qual é a relação precisa entre Forma e Vazio?</w:t>
            </w:r>
          </w:p>
        </w:tc>
        <w:tc>
          <w:tcPr>
            <w:tcW w:type="dxa" w:w="7370"/>
          </w:tcPr>
          <w:p>
            <w:r>
              <w:rPr>
                <w:color w:val="555555"/>
              </w:rPr>
              <w:t>• What is the precise relationship between Form and Emptiness?</w:t>
            </w:r>
          </w:p>
        </w:tc>
      </w:tr>
      <w:tr>
        <w:tc>
          <w:tcPr>
            <w:tcW w:type="dxa" w:w="7370"/>
          </w:tcPr>
          <w:p>
            <w:r>
              <w:t>• Qual é a relação precisa entre transcender as condições e cuidar das tarefas práticas?</w:t>
            </w:r>
          </w:p>
        </w:tc>
        <w:tc>
          <w:tcPr>
            <w:tcW w:type="dxa" w:w="7370"/>
          </w:tcPr>
          <w:p>
            <w:r>
              <w:rPr>
                <w:color w:val="555555"/>
              </w:rPr>
              <w:t>• What is the precise relationship between transcending conditions and taking care of business?</w:t>
            </w:r>
          </w:p>
        </w:tc>
      </w:tr>
      <w:tr>
        <w:tc>
          <w:tcPr>
            <w:tcW w:type="dxa" w:w="7370"/>
          </w:tcPr>
          <w:p>
            <w:r>
              <w:t>• Se as coisas já são perfeitas, por que se dar ao trabalho de melhorar algo?</w:t>
            </w:r>
          </w:p>
        </w:tc>
        <w:tc>
          <w:tcPr>
            <w:tcW w:type="dxa" w:w="7370"/>
          </w:tcPr>
          <w:p>
            <w:r>
              <w:rPr>
                <w:color w:val="555555"/>
              </w:rPr>
              <w:t>• If things are already perfect, why bother improving anything?</w:t>
            </w:r>
          </w:p>
        </w:tc>
      </w:tr>
      <w:tr>
        <w:tc>
          <w:tcPr>
            <w:tcW w:type="dxa" w:w="7370"/>
          </w:tcPr>
          <w:p>
            <w:r>
              <w:t>A técnica Ver Ouvir Sentir vai impactar sua felicidade de duas maneiras – uma genérica, a outra específica.</w:t>
            </w:r>
          </w:p>
        </w:tc>
        <w:tc>
          <w:tcPr>
            <w:tcW w:type="dxa" w:w="7370"/>
          </w:tcPr>
          <w:p>
            <w:r>
              <w:rPr>
                <w:color w:val="555555"/>
              </w:rPr>
              <w:t>The See Hear Feel technique will impact your happiness in two ways – one generic, the other specific.</w:t>
            </w:r>
          </w:p>
        </w:tc>
      </w:tr>
      <w:tr>
        <w:tc>
          <w:tcPr>
            <w:tcW w:type="dxa" w:w="7370"/>
          </w:tcPr>
          <w:p>
            <w:r>
              <w:t>Genericamente: Com prática regular e contínua, o Ver Ouvir Sentir vai elevar drasticamente seu nível básico de concentração, clareza e equanimidade. E isso, por sua vez, vai elevar, direta ou indiretamente, seu nível básico de felicidade.</w:t>
            </w:r>
          </w:p>
        </w:tc>
        <w:tc>
          <w:tcPr>
            <w:tcW w:type="dxa" w:w="7370"/>
          </w:tcPr>
          <w:p>
            <w:r>
              <w:rPr>
                <w:color w:val="555555"/>
              </w:rPr>
              <w:t>Generically: With regular and continued practice, See Hear Feel will dramatically elevate your base level of concentration, clarity, and equanimity skills. And this in turn will directly or indirectly elevate your base level of happiness.</w:t>
            </w:r>
          </w:p>
        </w:tc>
      </w:tr>
      <w:tr>
        <w:tc>
          <w:tcPr>
            <w:tcW w:type="dxa" w:w="7370"/>
          </w:tcPr>
          <w:p>
            <w:r>
              <w:t xml:space="preserve">Especificamente: Você pode usar diferentes versões do Ver Ouvir Sentir como ferramentas para lidar com situações ou questões específicas. Digamos, por exemplo, que você esteja fazendo uma tarefa entediante. Você poderia </w:t>
            </w:r>
            <w:r>
              <w:rPr>
                <w:smallCaps/>
              </w:rPr>
              <w:t>Focar Fora</w:t>
            </w:r>
            <w:r>
              <w:t xml:space="preserve"> durante a tarefa. Com isso quero dizer que você poderia se deixar encantar pelas imagens, sons e pura fisicalidade relevantes da tarefa, ao mesmo tempo em que se afasta do mundo interno de memória, planejamento, fantasia e julgamento. Ou digamos que você esteja com dificuldade para dormir. Você poderia focar no </w:t>
            </w:r>
            <w:r>
              <w:rPr>
                <w:smallCaps/>
              </w:rPr>
              <w:t>Repouso</w:t>
            </w:r>
            <w:r>
              <w:t xml:space="preserve"> – atendendo seletivamente ao repouso visual, ao repouso auditivo e ao repouso corporal. Mesmo que você não tenha uma boa noite de sono, com o tempo poderia treinar-se para consistentemente ter uma boa noite de descanso. Ou digamos que você esteja passando por um período de grande sofrimento emocional. Você poderia decompor esse sofrimento usando uma abordagem de </w:t>
            </w:r>
            <w:r>
              <w:rPr>
                <w:smallCaps/>
              </w:rPr>
              <w:t>Focar Dentro</w:t>
            </w:r>
            <w:r>
              <w:t xml:space="preserve"> – desemaranhando a imagem mental, a fala mental e as sensações corporais emocionais que compõem esse desafio.</w:t>
            </w:r>
          </w:p>
        </w:tc>
        <w:tc>
          <w:tcPr>
            <w:tcW w:type="dxa" w:w="7370"/>
          </w:tcPr>
          <w:p>
            <w:r>
              <w:rPr>
                <w:color w:val="555555"/>
              </w:rPr>
              <w:t>Specifically: You can use different versions of See Hear Feel as tools for dealing with particular situations or issues. Say, for example, you're doing a boring task. You could Focus Out during the task. By that I mean you could let yourself become enchanted with the relevant sights, sounds, and pure physicality of the task while at the same time pulling away from the inner world of memory, plan, fantasy, and judgment. Or say you're having difficulty sleeping. You could focus on Rest – selectively attending to visual rest, auditory rest, and body rest. Even if you don't get a good night's sleep, you could eventually train yourself to consistently get a good night's rest. Or say you're going through a period of severe emotional distress. You could deconstruct that distress using a Focus In approach – untangling the mental image, mental talk, and emotional body sensations that make up that challenge.</w:t>
            </w:r>
          </w:p>
        </w:tc>
      </w:tr>
      <w:tr>
        <w:tc>
          <w:tcPr>
            <w:tcW w:type="dxa" w:w="7370"/>
          </w:tcPr>
          <w:p>
            <w:r>
              <w:t>Para cada uma das opções mencionadas acima, chamaremos de “</w:t>
            </w:r>
            <w:r>
              <w:rPr>
                <w:smallCaps/>
              </w:rPr>
              <w:t>alcance de foco</w:t>
            </w:r>
            <w:r>
              <w:t>” as categorias de experiência sobre as quais você intencionalmente foca. Quando você aprende a técnica Ver Ouvir Sentir pela primeira vez, provavelmente vai explorar quatro alcances de foco: trabalhar só com a experiência visual; trabalhar só com a experiência auditiva; trabalhar só com a experiência corporal; ou trabalhar com toda e qualquer experiência.</w:t>
            </w:r>
          </w:p>
        </w:tc>
        <w:tc>
          <w:tcPr>
            <w:tcW w:type="dxa" w:w="7370"/>
          </w:tcPr>
          <w:p>
            <w:r>
              <w:rPr>
                <w:color w:val="555555"/>
              </w:rPr>
              <w:t>For each of the options mentioned above, we will refer to the categories of experience that you intentionally focus on as your “focus range.” When you first learn the See Hear Feel technique, you'll probably explore four focus ranges: work just with visual experience; work just with auditory experience; work just with body experience; or work with any and all experience.</w:t>
            </w:r>
          </w:p>
        </w:tc>
      </w:tr>
    </w:tbl>
    <w:p/>
    <w:p>
      <w:pPr>
        <w:pStyle w:val="Heading1"/>
      </w:pPr>
      <w:r>
        <w:t>Quiz</w:t>
      </w:r>
    </w:p>
    <w:p>
      <w:r>
        <w:rPr>
          <w:i/>
          <w:color w:val="555555"/>
        </w:rPr>
        <w:t>Quiz</w:t>
      </w:r>
    </w:p>
    <w:tbl>
      <w:tblPr>
        <w:tblW w:type="auto" w:w="0"/>
        <w:tblLook w:firstColumn="1" w:firstRow="1" w:lastColumn="0" w:lastRow="0" w:noHBand="0" w:noVBand="1" w:val="04A0"/>
      </w:tblPr>
      <w:tblGrid>
        <w:gridCol w:w="7353"/>
        <w:gridCol w:w="7353"/>
      </w:tblGrid>
      <w:tr>
        <w:tc>
          <w:tcPr>
            <w:tcW w:type="dxa" w:w="7370"/>
          </w:tcPr>
          <w:p>
            <w:r>
              <w:t>1. Segundo esta seção, há uma resposta simples e profunda à pergunta: “Por que eu deveria dedicar tempo e energia para aprender, praticar e aplicar a técnica Ver Ouvir Sentir?” Qual é ela?</w:t>
            </w:r>
          </w:p>
        </w:tc>
        <w:tc>
          <w:tcPr>
            <w:tcW w:type="dxa" w:w="7370"/>
          </w:tcPr>
          <w:p>
            <w:r>
              <w:rPr>
                <w:color w:val="555555"/>
              </w:rPr>
              <w:t>1. According to this section, there's a simple, deep answer to the question, “Why should I allocate time and energy to learning, practicing, and applying the See Hear Feel technique?” What is it?</w:t>
            </w:r>
          </w:p>
        </w:tc>
      </w:tr>
      <w:tr>
        <w:tc>
          <w:tcPr>
            <w:tcW w:type="dxa" w:w="7370"/>
          </w:tcPr>
          <w:p>
            <w:r>
              <w:t>2. Cite algumas dimensões da felicidade humana.</w:t>
            </w:r>
          </w:p>
        </w:tc>
        <w:tc>
          <w:tcPr>
            <w:tcW w:type="dxa" w:w="7370"/>
          </w:tcPr>
          <w:p>
            <w:r>
              <w:rPr>
                <w:color w:val="555555"/>
              </w:rPr>
              <w:t>2. Name some dimensions of human happiness.</w:t>
            </w:r>
          </w:p>
        </w:tc>
      </w:tr>
      <w:tr>
        <w:tc>
          <w:tcPr>
            <w:tcW w:type="dxa" w:w="7370"/>
          </w:tcPr>
          <w:p>
            <w:r>
              <w:t>3. Descreva uma experiência agradável que poderia ser mais gratificante se você aplicasse a ela a técnica Ver Ouvir Sentir.</w:t>
            </w:r>
          </w:p>
        </w:tc>
        <w:tc>
          <w:tcPr>
            <w:tcW w:type="dxa" w:w="7370"/>
          </w:tcPr>
          <w:p>
            <w:r>
              <w:rPr>
                <w:color w:val="555555"/>
              </w:rPr>
              <w:t>3. Describe a pleasant experience that might be more fulfilling if you applied the See Hear Feel technique to it.</w:t>
            </w:r>
          </w:p>
        </w:tc>
      </w:tr>
      <w:tr>
        <w:tc>
          <w:tcPr>
            <w:tcW w:type="dxa" w:w="7370"/>
          </w:tcPr>
          <w:p>
            <w:r>
              <w:t>4. Descreva uma experiência desagradável que poderia causar menos sofrimento se você aplicasse a ela a técnica Ver Ouvir Sentir.</w:t>
            </w:r>
          </w:p>
        </w:tc>
        <w:tc>
          <w:tcPr>
            <w:tcW w:type="dxa" w:w="7370"/>
          </w:tcPr>
          <w:p>
            <w:r>
              <w:rPr>
                <w:color w:val="555555"/>
              </w:rPr>
              <w:t>4. Describe an unpleasant experience that might cause less suffering if you applied the See Hear Feel technique to it.</w:t>
            </w:r>
          </w:p>
        </w:tc>
      </w:tr>
      <w:tr>
        <w:tc>
          <w:tcPr>
            <w:tcW w:type="dxa" w:w="7370"/>
          </w:tcPr>
          <w:p>
            <w:r>
              <w:t>5. Como você poderia usar a técnica Ver Ouvir Sentir para mudar um padrão de comportamento negativo? (Isso não foi explicado explicitamente no texto; é um exercício de pensamento criativo.)</w:t>
            </w:r>
          </w:p>
        </w:tc>
        <w:tc>
          <w:tcPr>
            <w:tcW w:type="dxa" w:w="7370"/>
          </w:tcPr>
          <w:p>
            <w:r>
              <w:rPr>
                <w:color w:val="555555"/>
              </w:rPr>
              <w:t>5. How might you use the See Hear Feel technique to change a negative behavior pattern? (This was not explicitly explained in the text; it's an exercise in creative thinking.)</w:t>
            </w:r>
          </w:p>
        </w:tc>
      </w:tr>
      <w:tr>
        <w:tc>
          <w:tcPr>
            <w:tcW w:type="dxa" w:w="7370"/>
          </w:tcPr>
          <w:p>
            <w:r>
              <w:t>6. O que significa “alcance de foco”?</w:t>
            </w:r>
          </w:p>
        </w:tc>
        <w:tc>
          <w:tcPr>
            <w:tcW w:type="dxa" w:w="7370"/>
          </w:tcPr>
          <w:p>
            <w:r>
              <w:rPr>
                <w:color w:val="555555"/>
              </w:rPr>
              <w:t>6. What does “focus range” mean?</w:t>
            </w:r>
          </w:p>
        </w:tc>
      </w:tr>
    </w:tbl>
    <w:p/>
    <w:p>
      <w:pPr>
        <w:pStyle w:val="Heading1"/>
      </w:pPr>
      <w:r>
        <w:t>Respostas do Quiz</w:t>
      </w:r>
    </w:p>
    <w:p>
      <w:r>
        <w:rPr>
          <w:i/>
          <w:color w:val="555555"/>
        </w:rPr>
        <w:t>Answers to Quiz</w:t>
      </w:r>
    </w:p>
    <w:tbl>
      <w:tblPr>
        <w:tblW w:type="auto" w:w="0"/>
        <w:tblLook w:firstColumn="1" w:firstRow="1" w:lastColumn="0" w:lastRow="0" w:noHBand="0" w:noVBand="1" w:val="04A0"/>
      </w:tblPr>
      <w:tblGrid>
        <w:gridCol w:w="7353"/>
        <w:gridCol w:w="7353"/>
      </w:tblGrid>
      <w:tr>
        <w:tc>
          <w:tcPr>
            <w:tcW w:type="dxa" w:w="7370"/>
          </w:tcPr>
          <w:p>
            <w:r>
              <w:t>1. Para que você possa ser o mais feliz possível, em todos os sentidos.</w:t>
            </w:r>
          </w:p>
        </w:tc>
        <w:tc>
          <w:tcPr>
            <w:tcW w:type="dxa" w:w="7370"/>
          </w:tcPr>
          <w:p>
            <w:r>
              <w:rPr>
                <w:color w:val="555555"/>
              </w:rPr>
              <w:t>1. So you can be optimally happy in every way possible.</w:t>
            </w:r>
          </w:p>
        </w:tc>
      </w:tr>
      <w:tr>
        <w:tc>
          <w:tcPr>
            <w:tcW w:type="dxa" w:w="7370"/>
          </w:tcPr>
          <w:p>
            <w:r>
              <w:t>2. (As três listas: Três, Quatro e Cinco Dimensões da Felicidade — ver acima.)</w:t>
            </w:r>
          </w:p>
        </w:tc>
        <w:tc>
          <w:tcPr>
            <w:tcW w:type="dxa" w:w="7370"/>
          </w:tcPr>
          <w:p>
            <w:r>
              <w:rPr>
                <w:color w:val="555555"/>
              </w:rPr>
              <w:t>2. (The Three, Four, and Five Dimensions of Happiness — see above.)</w:t>
            </w:r>
          </w:p>
        </w:tc>
      </w:tr>
      <w:tr>
        <w:tc>
          <w:tcPr>
            <w:tcW w:type="dxa" w:w="7370"/>
          </w:tcPr>
          <w:p>
            <w:r>
              <w:t>3. Você está curtindo uma conversa com amigos. Você sintoniza a sensação emocional agradável que isso cria no seu corpo. Você nota isso como Sentir. Dezenas de respostas parecidas são possíveis: você está ouvindo música, fazendo uma boa refeição, fazendo amor, etc.</w:t>
            </w:r>
          </w:p>
        </w:tc>
        <w:tc>
          <w:tcPr>
            <w:tcW w:type="dxa" w:w="7370"/>
          </w:tcPr>
          <w:p>
            <w:r>
              <w:rPr>
                <w:color w:val="555555"/>
              </w:rPr>
              <w:t>3. You're enjoying conversation with friends. You tune into the pleasant emotional feeling this creates in your body. You note it as Feel. Dozens of similar answers are possible: you're listening to music, eating a nice meal, making love, etc.</w:t>
            </w:r>
          </w:p>
        </w:tc>
      </w:tr>
      <w:tr>
        <w:tc>
          <w:tcPr>
            <w:tcW w:type="dxa" w:w="7370"/>
          </w:tcPr>
          <w:p>
            <w:r>
              <w:t>4. Exemplo 1: Você está vivenciando uma emoção desconfortável e a divide em pedaços administráveis. Você nota as imagens mentais perturbadoras como Ver, a autocrítica negativa como Ouvir e a emoção corporal desconfortável como Sentir.</w:t>
            </w:r>
          </w:p>
        </w:tc>
        <w:tc>
          <w:tcPr>
            <w:tcW w:type="dxa" w:w="7370"/>
          </w:tcPr>
          <w:p>
            <w:r>
              <w:rPr>
                <w:color w:val="555555"/>
              </w:rPr>
              <w:t>4. Example 1: You're experiencing an uncomfortable emotion and you break it up into manageable pieces. You note the disconcerting mental images as See, the negative self-talk as Hear, and the uncomfortable body emotion as Feel.</w:t>
            </w:r>
          </w:p>
        </w:tc>
      </w:tr>
      <w:tr>
        <w:tc>
          <w:tcPr>
            <w:tcW w:type="dxa" w:w="7370"/>
          </w:tcPr>
          <w:p>
            <w:r>
              <w:t>Exemplo 2: Você está sentindo um desconforto físico. Você nota o desconforto físico como Sentir, nota como Ver quaisquer imagens mentais que o desconforto dispare, nota como Ouvir qualquer autocrítica julgadora e, se houver alguma emoção corporal disparada pela sensação física, você também nota isso como Sentir.</w:t>
            </w:r>
          </w:p>
        </w:tc>
        <w:tc>
          <w:tcPr>
            <w:tcW w:type="dxa" w:w="7370"/>
          </w:tcPr>
          <w:p>
            <w:r>
              <w:rPr>
                <w:color w:val="555555"/>
              </w:rPr>
              <w:t>Example 2: You're experiencing physical discomfort. You note the physical discomfort as Feel, you note any mental images that the discomfort triggers as See, you note any judgmental self-talk as Hear, and if you have any body emotion triggered by the physical sensation you note that also as Feel.</w:t>
            </w:r>
          </w:p>
        </w:tc>
      </w:tr>
      <w:tr>
        <w:tc>
          <w:tcPr>
            <w:tcW w:type="dxa" w:w="7370"/>
          </w:tcPr>
          <w:p>
            <w:r>
              <w:t>Exemplo 3: Você está vivenciando dúvida, indecisão ou confusão e, por um breve período, solta a necessidade de ter uma resposta e tenta decompor a experiência da confusão. Você nota as imagens caóticas como Ver, o falatório mental caótico como Ouvir e as sensações corporais emocionais disparadas pela sua mente como Sentir. A confusão em si pode ou não se resolver, mas o sofrimento ao redor dela vai se dissolver: você está tendo uma experiência sensorialmente clara de estar mentalmente confuso!</w:t>
            </w:r>
          </w:p>
        </w:tc>
        <w:tc>
          <w:tcPr>
            <w:tcW w:type="dxa" w:w="7370"/>
          </w:tcPr>
          <w:p>
            <w:r>
              <w:rPr>
                <w:color w:val="555555"/>
              </w:rPr>
              <w:t>Example 3: You're experiencing doubt, indecision, or confusion and for a brief period of time you let go of the need to have an answer and attempt to deconstruct the experience of confusion. You note the chaotic images as See, the chaotic mental chatter as Hear, and the emotional body sensations triggered by your mind as Feel. The confusion itself may or may not get resolved but the suffering around it will be dissolved: you're having a sensorily clear experience of being mentally muddled!</w:t>
            </w:r>
          </w:p>
        </w:tc>
      </w:tr>
      <w:tr>
        <w:tc>
          <w:tcPr>
            <w:tcW w:type="dxa" w:w="7370"/>
          </w:tcPr>
          <w:p>
            <w:r>
              <w:t>5. Comportamentos objetivos são precedidos por estados sensoriais (ou seja, imagem mental, fala mental, sensações corporais físicas e sensações corporais emocionais). Se você consegue detectar e equanimizar esses estados, você consegue interromper o comportamento negativo.</w:t>
            </w:r>
          </w:p>
        </w:tc>
        <w:tc>
          <w:tcPr>
            <w:tcW w:type="dxa" w:w="7370"/>
          </w:tcPr>
          <w:p>
            <w:r>
              <w:rPr>
                <w:color w:val="555555"/>
              </w:rPr>
              <w:t>5. Objective behaviors are preceded by sensory states (i.e., mental image, mental talk, physical body sensations, and emotional body sensations). If you can detect and equanimize those states, you can interrupt the negative behavior.</w:t>
            </w:r>
          </w:p>
        </w:tc>
      </w:tr>
      <w:tr>
        <w:tc>
          <w:tcPr>
            <w:tcW w:type="dxa" w:w="7370"/>
          </w:tcPr>
          <w:p>
            <w:r>
              <w:t>6. O conjunto de experiências sobre as quais você foca intencionalmente.</w:t>
            </w:r>
          </w:p>
        </w:tc>
        <w:tc>
          <w:tcPr>
            <w:tcW w:type="dxa" w:w="7370"/>
          </w:tcPr>
          <w:p>
            <w:r>
              <w:rPr>
                <w:color w:val="555555"/>
              </w:rPr>
              <w:t>6. The set of experiences you intentionally focus on.</w:t>
            </w:r>
          </w:p>
        </w:tc>
      </w:tr>
    </w:tbl>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