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1C0E18FC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 w:rsidR="00DA3FA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</w:t>
      </w:r>
      <w:r w:rsidR="007356BE">
        <w:rPr>
          <w:rFonts w:ascii="Times New Roman" w:hAnsi="Times New Roman" w:cs="Times New Roman"/>
          <w:b/>
          <w:bCs/>
          <w:sz w:val="24"/>
          <w:szCs w:val="24"/>
        </w:rPr>
        <w:t>coberta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F33B" w14:textId="3098BFC2" w:rsidR="00DA3FA3" w:rsidRDefault="00DA3FA3" w:rsidP="00DA3F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 (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</w:t>
      </w:r>
      <w:r w:rsidR="007356BE">
        <w:rPr>
          <w:rFonts w:ascii="Times New Roman" w:hAnsi="Times New Roman" w:cs="Times New Roman"/>
          <w:b/>
          <w:bCs/>
          <w:sz w:val="24"/>
          <w:szCs w:val="24"/>
        </w:rPr>
        <w:t>coberta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3F5F8399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EB94C9D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6442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E6E7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A614EC9" w14:textId="4E4FF5C2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2130ABA0" w14:textId="1BBF815C" w:rsidR="00BC58B3" w:rsidRDefault="00BC58B3" w:rsidP="00256746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0F755BE5" w14:textId="77777777" w:rsidR="007117F5" w:rsidRDefault="007117F5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1553079" w14:textId="77777777" w:rsidR="00D25FCE" w:rsidRDefault="00D25FCE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22632A29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3D04F725" w14:textId="410F847F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47A8EE4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1508CB">
        <w:t>nenhuma (área não coberta)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780A984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7CB72280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A67C51">
        <w:t>nenhuma</w:t>
      </w:r>
      <w:r w:rsidR="001508CB">
        <w:t xml:space="preserve"> (área não coberta)</w:t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1711ECA5" w:rsidR="00F20E6D" w:rsidRDefault="00F20E6D" w:rsidP="007356BE">
      <w:pPr>
        <w:pStyle w:val="NormalWeb"/>
        <w:spacing w:before="0" w:beforeAutospacing="0" w:after="0" w:afterAutospacing="0"/>
        <w:ind w:left="708"/>
        <w:jc w:val="both"/>
        <w:rPr>
          <w:b/>
          <w:bCs/>
        </w:rPr>
      </w:pPr>
      <w:r w:rsidRPr="007117F5">
        <w:rPr>
          <w:b/>
          <w:bCs/>
        </w:rPr>
        <w:t xml:space="preserve">Área de </w:t>
      </w:r>
      <w:r>
        <w:rPr>
          <w:b/>
          <w:bCs/>
        </w:rPr>
        <w:t>lazer e corredor frontal</w:t>
      </w:r>
      <w:r w:rsidR="00D25FCE">
        <w:rPr>
          <w:b/>
          <w:bCs/>
        </w:rPr>
        <w:t xml:space="preserve"> (</w:t>
      </w:r>
      <w:r w:rsidR="00D25FCE" w:rsidRPr="00D25FCE">
        <w:rPr>
          <w:b/>
          <w:bCs/>
        </w:rPr>
        <w:t>será considerado com</w:t>
      </w:r>
      <w:r w:rsidR="00DA3FA3">
        <w:rPr>
          <w:b/>
          <w:bCs/>
        </w:rPr>
        <w:t>o</w:t>
      </w:r>
      <w:r w:rsidR="00D25FCE" w:rsidRPr="00D25FCE">
        <w:rPr>
          <w:b/>
          <w:bCs/>
        </w:rPr>
        <w:t xml:space="preserve"> área </w:t>
      </w:r>
      <w:r w:rsidR="007356BE">
        <w:rPr>
          <w:b/>
          <w:bCs/>
        </w:rPr>
        <w:t>coberta</w:t>
      </w:r>
      <w:r w:rsidR="00D25FCE">
        <w:rPr>
          <w:b/>
          <w:bCs/>
        </w:rPr>
        <w:t>)</w:t>
      </w:r>
      <w:r>
        <w:rPr>
          <w:b/>
          <w:bCs/>
        </w:rPr>
        <w:t>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0B07C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BF052D">
        <w:t>3</w:t>
      </w:r>
      <w:r>
        <w:t xml:space="preserve">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3547EBCE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245F17">
        <w:t>1</w:t>
      </w:r>
      <w:r>
        <w:t xml:space="preserve"> de 600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3CEC6A71" w14:textId="5A07ECCD" w:rsidR="00E73DDB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4F2D0E2A" w14:textId="77777777" w:rsidR="003553E5" w:rsidRDefault="003553E5" w:rsidP="003553E5">
      <w:pPr>
        <w:pStyle w:val="NormalWeb"/>
        <w:spacing w:after="0"/>
        <w:jc w:val="both"/>
      </w:pP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</w:t>
      </w:r>
      <w:proofErr w:type="spellStart"/>
      <w:r>
        <w:t>Fp</w:t>
      </w:r>
      <w:proofErr w:type="spellEnd"/>
      <w:r>
        <w:t xml:space="preserve"> = 0.64)</w:t>
      </w:r>
      <w:r w:rsidR="00E30E5A">
        <w:t xml:space="preserve"> [2]</w:t>
      </w:r>
    </w:p>
    <w:p w14:paraId="693C48F0" w14:textId="6C8E3AF3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  <w:r w:rsidR="006A278D">
        <w:t xml:space="preserve"> (será arredondado para 400W)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29BC16E2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</w:t>
      </w:r>
      <w:proofErr w:type="spellStart"/>
      <w:r w:rsidR="00293D8B">
        <w:t>Fp</w:t>
      </w:r>
      <w:proofErr w:type="spellEnd"/>
      <w:r w:rsidR="00293D8B">
        <w:t xml:space="preserve">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</w:r>
      <w:proofErr w:type="spellStart"/>
      <w:r>
        <w:t>Microondas</w:t>
      </w:r>
      <w:proofErr w:type="spellEnd"/>
      <w:r>
        <w:t>: 1620W/127V (</w:t>
      </w:r>
      <w:proofErr w:type="spellStart"/>
      <w:r>
        <w:t>Fp</w:t>
      </w:r>
      <w:proofErr w:type="spellEnd"/>
      <w:r>
        <w:t xml:space="preserve">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6F529B1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  <w:r w:rsidR="006A278D">
        <w:t xml:space="preserve"> (será arredondado para 300W)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</w:p>
    <w:p w14:paraId="3C44DF38" w14:textId="4B6DABA1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ANTUNES, Hélio Marcos André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Unidade 2:Previsão de Carga e Divisão das Instalações Elétricas – Aula 03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Acesso em 22 abr. 2023.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7DEB6BE8" w:rsidR="001524A4" w:rsidRDefault="001524A4" w:rsidP="001952E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Motor para bomba 0.5 cv 2P 110/220V 60 Hz</w:t>
      </w:r>
      <w:r w:rsid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WEG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[https://www.weg.net/catalog/weg/BR/pt/Motores-El%C3%A9tricos/Monof%C3%A1sico/Bombas/Jet-Pump-IP21/Jet-Pump-com-Flange-Incorporada/Motor-para-Bomba-0-5-cv-2P-48Y-1F-110-127-220-254-V-60-Hz-IC01---ODP---Com-p%C3%A9s/p/15208243].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2022.</w:t>
      </w:r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6980B7C4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[3]:</w:t>
      </w:r>
      <w:r w:rsidR="001952ED" w:rsidRPr="001952ED">
        <w:t xml:space="preserve">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Motor do portão residencial SEG Solo CH 600 220V.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Livre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[https://www.mercadolivre.com.br/motor-do-porto-residencial-seg-solo-ch-600-220v-cor-verde/p/MLB16076911?pdp_filters=category:MLB33447#searchVariation=MLB16076911&amp;position=4&amp;search_layout=grid&amp;type=product&amp;tracking_id=f341045a-9178-4b90-9683-dbd697d61995].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2023.</w:t>
      </w:r>
    </w:p>
    <w:p w14:paraId="790290E1" w14:textId="77777777" w:rsidR="001952ED" w:rsidRDefault="001952E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39D"/>
    <w:rsid w:val="00090482"/>
    <w:rsid w:val="001022B5"/>
    <w:rsid w:val="00104BCE"/>
    <w:rsid w:val="001269FE"/>
    <w:rsid w:val="001508CB"/>
    <w:rsid w:val="001524A4"/>
    <w:rsid w:val="0017735D"/>
    <w:rsid w:val="001952ED"/>
    <w:rsid w:val="001F58BF"/>
    <w:rsid w:val="00224FD6"/>
    <w:rsid w:val="00245F17"/>
    <w:rsid w:val="002473B7"/>
    <w:rsid w:val="00256746"/>
    <w:rsid w:val="002614D6"/>
    <w:rsid w:val="00285AC1"/>
    <w:rsid w:val="00293D8B"/>
    <w:rsid w:val="002C026E"/>
    <w:rsid w:val="003111F7"/>
    <w:rsid w:val="003553E5"/>
    <w:rsid w:val="004105EB"/>
    <w:rsid w:val="004638FF"/>
    <w:rsid w:val="00505231"/>
    <w:rsid w:val="00505A6D"/>
    <w:rsid w:val="0052660D"/>
    <w:rsid w:val="005D0186"/>
    <w:rsid w:val="005D4EB1"/>
    <w:rsid w:val="006A278D"/>
    <w:rsid w:val="006D4B30"/>
    <w:rsid w:val="00707C8E"/>
    <w:rsid w:val="007117F5"/>
    <w:rsid w:val="007356BE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052D"/>
    <w:rsid w:val="00BF3ED3"/>
    <w:rsid w:val="00C232A1"/>
    <w:rsid w:val="00CC19C2"/>
    <w:rsid w:val="00CD0EFB"/>
    <w:rsid w:val="00D130B2"/>
    <w:rsid w:val="00D25FCE"/>
    <w:rsid w:val="00D30CB9"/>
    <w:rsid w:val="00D431A2"/>
    <w:rsid w:val="00D46A9C"/>
    <w:rsid w:val="00D522DC"/>
    <w:rsid w:val="00DA3FA3"/>
    <w:rsid w:val="00DC6411"/>
    <w:rsid w:val="00E16A75"/>
    <w:rsid w:val="00E30E5A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1243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</cp:lastModifiedBy>
  <cp:revision>59</cp:revision>
  <dcterms:created xsi:type="dcterms:W3CDTF">2023-04-15T18:39:00Z</dcterms:created>
  <dcterms:modified xsi:type="dcterms:W3CDTF">2023-04-27T16:25:00Z</dcterms:modified>
</cp:coreProperties>
</file>