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703" w:leader="none"/>
          <w:tab w:val="right" w:pos="9406" w:leader="none"/>
        </w:tabs>
        <w:spacing w:lineRule="auto" w:line="240" w:before="0" w:after="0"/>
        <w:ind w:left="0" w:right="0" w:hanging="0"/>
        <w:jc w:val="righ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ПОКАНА</w:t>
      </w:r>
    </w:p>
    <w:p>
      <w:pPr>
        <w:pStyle w:val="LOnormal"/>
        <w:jc w:val="center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>От Управителя на ЕС Елена Йорданова</w:t>
      </w: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 xml:space="preserve">, на основание </w:t>
      </w:r>
      <w:r>
        <w:rPr>
          <w:rFonts w:eastAsia="Verdana" w:cs="Verdana" w:ascii="Verdana" w:hAnsi="Verdana"/>
          <w:color w:val="000000"/>
          <w:kern w:val="0"/>
          <w:position w:val="0"/>
          <w:sz w:val="20"/>
          <w:sz w:val="20"/>
          <w:szCs w:val="20"/>
          <w:shd w:fill="auto" w:val="clear"/>
          <w:vertAlign w:val="baseline"/>
          <w:lang w:val="bg-BG" w:eastAsia="zh-CN" w:bidi="hi-IN"/>
        </w:rPr>
        <w:t>Опция 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 ОБЩО СЪБРАНИЕ НА СОБСТВЕНИЦИТЕ НА ЕТАЖНА СОБСТВЕНОСТ  с адрес: гр. Ловеч, ул. Минчо Папазов 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>което ще се проведе: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 10.12.2024</w:t>
      </w: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г ОТ 16:45</w:t>
      </w: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часа на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Verdana"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локация1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 ДНЕВЕН РЕД:</w:t>
      </w:r>
    </w:p>
    <w:p>
      <w:pPr>
        <w:pStyle w:val="LOnormal"/>
        <w:spacing w:lineRule="auto" w:line="240" w:before="0" w:after="120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 xml:space="preserve">1. </w:t>
      </w: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>т1</w:t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 xml:space="preserve">2. </w:t>
      </w:r>
      <w:r>
        <w:rPr>
          <w:rFonts w:eastAsia="Verdana" w:cs="Verdana" w:ascii="Verdana" w:hAnsi="Verdana"/>
          <w:position w:val="0"/>
          <w:sz w:val="20"/>
          <w:sz w:val="20"/>
          <w:highlight w:val="yellow"/>
          <w:vertAlign w:val="baseline"/>
        </w:rPr>
        <w:t>т2</w:t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>поставена на: 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416" w:right="0" w:firstLine="707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/ дата и час /</w:t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/ име и фамилия на Председателя на УС/Управителя /                               </w:t>
        <w:tab/>
        <w:tab/>
        <w:tab/>
        <w:t xml:space="preserve">/ подпис / </w:t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УТОЧНЕНИЯ: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shd w:fill="auto" w:val="clear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Собственик или ползвател, който не може да участва в общото събрание, може да упълномощи пълнолетен член на домакинството си, който е вписан в книгата на етажната собственост, или друг собственик, който да го представлява. Упълномощаването може да бъде направено устно на същото или на предходно заседание на общото събрание, което се отразява в протокола на събранието, или в писмена форма.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shd w:fill="auto" w:val="clear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Собственик или ползвател може писмено да упълномощи и друго лице, което да го представлява, с нотариална заверка на подписа или адвокат с писмено пълномощно.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shd w:fill="auto" w:val="clear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Едно лице може да представлява най-много трима собственици и/или ползватели.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shd w:fill="auto" w:val="clear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случай, че в посоченият час не се явят собственици, представляващи не по-малко от 67% от етажната собственост, Събранието ще се проведе час по късно по реда на чл. 15, ал.2 от ЗУЕС. Ако при повторното преброяване час по-късно, не присъстват собственици или упълномощени представители, представляващи 33% от общите части, Събранието ще се проведе на следващия ден в същия час и място, като решенията ще бъдат законно взети, независимо от кворума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120"/>
        <w:ind w:left="720" w:hanging="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Тази покана е поставена на видно място - партерно табло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 дата: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________________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в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________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часа</w:t>
      </w:r>
    </w:p>
    <w:p>
      <w:pPr>
        <w:pStyle w:val="LOnormal"/>
        <w:spacing w:lineRule="auto" w:line="240" w:before="0" w:after="120"/>
        <w:ind w:left="4248" w:firstLine="708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ind w:left="4248" w:firstLine="708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ind w:left="4248" w:firstLine="708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/ име и фамилия на Председателя на УС/Управителя /                               </w:t>
        <w:tab/>
        <w:tab/>
        <w:tab/>
        <w:t xml:space="preserve">/ подпис / </w:t>
      </w:r>
    </w:p>
    <w:p>
      <w:pPr>
        <w:pStyle w:val="LOnormal"/>
        <w:spacing w:lineRule="auto" w:line="240" w:before="0" w:after="120"/>
        <w:ind w:left="4248" w:firstLine="708"/>
        <w:jc w:val="center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/ име и фамилия на вписано в книгата на ЕС лице  /                             </w:t>
        <w:tab/>
        <w:tab/>
        <w:tab/>
        <w:t xml:space="preserve">/ подпис / </w:t>
      </w:r>
    </w:p>
    <w:p>
      <w:pPr>
        <w:pStyle w:val="LOnormal"/>
        <w:spacing w:lineRule="auto" w:line="240" w:before="0" w:after="120"/>
        <w:ind w:left="4248" w:firstLine="708"/>
        <w:jc w:val="center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40" w:before="0" w:after="12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Инструкция за използване от Вход Експерт: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120"/>
        <w:ind w:left="360" w:hanging="0"/>
        <w:jc w:val="both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vertAlign w:val="baseline"/>
        </w:rPr>
        <w:t>Попълнете маркирания в жълто текст съгласно особеностите на Вашата сграда.</w:t>
      </w:r>
    </w:p>
    <w:p>
      <w:pPr>
        <w:pStyle w:val="LOnormal"/>
        <w:tabs>
          <w:tab w:val="clear" w:pos="720"/>
          <w:tab w:val="left" w:pos="6179" w:leader="none"/>
        </w:tabs>
        <w:spacing w:lineRule="auto" w:line="360"/>
        <w:rPr>
          <w:rFonts w:ascii="Verdana" w:hAnsi="Verdana" w:eastAsia="Verdana" w:cs="Verdana"/>
          <w:position w:val="0"/>
          <w:sz w:val="20"/>
          <w:sz w:val="20"/>
          <w:vertAlign w:val="baseline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709" w:top="1134" w:footer="709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36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от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position w:val="0"/>
        <w:sz w:val="20"/>
        <w:sz w:val="20"/>
        <w:vertAlign w:val="baseline"/>
      </w:rPr>
    </w:pPr>
    <w:r>
      <w:rPr>
        <w:rFonts w:eastAsia="Verdana" w:cs="Verdana" w:ascii="Verdana" w:hAnsi="Verdana"/>
        <w:position w:val="0"/>
        <w:sz w:val="20"/>
        <w:sz w:val="20"/>
        <w:vertAlign w:val="baseline"/>
      </w:rPr>
    </w:r>
  </w:p>
  <w:tbl>
    <w:tblPr>
      <w:tblStyle w:val="Table1"/>
      <w:tblW w:w="986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242"/>
      <w:gridCol w:w="7625"/>
    </w:tblGrid>
    <w:tr>
      <w:trPr/>
      <w:tc>
        <w:tcPr>
          <w:tcW w:w="2242" w:type="dxa"/>
          <w:tcBorders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990600" cy="6477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5" w:type="dxa"/>
          <w:tcBorders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both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ДИГИТАЛНА УСЛУГА  В ПОМОЩ НА ДОМОУПРАВИТЕЛИТЕ</w:t>
          </w:r>
        </w:p>
      </w:tc>
    </w:tr>
    <w:tr>
      <w:trPr>
        <w:trHeight w:val="115" w:hRule="atLeast"/>
      </w:trPr>
      <w:tc>
        <w:tcPr>
          <w:tcW w:w="2242" w:type="dxa"/>
          <w:tcBorders/>
          <w:shd w:fill="5B9BD5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7625" w:type="dxa"/>
          <w:tcBorders/>
          <w:shd w:fill="5B9BD5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hd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position w:val="0"/>
        <w:sz w:val="20"/>
        <w:sz w:val="20"/>
        <w:vertAlign w:val="baseline"/>
      </w:rPr>
    </w:pPr>
    <w:r>
      <w:rPr>
        <w:rFonts w:eastAsia="Verdana" w:cs="Verdana" w:ascii="Verdana" w:hAnsi="Verdana"/>
        <w:position w:val="0"/>
        <w:sz w:val="20"/>
        <w:sz w:val="20"/>
        <w:vertAlign w:val="baseline"/>
      </w:rPr>
    </w:r>
  </w:p>
  <w:tbl>
    <w:tblPr>
      <w:tblStyle w:val="Table1"/>
      <w:tblW w:w="986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242"/>
      <w:gridCol w:w="7625"/>
    </w:tblGrid>
    <w:tr>
      <w:trPr/>
      <w:tc>
        <w:tcPr>
          <w:tcW w:w="2242" w:type="dxa"/>
          <w:tcBorders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990600" cy="6477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5" w:type="dxa"/>
          <w:tcBorders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both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ДИГИТАЛНА УСЛУГА  В ПОМОЩ НА ДОМОУПРАВИТЕЛИТЕ</w:t>
          </w:r>
        </w:p>
      </w:tc>
    </w:tr>
    <w:tr>
      <w:trPr>
        <w:trHeight w:val="115" w:hRule="atLeast"/>
      </w:trPr>
      <w:tc>
        <w:tcPr>
          <w:tcW w:w="2242" w:type="dxa"/>
          <w:tcBorders/>
          <w:shd w:fill="5B9BD5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7625" w:type="dxa"/>
          <w:tcBorders/>
          <w:shd w:fill="5B9BD5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703" w:leader="none"/>
              <w:tab w:val="right" w:pos="9406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703" w:leader="none"/>
        <w:tab w:val="right" w:pos="94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bg-BG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60"/>
    </w:pPr>
    <w:rPr>
      <w:rFonts w:ascii="Calibri" w:hAnsi="Calibri" w:eastAsia="Calibri" w:cs="Calibri"/>
      <w:b/>
      <w:position w:val="0"/>
      <w:sz w:val="32"/>
      <w:sz w:val="32"/>
      <w:szCs w:val="32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jc w:val="center"/>
    </w:pPr>
    <w:rPr>
      <w:b/>
      <w:position w:val="0"/>
      <w:sz w:val="36"/>
      <w:sz w:val="36"/>
      <w:szCs w:val="36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</w:pPr>
    <w:rPr>
      <w:position w:val="0"/>
      <w:sz w:val="28"/>
      <w:sz w:val="28"/>
      <w:szCs w:val="28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60"/>
    </w:pPr>
    <w:rPr>
      <w:b/>
      <w:position w:val="0"/>
      <w:sz w:val="28"/>
      <w:sz w:val="28"/>
      <w:szCs w:val="28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bg-BG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307</Words>
  <Characters>1688</Characters>
  <CharactersWithSpaces>2066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2024-05-05T18:21:58Z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