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Artículos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datos propios relevados a través del SIGEVA_UNSAM. </w:t>
            </w:r>
            <w:r>
              <w:rPr/>
              <w:t>Scopus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</w:t>
            </w:r>
            <w:r>
              <w:rPr/>
              <w:t>Scopus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LibreOffice/6.0.5.2$Linux_X86_64 LibreOffice_project/00m0$Build-2</Application>
  <Pages>1</Pages>
  <Words>69</Words>
  <Characters>442</Characters>
  <CharactersWithSpaces>483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2018-08-16T15:09:56Z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