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Evolución de Proyectos de Investigación financiados por unsam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Son aquellos que se financian a través del fondo de fortalecimiento para la investigación, dependencia 86, parte fuente 11, parte fuente 12.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Determinar si hubo un crecimiento en los fondos destinados a investigación y desarrollo dentro de un período analizado.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</w:t>
            </w:r>
            <w:r>
              <w:rPr/>
              <w:t>área de conocimiento/disciplina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LibreOffice/6.0.5.2$Linux_X86_64 LibreOffice_project/00m0$Build-2</Application>
  <Pages>1</Pages>
  <Words>102</Words>
  <Characters>648</Characters>
  <CharactersWithSpaces>721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2018-08-24T14:19:43Z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