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Becarios por edad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Becarios: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aquel estudiante de posgrado que perciba una beca en el sistema de investigación nacional</w:t>
            </w:r>
          </w:p>
          <w:p>
            <w:pPr>
              <w:pStyle w:val="TextBody"/>
              <w:spacing w:lineRule="auto" w:line="240" w:before="0" w:after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UNSAM: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de doctorado o posdoc financiada por UNSAM o alguna de sus dependencias.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CONICET: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financiada por CONICET con lugar de trabajo en UNSAM.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CONICET-UNSAM: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cofinanciada por CONICET Y UNSAM.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ANPCYT: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son miembros de un proyecto otorgado a UNSAM y financiado por ANPCYT.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Deben ser estudiantes de posgrado de una carrera acreditada por la CONEAU, su director debe ser miembro del grupo no necesariamente con lugar de trabajo en UNSAM.</w:t>
            </w:r>
          </w:p>
          <w:p>
            <w:pPr>
              <w:pStyle w:val="Heading3"/>
              <w:widowControl/>
              <w:spacing w:lineRule="auto" w:line="300" w:before="0" w:after="0"/>
              <w:ind w:left="0" w:right="0" w:hanging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EAF7C"/>
                <w:spacing w:val="0"/>
                <w:u w:val="none"/>
                <w:effect w:val="none"/>
              </w:rPr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i w:val="false"/>
                <w:caps w:val="false"/>
                <w:smallCaps w:val="false"/>
                <w:strike w:val="false"/>
                <w:dstrike w:val="false"/>
                <w:color w:val="3EAF7C"/>
                <w:spacing w:val="0"/>
                <w:u w:val="none"/>
                <w:effect w:val="none"/>
              </w:rPr>
            </w:r>
          </w:p>
          <w:p>
            <w:pPr>
              <w:pStyle w:val="TextBody"/>
              <w:spacing w:lineRule="auto" w:line="276" w:before="0" w:after="140"/>
              <w:rPr/>
            </w:pPr>
            <w:r>
              <w:rPr/>
              <w:b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Poder diagnosticar por la distribución etaria las dificultades en el acceso hacia una beca y el inicio de su carrera como investigador.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Histograma de becarios por edad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bases internas, CONICET.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Times New Roman" w:hAnsi="Times New Roman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LibreOffice/6.0.5.2$Linux_X86_64 LibreOffice_project/00m0$Build-2</Application>
  <Pages>2</Pages>
  <Words>172</Words>
  <Characters>1007</Characters>
  <CharactersWithSpaces>1148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2018-08-27T15:31:11Z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