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Distribución del gasto de actividades científicas según fuentes de financimiento.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propios relevados a través del SIGEVA_UNSAM, bases internas PICT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Memoria (sigeva).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Valores absolutos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unidad académica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LibreOffice/6.0.5.2$Linux_X86_64 LibreOffice_project/00m0$Build-2</Application>
  <Pages>1</Pages>
  <Words>66</Words>
  <Characters>449</Characters>
  <CharactersWithSpaces>489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2018-08-24T15:53:05Z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