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Distribución del gasto de actividades científicas según </w:t>
            </w:r>
            <w:r>
              <w:rPr/>
              <w:t>bienes y servicios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propios relevados a través del SIGEVA_UNSAM, bases internas PICT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unidad académica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LibreOffice/6.0.5.2$Linux_X86_64 LibreOffice_project/00m0$Build-2</Application>
  <Pages>1</Pages>
  <Words>66</Words>
  <Characters>442</Characters>
  <CharactersWithSpaces>481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2018-08-24T15:54:41Z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