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del Indicador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Evolución del presupuesto I+D+i por fuente </w:t>
            </w:r>
            <w:r>
              <w:rPr/>
              <w:t>de financimiento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Definición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Propósito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Periodo medido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Últimos 5 años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Método de cálculo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Fórmula</w:t>
            </w:r>
            <w:bookmarkStart w:id="0" w:name="_GoBack"/>
            <w:bookmarkEnd w:id="0"/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requeridos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propios relevados a través del SIGEVA_UNSAM, bases internas PICT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Fuente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Memoria (sigeva).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Periodicidad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anual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 de actualización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Marzo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Forma de presentación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Valores absolutos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Desagregación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Por unidad académica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Interpretación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Observaciones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ninguna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Limitaciones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FICHA METODOLÓGICA DEL INDICADOR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d020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d02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ource Han Sans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662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LibreOffice/6.0.5.2$Linux_X86_64 LibreOffice_project/00m0$Build-2</Application>
  <Pages>1</Pages>
  <Words>64</Words>
  <Characters>429</Characters>
  <CharactersWithSpaces>466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2018-08-10T20:09:00Z</dcterms:created>
  <dc:creator>anibal gattone</dc:creator>
  <dc:description/>
  <dc:language>es-AR</dc:language>
  <cp:lastModifiedBy/>
  <dcterms:modified xsi:type="dcterms:W3CDTF">2018-08-24T15:51:59Z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