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Política de Privacidad — Gestión Pro Total</w:t>
      </w:r>
      <w:r/>
    </w:p>
    <w:p>
      <w:r/>
      <w:r>
        <w:rPr>
          <w:b/>
        </w:rPr>
        <w:t>Última actualización:</w:t>
      </w:r>
      <w:r>
        <w:t xml:space="preserve"> [FECHA]</w:t>
      </w:r>
      <w:r/>
    </w:p>
    <w:p>
      <w:r/>
      <w:r>
        <w:t xml:space="preserve">Esta Política explica cómo </w:t>
      </w:r>
      <w:r>
        <w:rPr>
          <w:b/>
        </w:rPr>
        <w:t>[RAZÓN SOCIAL / NOMBRE]</w:t>
      </w:r>
      <w:r>
        <w:t xml:space="preserve"> (NIF </w:t>
      </w:r>
      <w:r>
        <w:rPr>
          <w:b/>
        </w:rPr>
        <w:t>[NIF]</w:t>
      </w:r>
      <w:r>
        <w:t>, domicilio</w:t>
      </w:r>
      <w:r>
        <w:rPr>
          <w:b/>
        </w:rPr>
        <w:t>[DOMICILIO]</w:t>
      </w:r>
      <w:r>
        <w:t>) trata los datos personales en relación con el programa</w:t>
      </w:r>
      <w:r>
        <w:rPr>
          <w:b/>
        </w:rPr>
        <w:t>Gestión Pro Total</w:t>
      </w:r>
      <w:r>
        <w:t xml:space="preserve">, conforme al </w:t>
      </w:r>
      <w:r>
        <w:rPr>
          <w:b/>
        </w:rPr>
        <w:t>RGPD (UE) 2016/679</w:t>
      </w:r>
      <w:r>
        <w:t xml:space="preserve"> y la </w:t>
      </w:r>
      <w:r>
        <w:rPr>
          <w:b/>
        </w:rPr>
        <w:t>LOPDGDD 3/2018</w:t>
      </w:r>
      <w:r>
        <w:t>.</w:t>
      </w:r>
      <w:r/>
    </w:p>
    <w:p>
      <w:pPr>
        <w:pStyle w:val="Heading2"/>
      </w:pPr>
      <w:r>
        <w:t>1. Responsable del tratamiento</w:t>
      </w:r>
      <w:r/>
    </w:p>
    <w:p>
      <w:r/>
      <w:r>
        <w:rPr>
          <w:b/>
        </w:rPr>
        <w:t>[RAZÓN SOCIAL / NOMBRE]</w:t>
      </w:r>
      <w:r>
        <w:t xml:space="preserve"> · NIF [NIF] · [DOMICILIO] · </w:t>
      </w:r>
      <w:r>
        <w:rPr>
          <w:b/>
        </w:rPr>
        <w:t>kairigarcia.gestionprototal@gmail.com</w:t>
      </w:r>
      <w:r/>
    </w:p>
    <w:p>
      <w:pPr>
        <w:pStyle w:val="Heading2"/>
      </w:pPr>
      <w:r>
        <w:t>2. Datos que se tratan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Datos de licencia y facturación:</w:t>
      </w:r>
      <w:r>
        <w:t xml:space="preserve"> nombre, email, empresa, identificador del equipo y comprobante de pago.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Datos introducidos por el Usuario</w:t>
      </w:r>
      <w:r>
        <w:t xml:space="preserve"> en el programa (clientes, presupuestos, etc.): el Usuario es el responsable de esos datos; el Titular actúa como prestador de la herramienta.</w:t>
      </w:r>
      <w:r/>
      <w:r/>
    </w:p>
    <w:p>
      <w:pPr>
        <w:pStyle w:val="Heading2"/>
      </w:pPr>
      <w:r>
        <w:t>3. Finalidad</w:t>
      </w:r>
      <w:r/>
    </w:p>
    <w:p>
      <w:r/>
      <w:r>
        <w:t>Gestionar la licencia, el soporte, el cobro y el funcionamiento del Software.</w:t>
      </w:r>
      <w:r/>
    </w:p>
    <w:p>
      <w:pPr>
        <w:pStyle w:val="Heading2"/>
      </w:pPr>
      <w:r>
        <w:t>4. Base jurídica</w:t>
      </w:r>
      <w:r/>
    </w:p>
    <w:p>
      <w:r/>
      <w:r>
        <w:t>Ejecución del contrato (licencia), cumplimiento de obligaciones legales (facturación) y consentimiento cuando proceda.</w:t>
      </w:r>
      <w:r/>
    </w:p>
    <w:p>
      <w:pPr>
        <w:pStyle w:val="Heading2"/>
      </w:pPr>
      <w:r>
        <w:t>5. Conservación</w:t>
      </w:r>
      <w:r/>
    </w:p>
    <w:p>
      <w:r/>
      <w:r>
        <w:t>Los datos se conservan mientras dure la relación y los plazos legales aplicables (p. ej., fiscales). Después se suprimen o anonimizan.</w:t>
      </w:r>
      <w:r/>
    </w:p>
    <w:p>
      <w:pPr>
        <w:pStyle w:val="Heading2"/>
      </w:pPr>
      <w:r>
        <w:t>6. Destinatarios</w:t>
      </w:r>
      <w:r/>
    </w:p>
    <w:p>
      <w:r/>
      <w:r>
        <w:t xml:space="preserve">No se ceden datos a terceros salvo obligación legal o proveedores necesarios para el servicio (p. ej., pasarela de pago </w:t>
      </w:r>
      <w:r>
        <w:rPr>
          <w:b/>
        </w:rPr>
        <w:t>Stripe</w:t>
      </w:r>
      <w:r>
        <w:t>), que actúan como encargados.</w:t>
      </w:r>
      <w:r/>
    </w:p>
    <w:p>
      <w:pPr>
        <w:pStyle w:val="Heading2"/>
      </w:pPr>
      <w:r>
        <w:t>7. Almacenamiento de datos del Usuario</w:t>
      </w:r>
      <w:r/>
    </w:p>
    <w:p>
      <w:r/>
      <w:r>
        <w:t xml:space="preserve">Según la configuración elegida, los datos del Usuario pueden guardarse </w:t>
      </w:r>
      <w:r>
        <w:rPr>
          <w:b/>
        </w:rPr>
        <w:t>localmente</w:t>
      </w:r>
      <w:r>
        <w:t xml:space="preserve"> en su equipo o en su </w:t>
      </w:r>
      <w:r>
        <w:rPr>
          <w:b/>
        </w:rPr>
        <w:t>propia nube</w:t>
      </w:r>
      <w:r>
        <w:t xml:space="preserve"> (Base44/Supabase/Firebase/etc.). El Usuario es responsable de su configuración y copias.</w:t>
      </w:r>
      <w:r/>
    </w:p>
    <w:p>
      <w:pPr>
        <w:pStyle w:val="Heading2"/>
      </w:pPr>
      <w:r>
        <w:t>8. Derechos</w:t>
      </w:r>
      <w:r/>
    </w:p>
    <w:p>
      <w:r/>
      <w:r>
        <w:t xml:space="preserve">El Usuario puede ejercer sus derechos de </w:t>
      </w:r>
      <w:r>
        <w:rPr>
          <w:b/>
        </w:rPr>
        <w:t>acceso, rectificación, supresión, oposición, limitación y portabilidad</w:t>
      </w:r>
      <w:r>
        <w:t xml:space="preserve"> escribiendo a </w:t>
      </w:r>
      <w:r>
        <w:rPr>
          <w:b/>
        </w:rPr>
        <w:t>kairigarcia.gestionprototal@gmail.com</w:t>
      </w:r>
      <w:r>
        <w:t>. También puede reclamar ante la</w:t>
      </w:r>
      <w:r>
        <w:rPr>
          <w:b/>
        </w:rPr>
        <w:t>AEPD</w:t>
      </w:r>
      <w:r>
        <w:t xml:space="preserve"> (www.aepd.es).</w:t>
      </w:r>
      <w:r/>
    </w:p>
    <w:p>
      <w:pPr>
        <w:pStyle w:val="Heading2"/>
      </w:pPr>
      <w:r>
        <w:t>9. Seguridad</w:t>
      </w:r>
      <w:r/>
    </w:p>
    <w:p>
      <w:r/>
      <w:r>
        <w:t>Se aplican medidas técnicas y organizativas razonables (incluida la firma de licencias y la exclusión de secretos del software).</w:t>
      </w:r>
      <w:r/>
    </w:p>
    <w:p>
      <w:pPr>
        <w:pStyle w:val="Heading2"/>
      </w:pPr>
      <w:r>
        <w:t>10. Contacto</w:t>
      </w:r>
      <w:r/>
    </w:p>
    <w:p>
      <w:r/>
      <w:r>
        <w:rPr>
          <w:b/>
        </w:rPr>
        <w:t>kairigarcia.gestionprototal@gmail.com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