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8AAA3" w14:textId="79CC92D6" w:rsidR="00D00C6D" w:rsidRPr="00AC6E22" w:rsidRDefault="00D00C6D" w:rsidP="00D00C6D">
      <w:pPr>
        <w:pStyle w:val="Heading1"/>
        <w:rPr>
          <w:b/>
          <w:bCs/>
          <w:color w:val="77206D" w:themeColor="accent5" w:themeShade="BF"/>
          <w:sz w:val="36"/>
          <w:szCs w:val="36"/>
        </w:rPr>
      </w:pPr>
      <w:bookmarkStart w:id="0" w:name="_Toc236653484"/>
      <w:r>
        <w:t xml:space="preserve">PRAISE </w:t>
      </w:r>
      <w:bookmarkEnd w:id="0"/>
    </w:p>
    <w:p w14:paraId="3FB7217B" w14:textId="77777777" w:rsidR="00D00C6D" w:rsidRPr="00445023" w:rsidRDefault="00D00C6D" w:rsidP="00D00C6D"/>
    <w:p w14:paraId="6F8C4598" w14:textId="77777777" w:rsidR="00D00C6D" w:rsidRPr="00AB263B" w:rsidRDefault="00D00C6D" w:rsidP="00D00C6D">
      <w:pPr>
        <w:rPr>
          <w:b/>
          <w:bCs/>
        </w:rPr>
      </w:pPr>
      <w:r w:rsidRPr="00AB263B">
        <w:rPr>
          <w:b/>
          <w:bCs/>
        </w:rPr>
        <w:t>"PRAISE is a policy development platform that I designed and built from scratch to automate credit strategy construction, transforming complex analytical outputs into explainable, production-ready business rules while significantly reducing development time and improving governance."</w:t>
      </w:r>
    </w:p>
    <w:p w14:paraId="7356D738" w14:textId="77777777" w:rsidR="00D00C6D" w:rsidRDefault="00D00C6D" w:rsidP="00D00C6D"/>
    <w:p w14:paraId="658B7B0C" w14:textId="77777777" w:rsidR="00D00C6D" w:rsidRDefault="00D00C6D" w:rsidP="00D00C6D"/>
    <w:p w14:paraId="32FC775E" w14:textId="77777777" w:rsidR="00D00C6D" w:rsidRPr="00AB263B" w:rsidRDefault="00D00C6D" w:rsidP="00D00C6D"/>
    <w:p w14:paraId="1A7C1C3B" w14:textId="77777777" w:rsidR="00D00C6D" w:rsidRPr="00B81FC5" w:rsidRDefault="00D00C6D" w:rsidP="00D00C6D">
      <w:pPr>
        <w:rPr>
          <w:b/>
          <w:bCs/>
        </w:rPr>
      </w:pPr>
      <w:r w:rsidRPr="00B81FC5">
        <w:rPr>
          <w:b/>
          <w:bCs/>
        </w:rPr>
        <w:t>Situation</w:t>
      </w:r>
    </w:p>
    <w:p w14:paraId="2653B710" w14:textId="77777777" w:rsidR="00D00C6D" w:rsidRPr="00B81FC5" w:rsidRDefault="00D00C6D" w:rsidP="00D00C6D">
      <w:pPr>
        <w:pStyle w:val="NormalWeb"/>
        <w:rPr>
          <w:b/>
          <w:bCs/>
        </w:rPr>
      </w:pPr>
      <w:r w:rsidRPr="00B81FC5">
        <w:rPr>
          <w:rStyle w:val="Strong"/>
          <w:rFonts w:eastAsiaTheme="majorEastAsia"/>
          <w:b w:val="0"/>
          <w:bCs w:val="0"/>
        </w:rPr>
        <w:t>In the Risk department at BNP Paribas, one of my core responsibilities is to develop and optimise credit policies. When I first joined the team, we mainly relied on a single credit bureau with around 1,000 bureau features. Over the past few years, we have expanded to multiple credit bureaus and several additional external data providers, increasing the available data to more than 5,000 features.</w:t>
      </w:r>
    </w:p>
    <w:p w14:paraId="74A29A0E" w14:textId="77777777" w:rsidR="00D00C6D" w:rsidRPr="00B81FC5" w:rsidRDefault="00D00C6D" w:rsidP="00D00C6D">
      <w:pPr>
        <w:spacing w:before="100" w:beforeAutospacing="1" w:after="100" w:afterAutospacing="1"/>
        <w:rPr>
          <w:b/>
          <w:bCs/>
        </w:rPr>
      </w:pPr>
      <w:r w:rsidRPr="00B81FC5">
        <w:rPr>
          <w:rStyle w:val="Strong"/>
          <w:rFonts w:eastAsiaTheme="majorEastAsia"/>
          <w:b w:val="0"/>
          <w:bCs w:val="0"/>
        </w:rPr>
        <w:t>At the same time, our portfolio continued to grow, market conditions changed more rapidly, and policies needed to be reviewed and updated much more frequently. However, the existing policy development process relied heavily on manual analysis.</w:t>
      </w:r>
    </w:p>
    <w:p w14:paraId="1CFD0299" w14:textId="77777777" w:rsidR="00D00C6D" w:rsidRPr="00B81FC5" w:rsidRDefault="00D00C6D" w:rsidP="00D00C6D">
      <w:pPr>
        <w:spacing w:before="100" w:beforeAutospacing="1" w:after="100" w:afterAutospacing="1"/>
        <w:rPr>
          <w:b/>
          <w:bCs/>
        </w:rPr>
      </w:pPr>
      <w:r w:rsidRPr="00B81FC5">
        <w:rPr>
          <w:rStyle w:val="Strong"/>
          <w:rFonts w:eastAsiaTheme="majorEastAsia"/>
          <w:b w:val="0"/>
          <w:bCs w:val="0"/>
        </w:rPr>
        <w:t>Unlike many other machine learning applications, lending decisions must be explainable, interpretable and actionable. Even if we build a highly predictive model, we cannot simply deploy it directly into production. The analytical insights still need to be translated into clear business rules that can be governed, understood and implemented. In addition, every proposed rule affects not only Risk but also Finance, Commercial and Collections, so every decision involves balancing multiple business objectives.</w:t>
      </w:r>
    </w:p>
    <w:p w14:paraId="4CBBAC11" w14:textId="77777777" w:rsidR="00D82773" w:rsidRDefault="00D82773" w:rsidP="00D00C6D">
      <w:pPr>
        <w:rPr>
          <w:b/>
          <w:bCs/>
        </w:rPr>
      </w:pPr>
    </w:p>
    <w:p w14:paraId="315976A2" w14:textId="269C1418" w:rsidR="00D00C6D" w:rsidRPr="00B81FC5" w:rsidRDefault="00D00C6D" w:rsidP="00D00C6D">
      <w:pPr>
        <w:rPr>
          <w:b/>
          <w:bCs/>
        </w:rPr>
      </w:pPr>
      <w:r w:rsidRPr="00B81FC5">
        <w:rPr>
          <w:b/>
          <w:bCs/>
        </w:rPr>
        <w:t>Task</w:t>
      </w:r>
    </w:p>
    <w:p w14:paraId="5028F087" w14:textId="77777777" w:rsidR="00D00C6D" w:rsidRPr="00B81FC5" w:rsidRDefault="00D00C6D" w:rsidP="00D00C6D">
      <w:pPr>
        <w:spacing w:before="100" w:beforeAutospacing="1" w:after="100" w:afterAutospacing="1"/>
        <w:rPr>
          <w:b/>
          <w:bCs/>
        </w:rPr>
      </w:pPr>
      <w:r w:rsidRPr="00B81FC5">
        <w:rPr>
          <w:rStyle w:val="Strong"/>
          <w:rFonts w:eastAsiaTheme="majorEastAsia"/>
          <w:b w:val="0"/>
          <w:bCs w:val="0"/>
        </w:rPr>
        <w:t>After working on several policy development projects, I identified an opportunity to fundamentally improve the way we developed credit strategies. Rather than repeatedly performing the same manual analysis, I decided to design and build a platform that could automate as much of the strategy development process as possible while maintaining explainability, governance and business flexibility.</w:t>
      </w:r>
    </w:p>
    <w:p w14:paraId="4DA0566A" w14:textId="77777777" w:rsidR="00D00C6D" w:rsidRPr="00B81FC5" w:rsidRDefault="00D00C6D" w:rsidP="00D00C6D">
      <w:pPr>
        <w:pStyle w:val="NormalWeb"/>
        <w:rPr>
          <w:b/>
          <w:bCs/>
        </w:rPr>
      </w:pPr>
      <w:r w:rsidRPr="00B81FC5">
        <w:rPr>
          <w:rStyle w:val="Strong"/>
          <w:rFonts w:eastAsiaTheme="majorEastAsia"/>
          <w:b w:val="0"/>
          <w:bCs w:val="0"/>
        </w:rPr>
        <w:t xml:space="preserve">My goal wasn't simply to automate </w:t>
      </w:r>
      <w:proofErr w:type="gramStart"/>
      <w:r w:rsidRPr="00B81FC5">
        <w:rPr>
          <w:rStyle w:val="Strong"/>
          <w:rFonts w:eastAsiaTheme="majorEastAsia"/>
          <w:b w:val="0"/>
          <w:bCs w:val="0"/>
        </w:rPr>
        <w:t>modelling</w:t>
      </w:r>
      <w:r>
        <w:rPr>
          <w:rStyle w:val="Strong"/>
          <w:rFonts w:eastAsiaTheme="majorEastAsia"/>
          <w:b w:val="0"/>
          <w:bCs w:val="0"/>
        </w:rPr>
        <w:t>,</w:t>
      </w:r>
      <w:proofErr w:type="gramEnd"/>
      <w:r>
        <w:rPr>
          <w:rStyle w:val="Strong"/>
          <w:rFonts w:eastAsiaTheme="majorEastAsia"/>
          <w:b w:val="0"/>
          <w:bCs w:val="0"/>
        </w:rPr>
        <w:t xml:space="preserve"> i</w:t>
      </w:r>
      <w:r w:rsidRPr="00B81FC5">
        <w:rPr>
          <w:rStyle w:val="Strong"/>
          <w:rFonts w:eastAsiaTheme="majorEastAsia"/>
          <w:b w:val="0"/>
          <w:bCs w:val="0"/>
        </w:rPr>
        <w:t>t was to build an end-to-end framework that could support analysts throughout the entire policy development lifecycle.</w:t>
      </w:r>
    </w:p>
    <w:p w14:paraId="5C2D8D75" w14:textId="77777777" w:rsidR="00D82773" w:rsidRDefault="00D82773" w:rsidP="00D00C6D">
      <w:pPr>
        <w:rPr>
          <w:b/>
          <w:bCs/>
        </w:rPr>
      </w:pPr>
    </w:p>
    <w:p w14:paraId="1B200584" w14:textId="56C4EFBA" w:rsidR="00D00C6D" w:rsidRPr="00B81FC5" w:rsidRDefault="00D00C6D" w:rsidP="00D00C6D">
      <w:pPr>
        <w:rPr>
          <w:b/>
          <w:bCs/>
        </w:rPr>
      </w:pPr>
      <w:r w:rsidRPr="00B81FC5">
        <w:rPr>
          <w:b/>
          <w:bCs/>
        </w:rPr>
        <w:t>Action</w:t>
      </w:r>
    </w:p>
    <w:p w14:paraId="368046BC" w14:textId="77777777" w:rsidR="00D00C6D" w:rsidRPr="00E01779" w:rsidRDefault="00D00C6D" w:rsidP="00D00C6D">
      <w:pPr>
        <w:pStyle w:val="pdq2pgselectionanchorcontainer"/>
        <w:rPr>
          <w:b/>
          <w:bCs/>
        </w:rPr>
      </w:pPr>
      <w:r w:rsidRPr="00E01779">
        <w:rPr>
          <w:rStyle w:val="Strong"/>
          <w:rFonts w:eastAsiaTheme="majorEastAsia"/>
          <w:b w:val="0"/>
          <w:bCs w:val="0"/>
        </w:rPr>
        <w:t>As the sole developer, I designed and built the entire PRAISE platform from scratch. I designed it as an end-to-end workflow that automates the complete policy development process while ensuring every output remains explainable and suitable for deployment.</w:t>
      </w:r>
    </w:p>
    <w:p w14:paraId="72267375" w14:textId="77777777" w:rsidR="00D00C6D" w:rsidRPr="00E01779" w:rsidRDefault="00D00C6D" w:rsidP="00D00C6D">
      <w:pPr>
        <w:pStyle w:val="NormalWeb"/>
        <w:rPr>
          <w:b/>
          <w:bCs/>
        </w:rPr>
      </w:pPr>
      <w:r w:rsidRPr="00E01779">
        <w:rPr>
          <w:rStyle w:val="Strong"/>
          <w:rFonts w:eastAsiaTheme="majorEastAsia"/>
          <w:b w:val="0"/>
          <w:bCs w:val="0"/>
        </w:rPr>
        <w:lastRenderedPageBreak/>
        <w:t xml:space="preserve">The workflow starts with data extraction from our data Lakehouse using SQL through </w:t>
      </w:r>
      <w:proofErr w:type="spellStart"/>
      <w:r w:rsidRPr="00E01779">
        <w:rPr>
          <w:rStyle w:val="Strong"/>
          <w:rFonts w:eastAsiaTheme="majorEastAsia"/>
          <w:b w:val="0"/>
          <w:bCs w:val="0"/>
        </w:rPr>
        <w:t>Dremio</w:t>
      </w:r>
      <w:proofErr w:type="spellEnd"/>
      <w:r w:rsidRPr="00E01779">
        <w:rPr>
          <w:rStyle w:val="Strong"/>
          <w:rFonts w:eastAsiaTheme="majorEastAsia"/>
          <w:b w:val="0"/>
          <w:bCs w:val="0"/>
        </w:rPr>
        <w:t>. After retrieving the data, I developed Python pipelines to perform data preparation, feature engineering and data quality validation.</w:t>
      </w:r>
    </w:p>
    <w:p w14:paraId="4828558D" w14:textId="77777777" w:rsidR="00D00C6D" w:rsidRPr="00E01779" w:rsidRDefault="00D00C6D" w:rsidP="00D00C6D">
      <w:pPr>
        <w:pStyle w:val="NormalWeb"/>
        <w:rPr>
          <w:b/>
          <w:bCs/>
        </w:rPr>
      </w:pPr>
      <w:r w:rsidRPr="00E01779">
        <w:rPr>
          <w:rStyle w:val="Strong"/>
          <w:rFonts w:eastAsiaTheme="majorEastAsia"/>
          <w:b w:val="0"/>
          <w:bCs w:val="0"/>
        </w:rPr>
        <w:t>The next stage focuses on feature discovery. I implemented a series of statistical analyses to evaluate the predictive power of candidate features and identify variables that were both statistically meaningful and commercially relevant.</w:t>
      </w:r>
    </w:p>
    <w:p w14:paraId="4E66DA6A" w14:textId="77777777" w:rsidR="00D00C6D" w:rsidRPr="00E01779" w:rsidRDefault="00D00C6D" w:rsidP="00D00C6D">
      <w:pPr>
        <w:pStyle w:val="NormalWeb"/>
        <w:rPr>
          <w:b/>
          <w:bCs/>
        </w:rPr>
      </w:pPr>
      <w:r w:rsidRPr="00E01779">
        <w:rPr>
          <w:rStyle w:val="Strong"/>
          <w:rFonts w:eastAsiaTheme="majorEastAsia"/>
          <w:b w:val="0"/>
          <w:bCs w:val="0"/>
        </w:rPr>
        <w:t>After selecting the candidate features, I developed the machine learning module using XGBoost. I chose XGBoost because it provides excellent predictive performance while supporting monotonic constraints, allowing the model to remain consistent with business knowledge and regulatory expectations.</w:t>
      </w:r>
    </w:p>
    <w:p w14:paraId="5AD5E654" w14:textId="77777777" w:rsidR="00D00C6D" w:rsidRPr="00E01779" w:rsidRDefault="00D00C6D" w:rsidP="00D00C6D">
      <w:pPr>
        <w:pStyle w:val="NormalWeb"/>
        <w:rPr>
          <w:b/>
          <w:bCs/>
        </w:rPr>
      </w:pPr>
      <w:r w:rsidRPr="00E01779">
        <w:rPr>
          <w:rStyle w:val="Strong"/>
          <w:rFonts w:eastAsiaTheme="majorEastAsia"/>
          <w:b w:val="0"/>
          <w:bCs w:val="0"/>
        </w:rPr>
        <w:t>However, the machine learning model is only used as a decision-support tool rather than the final output. I developed an automated logical validation layer that checks whether the selected features are not only predictive but also interpretable and suitable for policy construction. Only features that satisfy both predictive and business logic requirements are carried forward into rule generation.</w:t>
      </w:r>
    </w:p>
    <w:p w14:paraId="5AF20BD7" w14:textId="77777777" w:rsidR="00D00C6D" w:rsidRPr="0021606A" w:rsidRDefault="00D00C6D" w:rsidP="00D00C6D">
      <w:pPr>
        <w:pStyle w:val="pdq2pgselectionanchorcontainer"/>
        <w:rPr>
          <w:b/>
          <w:bCs/>
        </w:rPr>
      </w:pPr>
      <w:r w:rsidRPr="0021606A">
        <w:rPr>
          <w:rStyle w:val="Strong"/>
          <w:rFonts w:eastAsiaTheme="majorEastAsia"/>
          <w:b w:val="0"/>
          <w:bCs w:val="0"/>
        </w:rPr>
        <w:t>For each feature, I defined valid business ranges that serve as the optimisation search space. Users can specify multiple business constraints, such as the maximum acceptable production loss, the minimum required risk reduction, the maximum approval-rate reduction, or other portfolio-specific requirements.</w:t>
      </w:r>
    </w:p>
    <w:p w14:paraId="12BD2374" w14:textId="77777777" w:rsidR="00D00C6D" w:rsidRPr="0021606A" w:rsidRDefault="00D00C6D" w:rsidP="00D00C6D">
      <w:pPr>
        <w:pStyle w:val="NormalWeb"/>
        <w:rPr>
          <w:b/>
          <w:bCs/>
        </w:rPr>
      </w:pPr>
      <w:r w:rsidRPr="0021606A">
        <w:rPr>
          <w:rStyle w:val="Strong"/>
          <w:rFonts w:eastAsiaTheme="majorEastAsia"/>
          <w:b w:val="0"/>
          <w:bCs w:val="0"/>
        </w:rPr>
        <w:t>In addition to defining constraints, users can also choose the optimisation objective depending on the business priority. For example, they may want to minimise the portfolio default rate</w:t>
      </w:r>
      <w:r>
        <w:rPr>
          <w:rStyle w:val="Strong"/>
          <w:rFonts w:eastAsiaTheme="majorEastAsia"/>
          <w:b w:val="0"/>
          <w:bCs w:val="0"/>
        </w:rPr>
        <w:t xml:space="preserve"> of the new baseline</w:t>
      </w:r>
      <w:r w:rsidRPr="0021606A">
        <w:rPr>
          <w:rStyle w:val="Strong"/>
          <w:rFonts w:eastAsiaTheme="majorEastAsia"/>
          <w:b w:val="0"/>
          <w:bCs w:val="0"/>
        </w:rPr>
        <w:t>, maximise the bad rate of the rejected marginal population, maximise risk separation, or optimise other business performance measures.</w:t>
      </w:r>
    </w:p>
    <w:p w14:paraId="7D05E5A4" w14:textId="77777777" w:rsidR="00D00C6D" w:rsidRPr="0021606A" w:rsidRDefault="00D00C6D" w:rsidP="00D00C6D">
      <w:pPr>
        <w:pStyle w:val="NormalWeb"/>
        <w:rPr>
          <w:b/>
          <w:bCs/>
        </w:rPr>
      </w:pPr>
      <w:r w:rsidRPr="0021606A">
        <w:rPr>
          <w:rStyle w:val="Strong"/>
          <w:rFonts w:eastAsiaTheme="majorEastAsia"/>
          <w:b w:val="0"/>
          <w:bCs w:val="0"/>
        </w:rPr>
        <w:t>Rather than optimising a single metric, PRAISE formulates policy construction as a constrained multi-objective optimisation problem. The optimisation engine searches the feasible solution space to identify policy rules that provide the best balance between objectives while satisfying all user-defined constraints.</w:t>
      </w:r>
    </w:p>
    <w:p w14:paraId="6647AFE0" w14:textId="77777777" w:rsidR="00D00C6D" w:rsidRPr="00E01779" w:rsidRDefault="00D00C6D" w:rsidP="00D00C6D">
      <w:pPr>
        <w:pStyle w:val="NormalWeb"/>
        <w:rPr>
          <w:b/>
          <w:bCs/>
        </w:rPr>
      </w:pPr>
      <w:r w:rsidRPr="00E01779">
        <w:rPr>
          <w:rStyle w:val="Strong"/>
          <w:rFonts w:eastAsiaTheme="majorEastAsia"/>
          <w:b w:val="0"/>
          <w:bCs w:val="0"/>
        </w:rPr>
        <w:t>The independent rules are subsequently combined into candidate rule sets. I developed a redundancy analysis module that first removes duplicated or overlapping effects within the newly generated rule set and then compares the proposed rules against all existing production rules to ensure each new rule contributes unique business value and does not duplicate existing strategies.</w:t>
      </w:r>
    </w:p>
    <w:p w14:paraId="67330268" w14:textId="77777777" w:rsidR="00D00C6D" w:rsidRPr="00E01779" w:rsidRDefault="00D00C6D" w:rsidP="00D00C6D">
      <w:pPr>
        <w:pStyle w:val="NormalWeb"/>
        <w:rPr>
          <w:b/>
          <w:bCs/>
        </w:rPr>
      </w:pPr>
      <w:r w:rsidRPr="00E01779">
        <w:rPr>
          <w:rStyle w:val="Strong"/>
          <w:rFonts w:eastAsiaTheme="majorEastAsia"/>
          <w:b w:val="0"/>
          <w:bCs w:val="0"/>
        </w:rPr>
        <w:t>Finally, PRAISE automatically generates evaluation reports and visualisations to support stakeholder review and governance. Throughout development, I used GitLab for version control, designed the framework as a modular and extensible system, and ensured every stage of the workflow was reproducible, traceable and auditable</w:t>
      </w:r>
      <w:r>
        <w:rPr>
          <w:rStyle w:val="Strong"/>
          <w:rFonts w:eastAsiaTheme="majorEastAsia"/>
          <w:b w:val="0"/>
          <w:bCs w:val="0"/>
        </w:rPr>
        <w:t>.</w:t>
      </w:r>
    </w:p>
    <w:p w14:paraId="2AF04E69" w14:textId="77777777" w:rsidR="00D00C6D" w:rsidRDefault="00D00C6D" w:rsidP="00D00C6D">
      <w:pPr>
        <w:spacing w:before="100" w:beforeAutospacing="1" w:after="100" w:afterAutospacing="1"/>
      </w:pPr>
    </w:p>
    <w:p w14:paraId="2D721AC9" w14:textId="77777777" w:rsidR="00D82773" w:rsidRDefault="00D82773" w:rsidP="00D00C6D">
      <w:pPr>
        <w:rPr>
          <w:b/>
          <w:bCs/>
        </w:rPr>
      </w:pPr>
    </w:p>
    <w:p w14:paraId="2B6DF697" w14:textId="77777777" w:rsidR="00D82773" w:rsidRDefault="00D82773" w:rsidP="00D00C6D">
      <w:pPr>
        <w:rPr>
          <w:b/>
          <w:bCs/>
        </w:rPr>
      </w:pPr>
    </w:p>
    <w:p w14:paraId="080A90AA" w14:textId="77777777" w:rsidR="00D82773" w:rsidRDefault="00D82773" w:rsidP="00D00C6D">
      <w:pPr>
        <w:rPr>
          <w:b/>
          <w:bCs/>
        </w:rPr>
      </w:pPr>
    </w:p>
    <w:p w14:paraId="5FFCEAEF" w14:textId="3499B6E7" w:rsidR="00D00C6D" w:rsidRPr="00696090" w:rsidRDefault="00D00C6D" w:rsidP="00D00C6D">
      <w:pPr>
        <w:rPr>
          <w:b/>
          <w:bCs/>
        </w:rPr>
      </w:pPr>
      <w:r w:rsidRPr="00696090">
        <w:rPr>
          <w:b/>
          <w:bCs/>
        </w:rPr>
        <w:lastRenderedPageBreak/>
        <w:t>Result</w:t>
      </w:r>
    </w:p>
    <w:p w14:paraId="04CDB609" w14:textId="77777777" w:rsidR="00D00C6D" w:rsidRPr="00696090" w:rsidRDefault="00D00C6D" w:rsidP="00D00C6D">
      <w:pPr>
        <w:pStyle w:val="NormalWeb"/>
        <w:rPr>
          <w:b/>
          <w:bCs/>
        </w:rPr>
      </w:pPr>
      <w:r w:rsidRPr="00696090">
        <w:rPr>
          <w:rStyle w:val="Strong"/>
          <w:rFonts w:eastAsiaTheme="majorEastAsia"/>
          <w:b w:val="0"/>
          <w:bCs w:val="0"/>
        </w:rPr>
        <w:t>PRAISE reduced the time required to develop new credit strateg</w:t>
      </w:r>
      <w:r>
        <w:rPr>
          <w:rStyle w:val="Strong"/>
          <w:rFonts w:eastAsiaTheme="majorEastAsia"/>
          <w:b w:val="0"/>
          <w:bCs w:val="0"/>
        </w:rPr>
        <w:t xml:space="preserve">ies </w:t>
      </w:r>
      <w:r w:rsidRPr="00696090">
        <w:rPr>
          <w:rStyle w:val="Strong"/>
          <w:rFonts w:eastAsiaTheme="majorEastAsia"/>
          <w:b w:val="0"/>
          <w:bCs w:val="0"/>
        </w:rPr>
        <w:t xml:space="preserve">from around </w:t>
      </w:r>
      <w:r>
        <w:rPr>
          <w:rStyle w:val="Strong"/>
          <w:rFonts w:eastAsiaTheme="majorEastAsia"/>
          <w:b w:val="0"/>
          <w:bCs w:val="0"/>
        </w:rPr>
        <w:t>2 to 3</w:t>
      </w:r>
      <w:r w:rsidRPr="00696090">
        <w:rPr>
          <w:rStyle w:val="Strong"/>
          <w:rFonts w:eastAsiaTheme="majorEastAsia"/>
          <w:b w:val="0"/>
          <w:bCs w:val="0"/>
        </w:rPr>
        <w:t xml:space="preserve"> weeks to approximately </w:t>
      </w:r>
      <w:r>
        <w:rPr>
          <w:rStyle w:val="Strong"/>
          <w:rFonts w:eastAsiaTheme="majorEastAsia"/>
          <w:b w:val="0"/>
          <w:bCs w:val="0"/>
        </w:rPr>
        <w:t>2 or 3</w:t>
      </w:r>
      <w:r w:rsidRPr="00696090">
        <w:rPr>
          <w:rStyle w:val="Strong"/>
          <w:rFonts w:eastAsiaTheme="majorEastAsia"/>
          <w:b w:val="0"/>
          <w:bCs w:val="0"/>
        </w:rPr>
        <w:t xml:space="preserve"> days.</w:t>
      </w:r>
    </w:p>
    <w:p w14:paraId="62CD1743" w14:textId="77777777" w:rsidR="00D00C6D" w:rsidRPr="00696090" w:rsidRDefault="00D00C6D" w:rsidP="00D00C6D">
      <w:pPr>
        <w:pStyle w:val="NormalWeb"/>
        <w:rPr>
          <w:b/>
          <w:bCs/>
        </w:rPr>
      </w:pPr>
      <w:r w:rsidRPr="00696090">
        <w:rPr>
          <w:rStyle w:val="Strong"/>
          <w:rFonts w:eastAsiaTheme="majorEastAsia"/>
          <w:b w:val="0"/>
          <w:bCs w:val="0"/>
        </w:rPr>
        <w:t>It has now been successfully applied to multiple real-world policy development projects and has significantly improved development efficiency, consistency and governance.</w:t>
      </w:r>
    </w:p>
    <w:p w14:paraId="710254AE" w14:textId="77777777" w:rsidR="00D00C6D" w:rsidRDefault="00D00C6D" w:rsidP="00D00C6D">
      <w:pPr>
        <w:pStyle w:val="NormalWeb"/>
        <w:rPr>
          <w:rStyle w:val="Strong"/>
          <w:rFonts w:eastAsiaTheme="majorEastAsia"/>
          <w:b w:val="0"/>
          <w:bCs w:val="0"/>
        </w:rPr>
      </w:pPr>
      <w:r>
        <w:t>Beyond its technical impact, PRAISE has also become an important platform for stakeholder engagement. I have presented it to a wide range of audiences, from senior executives, including our UK CEO and the BNP Paribas Group Chief Risk Officer, to colleagues from central scoring teams and other countries. The presentations generated valuable discussions and encouraged the sharing of best practices across different markets.</w:t>
      </w:r>
      <w:r w:rsidRPr="00696090">
        <w:rPr>
          <w:rStyle w:val="Strong"/>
          <w:rFonts w:eastAsiaTheme="majorEastAsia"/>
          <w:b w:val="0"/>
          <w:bCs w:val="0"/>
        </w:rPr>
        <w:t xml:space="preserve"> </w:t>
      </w:r>
    </w:p>
    <w:p w14:paraId="01779445" w14:textId="77777777" w:rsidR="00D00C6D" w:rsidRPr="00C5391C" w:rsidRDefault="00D00C6D" w:rsidP="00D00C6D">
      <w:pPr>
        <w:pStyle w:val="NormalWeb"/>
        <w:rPr>
          <w:rFonts w:eastAsiaTheme="majorEastAsia"/>
        </w:rPr>
      </w:pPr>
      <w:r>
        <w:rPr>
          <w:rStyle w:val="Strong"/>
          <w:rFonts w:eastAsiaTheme="majorEastAsia"/>
          <w:b w:val="0"/>
          <w:bCs w:val="0"/>
        </w:rPr>
        <w:t>This framework</w:t>
      </w:r>
      <w:r w:rsidRPr="00696090">
        <w:rPr>
          <w:rStyle w:val="Strong"/>
          <w:rFonts w:eastAsiaTheme="majorEastAsia"/>
          <w:b w:val="0"/>
          <w:bCs w:val="0"/>
        </w:rPr>
        <w:t xml:space="preserve"> was </w:t>
      </w:r>
      <w:r>
        <w:rPr>
          <w:rStyle w:val="Strong"/>
          <w:rFonts w:eastAsiaTheme="majorEastAsia"/>
          <w:b w:val="0"/>
          <w:bCs w:val="0"/>
        </w:rPr>
        <w:t xml:space="preserve">also </w:t>
      </w:r>
      <w:r w:rsidRPr="00696090">
        <w:rPr>
          <w:rStyle w:val="Strong"/>
          <w:rFonts w:eastAsiaTheme="majorEastAsia"/>
          <w:b w:val="0"/>
          <w:bCs w:val="0"/>
        </w:rPr>
        <w:t>recognised externally by winning the Credit Awards 2026 for Excellence in Credit Risk Modelling.</w:t>
      </w:r>
    </w:p>
    <w:p w14:paraId="31BE3BA1" w14:textId="77777777" w:rsidR="00D82773" w:rsidRDefault="00D82773" w:rsidP="00D00C6D">
      <w:pPr>
        <w:pStyle w:val="Heading1"/>
      </w:pPr>
      <w:bookmarkStart w:id="1" w:name="_Toc236653485"/>
    </w:p>
    <w:p w14:paraId="0AAA79F8" w14:textId="77777777" w:rsidR="00D82773" w:rsidRDefault="00D82773" w:rsidP="00D00C6D">
      <w:pPr>
        <w:pStyle w:val="Heading1"/>
      </w:pPr>
    </w:p>
    <w:p w14:paraId="692B8B4F" w14:textId="77777777" w:rsidR="00D82773" w:rsidRDefault="00D82773" w:rsidP="00D00C6D">
      <w:pPr>
        <w:pStyle w:val="Heading1"/>
      </w:pPr>
    </w:p>
    <w:p w14:paraId="0B956C79" w14:textId="77777777" w:rsidR="00D82773" w:rsidRDefault="00D82773" w:rsidP="00D00C6D">
      <w:pPr>
        <w:pStyle w:val="Heading1"/>
      </w:pPr>
    </w:p>
    <w:p w14:paraId="0467533C" w14:textId="77777777" w:rsidR="00D82773" w:rsidRDefault="00D82773" w:rsidP="00D00C6D">
      <w:pPr>
        <w:pStyle w:val="Heading1"/>
      </w:pPr>
    </w:p>
    <w:p w14:paraId="556EFE0C" w14:textId="77777777" w:rsidR="00D82773" w:rsidRDefault="00D82773" w:rsidP="00D00C6D">
      <w:pPr>
        <w:pStyle w:val="Heading1"/>
      </w:pPr>
    </w:p>
    <w:p w14:paraId="2668132A" w14:textId="77777777" w:rsidR="00D82773" w:rsidRDefault="00D82773" w:rsidP="00D00C6D">
      <w:pPr>
        <w:pStyle w:val="Heading1"/>
      </w:pPr>
    </w:p>
    <w:p w14:paraId="6EB1E142" w14:textId="77777777" w:rsidR="00D82773" w:rsidRDefault="00D82773" w:rsidP="00D00C6D">
      <w:pPr>
        <w:pStyle w:val="Heading1"/>
      </w:pPr>
    </w:p>
    <w:bookmarkEnd w:id="1"/>
    <w:p w14:paraId="3A0F3191" w14:textId="77777777" w:rsidR="00D00C6D" w:rsidRDefault="00D00C6D" w:rsidP="00D00C6D"/>
    <w:p w14:paraId="0BE0F63D" w14:textId="77777777" w:rsidR="00D82773" w:rsidRPr="00445023" w:rsidRDefault="00D82773" w:rsidP="00D00C6D"/>
    <w:p w14:paraId="282E6492" w14:textId="77777777" w:rsidR="00D82773" w:rsidRDefault="00D82773" w:rsidP="00D00C6D">
      <w:pPr>
        <w:rPr>
          <w:b/>
          <w:bCs/>
        </w:rPr>
      </w:pPr>
    </w:p>
    <w:p w14:paraId="02F6E9F6" w14:textId="77777777" w:rsidR="00D82773" w:rsidRDefault="00D82773" w:rsidP="00D00C6D">
      <w:pPr>
        <w:rPr>
          <w:b/>
          <w:bCs/>
        </w:rPr>
      </w:pPr>
    </w:p>
    <w:p w14:paraId="4E563B49" w14:textId="77777777" w:rsidR="00D82773" w:rsidRDefault="00D82773" w:rsidP="00D00C6D">
      <w:pPr>
        <w:rPr>
          <w:b/>
          <w:bCs/>
        </w:rPr>
      </w:pPr>
    </w:p>
    <w:p w14:paraId="5053418C" w14:textId="77777777" w:rsidR="00D82773" w:rsidRPr="00445023" w:rsidRDefault="00D82773" w:rsidP="00D82773">
      <w:pPr>
        <w:pStyle w:val="Heading1"/>
        <w:rPr>
          <w:b/>
          <w:bCs/>
          <w:color w:val="FFFFFF" w:themeColor="background1"/>
          <w:sz w:val="36"/>
          <w:szCs w:val="36"/>
        </w:rPr>
      </w:pPr>
      <w:r>
        <w:lastRenderedPageBreak/>
        <w:t xml:space="preserve">High-Risk Customer Segmentation </w:t>
      </w:r>
    </w:p>
    <w:p w14:paraId="73ED4D82" w14:textId="675D4CDB" w:rsidR="00D00C6D" w:rsidRPr="0051722C" w:rsidRDefault="00D00C6D" w:rsidP="00D00C6D">
      <w:pPr>
        <w:rPr>
          <w:b/>
          <w:bCs/>
        </w:rPr>
      </w:pPr>
      <w:r w:rsidRPr="0051722C">
        <w:rPr>
          <w:b/>
          <w:bCs/>
        </w:rPr>
        <w:t xml:space="preserve">The clustering model itself wasn't deployed. We used it offline to discover customer segments, </w:t>
      </w:r>
      <w:r>
        <w:rPr>
          <w:b/>
          <w:bCs/>
        </w:rPr>
        <w:t>and for credit limit decrease decisions, the model is</w:t>
      </w:r>
      <w:r w:rsidRPr="0051722C">
        <w:rPr>
          <w:b/>
          <w:bCs/>
        </w:rPr>
        <w:t xml:space="preserve"> then translated the insights into interpretable production rules.</w:t>
      </w:r>
    </w:p>
    <w:p w14:paraId="71C35927" w14:textId="77777777" w:rsidR="00D00C6D" w:rsidRPr="00696090" w:rsidRDefault="00D00C6D" w:rsidP="00D00C6D">
      <w:pPr>
        <w:pStyle w:val="NormalWeb"/>
        <w:rPr>
          <w:rStyle w:val="Strong"/>
          <w:rFonts w:eastAsiaTheme="majorEastAsia"/>
        </w:rPr>
      </w:pPr>
      <w:r w:rsidRPr="00696090">
        <w:rPr>
          <w:rStyle w:val="Strong"/>
          <w:rFonts w:eastAsiaTheme="majorEastAsia"/>
        </w:rPr>
        <w:t>Situation</w:t>
      </w:r>
    </w:p>
    <w:p w14:paraId="6E4020C8" w14:textId="77777777" w:rsidR="00D00C6D" w:rsidRPr="00696090" w:rsidRDefault="00D00C6D" w:rsidP="00D00C6D">
      <w:pPr>
        <w:pStyle w:val="NormalWeb"/>
        <w:rPr>
          <w:rStyle w:val="Strong"/>
          <w:rFonts w:eastAsiaTheme="majorEastAsia"/>
          <w:b w:val="0"/>
          <w:bCs w:val="0"/>
        </w:rPr>
      </w:pPr>
      <w:r w:rsidRPr="00696090">
        <w:rPr>
          <w:rStyle w:val="Strong"/>
          <w:rFonts w:eastAsiaTheme="majorEastAsia"/>
          <w:b w:val="0"/>
          <w:bCs w:val="0"/>
        </w:rPr>
        <w:t>Our business wanted to move away from applying the same policy to all customers. Different customers have very different levels of credit risk and credit utilisation behaviour, so applying a single strategy wasn't the most effective approach. We wanted a more data-driven way to identify different customer groups and support differentiated credit strategies.</w:t>
      </w:r>
    </w:p>
    <w:p w14:paraId="2D367CFD" w14:textId="77777777" w:rsidR="00D00C6D" w:rsidRPr="00696090" w:rsidRDefault="00D00C6D" w:rsidP="00D00C6D">
      <w:pPr>
        <w:pStyle w:val="NormalWeb"/>
        <w:rPr>
          <w:rStyle w:val="Strong"/>
          <w:rFonts w:eastAsiaTheme="majorEastAsia"/>
        </w:rPr>
      </w:pPr>
    </w:p>
    <w:p w14:paraId="1E65B1C8" w14:textId="77777777" w:rsidR="00D00C6D" w:rsidRPr="00696090" w:rsidRDefault="00D00C6D" w:rsidP="00D00C6D">
      <w:pPr>
        <w:pStyle w:val="NormalWeb"/>
        <w:rPr>
          <w:rStyle w:val="Strong"/>
          <w:rFonts w:eastAsiaTheme="majorEastAsia"/>
        </w:rPr>
      </w:pPr>
      <w:r w:rsidRPr="00696090">
        <w:rPr>
          <w:rStyle w:val="Strong"/>
          <w:rFonts w:eastAsiaTheme="majorEastAsia"/>
        </w:rPr>
        <w:t>Task</w:t>
      </w:r>
    </w:p>
    <w:p w14:paraId="3E61FE27" w14:textId="77777777" w:rsidR="00D00C6D" w:rsidRPr="006B5C85" w:rsidRDefault="00D00C6D" w:rsidP="00D00C6D">
      <w:pPr>
        <w:pStyle w:val="pdq2pgselectionanchorcontainer"/>
        <w:rPr>
          <w:b/>
          <w:bCs/>
        </w:rPr>
      </w:pPr>
      <w:r w:rsidRPr="006B5C85">
        <w:rPr>
          <w:rStyle w:val="Strong"/>
          <w:rFonts w:eastAsiaTheme="majorEastAsia"/>
          <w:b w:val="0"/>
          <w:bCs w:val="0"/>
        </w:rPr>
        <w:t>My task was to develop a customer segmentation approach that could group customers into Green, Amber and Red segments based on both their default risk and credit utilisation behaviour.</w:t>
      </w:r>
    </w:p>
    <w:p w14:paraId="505FF65C" w14:textId="77777777" w:rsidR="00D00C6D" w:rsidRPr="006B5C85" w:rsidRDefault="00D00C6D" w:rsidP="00D00C6D">
      <w:pPr>
        <w:pStyle w:val="NormalWeb"/>
        <w:rPr>
          <w:b/>
          <w:bCs/>
        </w:rPr>
      </w:pPr>
      <w:r w:rsidRPr="006B5C85">
        <w:rPr>
          <w:rStyle w:val="Strong"/>
          <w:rFonts w:eastAsiaTheme="majorEastAsia"/>
          <w:b w:val="0"/>
          <w:bCs w:val="0"/>
        </w:rPr>
        <w:t>The segmentation wasn't only intended for the Risk department. It was designed as a cross-department capability that could also support other business areas. For example, Collections could use the customer segments to prioritise proactive customer contact, while Risk could use them to support differentiated credit limit strategies.</w:t>
      </w:r>
    </w:p>
    <w:p w14:paraId="0C7AF93F" w14:textId="77777777" w:rsidR="00D00C6D" w:rsidRPr="006B5C85" w:rsidRDefault="00D00C6D" w:rsidP="00D00C6D">
      <w:pPr>
        <w:pStyle w:val="NormalWeb"/>
        <w:rPr>
          <w:b/>
          <w:bCs/>
        </w:rPr>
      </w:pPr>
      <w:r w:rsidRPr="006B5C85">
        <w:rPr>
          <w:rStyle w:val="Strong"/>
          <w:rFonts w:eastAsiaTheme="majorEastAsia"/>
          <w:b w:val="0"/>
          <w:bCs w:val="0"/>
        </w:rPr>
        <w:t>Because some of the resulting decisions, such as credit limit reductions, directly affect customers, the solution also had to be fully transparent and explainable so that every decision could be justified if challenged by either customers or regulators.</w:t>
      </w:r>
    </w:p>
    <w:p w14:paraId="64B8A6D9" w14:textId="77777777" w:rsidR="00D00C6D" w:rsidRPr="00696090" w:rsidRDefault="00D00C6D" w:rsidP="00D00C6D">
      <w:pPr>
        <w:pStyle w:val="NormalWeb"/>
        <w:rPr>
          <w:rStyle w:val="Strong"/>
          <w:rFonts w:eastAsiaTheme="majorEastAsia"/>
        </w:rPr>
      </w:pPr>
    </w:p>
    <w:p w14:paraId="1AE5BF2E" w14:textId="77777777" w:rsidR="00D00C6D" w:rsidRPr="00696090" w:rsidRDefault="00D00C6D" w:rsidP="00D00C6D">
      <w:pPr>
        <w:pStyle w:val="NormalWeb"/>
        <w:rPr>
          <w:rStyle w:val="Strong"/>
          <w:rFonts w:eastAsiaTheme="majorEastAsia"/>
        </w:rPr>
      </w:pPr>
      <w:r w:rsidRPr="00696090">
        <w:rPr>
          <w:rStyle w:val="Strong"/>
          <w:rFonts w:eastAsiaTheme="majorEastAsia"/>
        </w:rPr>
        <w:t>Action</w:t>
      </w:r>
    </w:p>
    <w:p w14:paraId="7AE41436" w14:textId="77777777" w:rsidR="00D00C6D" w:rsidRPr="00696090" w:rsidRDefault="00D00C6D" w:rsidP="00D00C6D">
      <w:pPr>
        <w:pStyle w:val="NormalWeb"/>
        <w:rPr>
          <w:rStyle w:val="Strong"/>
          <w:rFonts w:eastAsiaTheme="majorEastAsia"/>
          <w:b w:val="0"/>
          <w:bCs w:val="0"/>
        </w:rPr>
      </w:pPr>
      <w:r w:rsidRPr="00696090">
        <w:rPr>
          <w:rStyle w:val="Strong"/>
          <w:rFonts w:eastAsiaTheme="majorEastAsia"/>
          <w:b w:val="0"/>
          <w:bCs w:val="0"/>
        </w:rPr>
        <w:t>I developed an unsupervised machine learning solution using K-means clustering across more than four million customers and over 2,000 features.</w:t>
      </w:r>
    </w:p>
    <w:p w14:paraId="1AE846EB" w14:textId="77777777" w:rsidR="00D00C6D" w:rsidRPr="00696090" w:rsidRDefault="00D00C6D" w:rsidP="00D00C6D">
      <w:pPr>
        <w:pStyle w:val="NormalWeb"/>
        <w:rPr>
          <w:rStyle w:val="Strong"/>
          <w:rFonts w:eastAsiaTheme="majorEastAsia"/>
          <w:b w:val="0"/>
          <w:bCs w:val="0"/>
        </w:rPr>
      </w:pPr>
      <w:r w:rsidRPr="00696090">
        <w:rPr>
          <w:rStyle w:val="Strong"/>
          <w:rFonts w:eastAsiaTheme="majorEastAsia"/>
          <w:b w:val="0"/>
          <w:bCs w:val="0"/>
        </w:rPr>
        <w:t>The clustering focused on identifying customers with similar credit risk and utilisation behaviours rather than marketing characteristics. After generating the clusters, I analysed the characteristics of each group to understand their underlying risk profiles and business meaning.</w:t>
      </w:r>
    </w:p>
    <w:p w14:paraId="5BF55D0B" w14:textId="77777777" w:rsidR="00D00C6D" w:rsidRPr="006B5C85" w:rsidRDefault="00D00C6D" w:rsidP="00D00C6D">
      <w:pPr>
        <w:pStyle w:val="pdq2pgselectionanchorcontainer"/>
        <w:rPr>
          <w:b/>
          <w:bCs/>
        </w:rPr>
      </w:pPr>
      <w:r w:rsidRPr="006B5C85">
        <w:rPr>
          <w:rStyle w:val="Strong"/>
          <w:rFonts w:eastAsiaTheme="majorEastAsia"/>
          <w:b w:val="0"/>
          <w:bCs w:val="0"/>
        </w:rPr>
        <w:t>Rather than deploying the clustering model directly, I analysed each cluster and translated the insights into a set of interpretable business rules. This ensured every customer could be assigned to a Green, Amber or Red segment using transparent decision logic.</w:t>
      </w:r>
    </w:p>
    <w:p w14:paraId="6EFF4742" w14:textId="77777777" w:rsidR="00D00C6D" w:rsidRPr="006B5C85" w:rsidRDefault="00D00C6D" w:rsidP="00D00C6D">
      <w:pPr>
        <w:pStyle w:val="NormalWeb"/>
        <w:rPr>
          <w:b/>
          <w:bCs/>
        </w:rPr>
      </w:pPr>
      <w:r w:rsidRPr="006B5C85">
        <w:rPr>
          <w:rStyle w:val="Strong"/>
          <w:rFonts w:eastAsiaTheme="majorEastAsia"/>
          <w:b w:val="0"/>
          <w:bCs w:val="0"/>
        </w:rPr>
        <w:t xml:space="preserve">This was particularly important because the segmentation was used to support credit limit decisions. If a customer's credit limit was reduced, we needed to be able to clearly explain why that decision had been made. By converting the model into business rules, the final </w:t>
      </w:r>
      <w:r w:rsidRPr="006B5C85">
        <w:rPr>
          <w:rStyle w:val="Strong"/>
          <w:rFonts w:eastAsiaTheme="majorEastAsia"/>
          <w:b w:val="0"/>
          <w:bCs w:val="0"/>
        </w:rPr>
        <w:lastRenderedPageBreak/>
        <w:t>solution became much easier to govern, validate and explain to both internal stakeholders and customers.</w:t>
      </w:r>
    </w:p>
    <w:p w14:paraId="525DAE21" w14:textId="77777777" w:rsidR="00D00C6D" w:rsidRPr="006B5C85" w:rsidRDefault="00D00C6D" w:rsidP="00D00C6D">
      <w:pPr>
        <w:pStyle w:val="NormalWeb"/>
        <w:rPr>
          <w:rStyle w:val="Strong"/>
          <w:rFonts w:eastAsiaTheme="majorEastAsia"/>
        </w:rPr>
      </w:pPr>
      <w:r w:rsidRPr="006B5C85">
        <w:rPr>
          <w:rStyle w:val="Strong"/>
          <w:rFonts w:eastAsiaTheme="majorEastAsia"/>
        </w:rPr>
        <w:t>Result</w:t>
      </w:r>
    </w:p>
    <w:p w14:paraId="6EEE0B44" w14:textId="77777777" w:rsidR="00D00C6D" w:rsidRPr="006B5C85" w:rsidRDefault="00D00C6D" w:rsidP="00D00C6D">
      <w:pPr>
        <w:pStyle w:val="pdq2pgselectionanchorcontainer"/>
        <w:rPr>
          <w:b/>
          <w:bCs/>
        </w:rPr>
      </w:pPr>
      <w:r w:rsidRPr="006B5C85">
        <w:rPr>
          <w:rStyle w:val="Strong"/>
          <w:rFonts w:eastAsiaTheme="majorEastAsia"/>
          <w:b w:val="0"/>
          <w:bCs w:val="0"/>
        </w:rPr>
        <w:t>The final solution identified customer segments with more than six times the portfolio delinquency rate and achieved over eight times the bad-balance reduction compared with the baseline strategy.</w:t>
      </w:r>
    </w:p>
    <w:p w14:paraId="3D332365" w14:textId="77777777" w:rsidR="00D00C6D" w:rsidRPr="006B5C85" w:rsidRDefault="00D00C6D" w:rsidP="00D00C6D">
      <w:pPr>
        <w:pStyle w:val="NormalWeb"/>
        <w:rPr>
          <w:b/>
          <w:bCs/>
        </w:rPr>
      </w:pPr>
      <w:r w:rsidRPr="006B5C85">
        <w:rPr>
          <w:rStyle w:val="Strong"/>
          <w:rFonts w:eastAsiaTheme="majorEastAsia"/>
          <w:b w:val="0"/>
          <w:bCs w:val="0"/>
        </w:rPr>
        <w:t>Beyond improving Risk strategies, the segmentation framework was adopted by multiple departments. It provided Risk with a structured way to manage credit limits, while also helping Collections prioritise proactive customer engagement based on different customer risk profiles.</w:t>
      </w:r>
    </w:p>
    <w:p w14:paraId="6DE19E8C" w14:textId="77777777" w:rsidR="00D00C6D" w:rsidRPr="00696090" w:rsidRDefault="00D00C6D" w:rsidP="00D00C6D"/>
    <w:p w14:paraId="038C5E4B" w14:textId="77777777" w:rsidR="00D00C6D" w:rsidRDefault="00D00C6D" w:rsidP="00D00C6D">
      <w:pPr>
        <w:rPr>
          <w:lang w:val="en-US"/>
        </w:rPr>
      </w:pPr>
    </w:p>
    <w:p w14:paraId="01425BB5" w14:textId="77777777" w:rsidR="00C9408B" w:rsidRDefault="00C9408B" w:rsidP="00D00C6D">
      <w:pPr>
        <w:rPr>
          <w:lang w:val="en-US"/>
        </w:rPr>
      </w:pPr>
    </w:p>
    <w:p w14:paraId="40616C08" w14:textId="77777777" w:rsidR="00C9408B" w:rsidRDefault="00C9408B" w:rsidP="00D00C6D">
      <w:pPr>
        <w:rPr>
          <w:lang w:val="en-US"/>
        </w:rPr>
      </w:pPr>
    </w:p>
    <w:p w14:paraId="737D0FEA" w14:textId="77777777" w:rsidR="00C9408B" w:rsidRDefault="00C9408B" w:rsidP="00D00C6D">
      <w:pPr>
        <w:rPr>
          <w:lang w:val="en-US"/>
        </w:rPr>
      </w:pPr>
    </w:p>
    <w:p w14:paraId="2CCD5B10" w14:textId="77777777" w:rsidR="00C9408B" w:rsidRDefault="00C9408B" w:rsidP="00D00C6D">
      <w:pPr>
        <w:rPr>
          <w:lang w:val="en-US"/>
        </w:rPr>
      </w:pPr>
    </w:p>
    <w:p w14:paraId="5B7BE2B6" w14:textId="77777777" w:rsidR="00C9408B" w:rsidRDefault="00C9408B" w:rsidP="00D00C6D">
      <w:pPr>
        <w:rPr>
          <w:lang w:val="en-US"/>
        </w:rPr>
      </w:pPr>
    </w:p>
    <w:p w14:paraId="687ED0F6" w14:textId="77777777" w:rsidR="00C9408B" w:rsidRDefault="00C9408B" w:rsidP="00D00C6D">
      <w:pPr>
        <w:rPr>
          <w:lang w:val="en-US"/>
        </w:rPr>
      </w:pPr>
    </w:p>
    <w:p w14:paraId="05B71B74" w14:textId="77777777" w:rsidR="00C9408B" w:rsidRDefault="00C9408B" w:rsidP="00D00C6D">
      <w:pPr>
        <w:rPr>
          <w:lang w:val="en-US"/>
        </w:rPr>
      </w:pPr>
    </w:p>
    <w:p w14:paraId="5C1DCE23" w14:textId="77777777" w:rsidR="00C9408B" w:rsidRDefault="00C9408B" w:rsidP="00D00C6D">
      <w:pPr>
        <w:rPr>
          <w:lang w:val="en-US"/>
        </w:rPr>
      </w:pPr>
    </w:p>
    <w:p w14:paraId="3C71BC2D" w14:textId="77777777" w:rsidR="00C9408B" w:rsidRDefault="00C9408B" w:rsidP="00D00C6D">
      <w:pPr>
        <w:rPr>
          <w:lang w:val="en-US"/>
        </w:rPr>
      </w:pPr>
    </w:p>
    <w:p w14:paraId="56EE714F" w14:textId="77777777" w:rsidR="00C9408B" w:rsidRDefault="00C9408B" w:rsidP="00D00C6D">
      <w:pPr>
        <w:rPr>
          <w:lang w:val="en-US"/>
        </w:rPr>
      </w:pPr>
    </w:p>
    <w:p w14:paraId="0B8564A9" w14:textId="77777777" w:rsidR="00C9408B" w:rsidRDefault="00C9408B" w:rsidP="00D00C6D">
      <w:pPr>
        <w:rPr>
          <w:lang w:val="en-US"/>
        </w:rPr>
      </w:pPr>
    </w:p>
    <w:p w14:paraId="1C660E26" w14:textId="77777777" w:rsidR="00C9408B" w:rsidRDefault="00C9408B" w:rsidP="00D00C6D">
      <w:pPr>
        <w:rPr>
          <w:lang w:val="en-US"/>
        </w:rPr>
      </w:pPr>
    </w:p>
    <w:p w14:paraId="47ECF837" w14:textId="77777777" w:rsidR="00C9408B" w:rsidRDefault="00C9408B" w:rsidP="00D00C6D">
      <w:pPr>
        <w:rPr>
          <w:lang w:val="en-US"/>
        </w:rPr>
      </w:pPr>
    </w:p>
    <w:p w14:paraId="3DF0FA22" w14:textId="77777777" w:rsidR="00C9408B" w:rsidRDefault="00C9408B" w:rsidP="00D00C6D">
      <w:pPr>
        <w:rPr>
          <w:lang w:val="en-US"/>
        </w:rPr>
      </w:pPr>
    </w:p>
    <w:p w14:paraId="68F9C159" w14:textId="77777777" w:rsidR="00C9408B" w:rsidRDefault="00C9408B" w:rsidP="00D00C6D">
      <w:pPr>
        <w:rPr>
          <w:lang w:val="en-US"/>
        </w:rPr>
      </w:pPr>
    </w:p>
    <w:p w14:paraId="16D47B2F" w14:textId="77777777" w:rsidR="00C9408B" w:rsidRDefault="00C9408B" w:rsidP="00D00C6D">
      <w:pPr>
        <w:rPr>
          <w:lang w:val="en-US"/>
        </w:rPr>
      </w:pPr>
    </w:p>
    <w:p w14:paraId="26E71BBC" w14:textId="77777777" w:rsidR="00C9408B" w:rsidRDefault="00C9408B" w:rsidP="00D00C6D">
      <w:pPr>
        <w:rPr>
          <w:lang w:val="en-US"/>
        </w:rPr>
      </w:pPr>
    </w:p>
    <w:p w14:paraId="023010D4" w14:textId="77777777" w:rsidR="00C9408B" w:rsidRDefault="00C9408B" w:rsidP="00D00C6D">
      <w:pPr>
        <w:rPr>
          <w:lang w:val="en-US"/>
        </w:rPr>
      </w:pPr>
    </w:p>
    <w:p w14:paraId="419591DD" w14:textId="77777777" w:rsidR="00C9408B" w:rsidRDefault="00C9408B" w:rsidP="00D00C6D">
      <w:pPr>
        <w:rPr>
          <w:lang w:val="en-US"/>
        </w:rPr>
      </w:pPr>
    </w:p>
    <w:p w14:paraId="5775CADF" w14:textId="77777777" w:rsidR="00C9408B" w:rsidRDefault="00C9408B" w:rsidP="00D00C6D">
      <w:pPr>
        <w:rPr>
          <w:lang w:val="en-US"/>
        </w:rPr>
      </w:pPr>
    </w:p>
    <w:p w14:paraId="67508198" w14:textId="77777777" w:rsidR="00C9408B" w:rsidRDefault="00C9408B" w:rsidP="00D00C6D">
      <w:pPr>
        <w:rPr>
          <w:lang w:val="en-US"/>
        </w:rPr>
      </w:pPr>
    </w:p>
    <w:p w14:paraId="5F1C677E" w14:textId="77777777" w:rsidR="00C9408B" w:rsidRDefault="00C9408B" w:rsidP="00D00C6D">
      <w:pPr>
        <w:rPr>
          <w:lang w:val="en-US"/>
        </w:rPr>
      </w:pPr>
    </w:p>
    <w:p w14:paraId="04F448D6" w14:textId="77777777" w:rsidR="00C9408B" w:rsidRDefault="00C9408B" w:rsidP="00D00C6D">
      <w:pPr>
        <w:rPr>
          <w:lang w:val="en-US"/>
        </w:rPr>
      </w:pPr>
    </w:p>
    <w:p w14:paraId="64D51EC5" w14:textId="77777777" w:rsidR="00C9408B" w:rsidRDefault="00C9408B" w:rsidP="00D00C6D">
      <w:pPr>
        <w:rPr>
          <w:lang w:val="en-US"/>
        </w:rPr>
      </w:pPr>
    </w:p>
    <w:p w14:paraId="46AF7694" w14:textId="77777777" w:rsidR="00C9408B" w:rsidRDefault="00C9408B" w:rsidP="00D00C6D">
      <w:pPr>
        <w:rPr>
          <w:lang w:val="en-US"/>
        </w:rPr>
      </w:pPr>
    </w:p>
    <w:p w14:paraId="4A4E312A" w14:textId="77777777" w:rsidR="00C9408B" w:rsidRDefault="00C9408B" w:rsidP="00D00C6D">
      <w:pPr>
        <w:rPr>
          <w:lang w:val="en-US"/>
        </w:rPr>
      </w:pPr>
    </w:p>
    <w:p w14:paraId="17B30175" w14:textId="77777777" w:rsidR="00C9408B" w:rsidRDefault="00C9408B" w:rsidP="00D00C6D">
      <w:pPr>
        <w:rPr>
          <w:lang w:val="en-US"/>
        </w:rPr>
      </w:pPr>
    </w:p>
    <w:p w14:paraId="4BE83EFC" w14:textId="77777777" w:rsidR="00C9408B" w:rsidRDefault="00C9408B" w:rsidP="00D00C6D">
      <w:pPr>
        <w:rPr>
          <w:lang w:val="en-US"/>
        </w:rPr>
      </w:pPr>
    </w:p>
    <w:p w14:paraId="6D34A712" w14:textId="77777777" w:rsidR="00C9408B" w:rsidRDefault="00C9408B" w:rsidP="00D00C6D">
      <w:pPr>
        <w:rPr>
          <w:lang w:val="en-US"/>
        </w:rPr>
      </w:pPr>
    </w:p>
    <w:p w14:paraId="3B5A9BA7" w14:textId="77777777" w:rsidR="00C9408B" w:rsidRDefault="00C9408B" w:rsidP="00D00C6D">
      <w:pPr>
        <w:rPr>
          <w:lang w:val="en-US"/>
        </w:rPr>
      </w:pPr>
    </w:p>
    <w:p w14:paraId="3B0A196B" w14:textId="6BFBC659" w:rsidR="00D00C6D" w:rsidRPr="001D4A01" w:rsidRDefault="00D00C6D" w:rsidP="00D00C6D">
      <w:pPr>
        <w:pStyle w:val="Heading1"/>
        <w:rPr>
          <w:b/>
          <w:bCs/>
          <w:color w:val="77206D" w:themeColor="accent5" w:themeShade="BF"/>
          <w:sz w:val="36"/>
          <w:szCs w:val="36"/>
          <w:highlight w:val="green"/>
        </w:rPr>
      </w:pPr>
      <w:bookmarkStart w:id="2" w:name="_Toc236653486"/>
      <w:r w:rsidRPr="00D83DC5">
        <w:lastRenderedPageBreak/>
        <w:t xml:space="preserve">Risk-Based Pricing (take-up) </w:t>
      </w:r>
      <w:bookmarkEnd w:id="2"/>
    </w:p>
    <w:p w14:paraId="0D7E043A" w14:textId="77777777" w:rsidR="00D00C6D" w:rsidRPr="00C262B3" w:rsidRDefault="00D00C6D" w:rsidP="00D00C6D">
      <w:pPr>
        <w:spacing w:before="100" w:beforeAutospacing="1" w:after="100" w:afterAutospacing="1"/>
        <w:outlineLvl w:val="1"/>
        <w:rPr>
          <w:b/>
          <w:bCs/>
          <w:sz w:val="21"/>
          <w:szCs w:val="21"/>
        </w:rPr>
      </w:pPr>
      <w:r w:rsidRPr="00C262B3">
        <w:rPr>
          <w:b/>
          <w:bCs/>
          <w:sz w:val="21"/>
          <w:szCs w:val="21"/>
        </w:rPr>
        <w:t>Situation</w:t>
      </w:r>
    </w:p>
    <w:p w14:paraId="3674DD31" w14:textId="77777777" w:rsidR="00D00C6D" w:rsidRPr="00C262B3" w:rsidRDefault="00D00C6D" w:rsidP="00D00C6D">
      <w:pPr>
        <w:spacing w:before="100" w:beforeAutospacing="1" w:after="100" w:afterAutospacing="1"/>
      </w:pPr>
      <w:r w:rsidRPr="00C262B3">
        <w:t xml:space="preserve">The </w:t>
      </w:r>
      <w:r>
        <w:t>Risk</w:t>
      </w:r>
      <w:r w:rsidRPr="00C262B3">
        <w:t xml:space="preserve"> team was developing a new Risk-Based Pricing framework to improve pricing decisions. The overall project involved several machine learning components, each addressing different aspects of the pricing process. The objective was to optimise pricing while balancing customer acceptance, credit risk and profitability.</w:t>
      </w:r>
    </w:p>
    <w:p w14:paraId="3C567C83" w14:textId="77777777" w:rsidR="00D00C6D" w:rsidRDefault="00D00C6D" w:rsidP="00D00C6D">
      <w:pPr>
        <w:spacing w:before="100" w:beforeAutospacing="1" w:after="100" w:afterAutospacing="1"/>
        <w:outlineLvl w:val="1"/>
        <w:rPr>
          <w:b/>
          <w:bCs/>
          <w:sz w:val="21"/>
          <w:szCs w:val="21"/>
        </w:rPr>
      </w:pPr>
      <w:r>
        <w:rPr>
          <w:b/>
          <w:bCs/>
          <w:sz w:val="21"/>
          <w:szCs w:val="21"/>
        </w:rPr>
        <w:t>Task</w:t>
      </w:r>
    </w:p>
    <w:p w14:paraId="5CF39404" w14:textId="77777777" w:rsidR="00D00C6D" w:rsidRPr="001D3B92" w:rsidRDefault="00D00C6D" w:rsidP="00D00C6D">
      <w:pPr>
        <w:spacing w:before="100" w:beforeAutospacing="1" w:after="100" w:afterAutospacing="1"/>
        <w:outlineLvl w:val="1"/>
        <w:rPr>
          <w:rStyle w:val="Strong"/>
          <w:sz w:val="21"/>
          <w:szCs w:val="21"/>
        </w:rPr>
      </w:pPr>
      <w:r>
        <w:t>This was a collaborative project involving multiple team members. My responsibility was to independently design, develop and maintain the take-up model, which estimates the probability that a customer will accept a loan offer at a given price. The model provides an important input into the overall pricing strategy.</w:t>
      </w:r>
    </w:p>
    <w:p w14:paraId="078242E9" w14:textId="77777777" w:rsidR="00D00C6D" w:rsidRDefault="00D00C6D" w:rsidP="00D00C6D">
      <w:pPr>
        <w:spacing w:before="100" w:beforeAutospacing="1" w:after="100" w:afterAutospacing="1"/>
        <w:outlineLvl w:val="1"/>
        <w:rPr>
          <w:b/>
          <w:bCs/>
          <w:sz w:val="21"/>
          <w:szCs w:val="21"/>
        </w:rPr>
      </w:pPr>
      <w:r>
        <w:rPr>
          <w:b/>
          <w:bCs/>
          <w:sz w:val="21"/>
          <w:szCs w:val="21"/>
        </w:rPr>
        <w:t>Action</w:t>
      </w:r>
    </w:p>
    <w:p w14:paraId="2B4D95E0" w14:textId="77777777" w:rsidR="00D00C6D" w:rsidRPr="001D3B92" w:rsidRDefault="00D00C6D" w:rsidP="00D00C6D">
      <w:pPr>
        <w:pStyle w:val="pdq2pgselectionanchorcontainer"/>
        <w:rPr>
          <w:b/>
          <w:bCs/>
        </w:rPr>
      </w:pPr>
      <w:r w:rsidRPr="001D3B92">
        <w:rPr>
          <w:rStyle w:val="Strong"/>
          <w:rFonts w:eastAsiaTheme="majorEastAsia"/>
          <w:b w:val="0"/>
          <w:bCs w:val="0"/>
        </w:rPr>
        <w:t>I developed the take-up model using logistic regression because it provides a good balance between predictive performance and interpretability, which is important for pricing decisions and business stakeholders.</w:t>
      </w:r>
    </w:p>
    <w:p w14:paraId="5A7B72D0" w14:textId="77777777" w:rsidR="00D00C6D" w:rsidRPr="001D3B92" w:rsidRDefault="00D00C6D" w:rsidP="00D00C6D">
      <w:pPr>
        <w:pStyle w:val="NormalWeb"/>
        <w:rPr>
          <w:b/>
          <w:bCs/>
        </w:rPr>
      </w:pPr>
      <w:r w:rsidRPr="001D3B92">
        <w:rPr>
          <w:rStyle w:val="Strong"/>
          <w:rFonts w:eastAsiaTheme="majorEastAsia"/>
          <w:b w:val="0"/>
          <w:bCs w:val="0"/>
        </w:rPr>
        <w:t>I was responsible for data preparation, feature engineering, model development, validation and performance monitoring. One of the key challenges was that customer behaviour differed across acquisition channels, so I paid particular attention to channel-related variables and regularly monitored whether those relationships changed over time.</w:t>
      </w:r>
    </w:p>
    <w:p w14:paraId="4CF0777E" w14:textId="77777777" w:rsidR="00D00C6D" w:rsidRPr="001D3B92" w:rsidRDefault="00D00C6D" w:rsidP="00D00C6D">
      <w:pPr>
        <w:pStyle w:val="NormalWeb"/>
        <w:rPr>
          <w:b/>
          <w:bCs/>
        </w:rPr>
      </w:pPr>
      <w:r w:rsidRPr="001D3B92">
        <w:rPr>
          <w:rStyle w:val="Strong"/>
          <w:rFonts w:eastAsiaTheme="majorEastAsia"/>
          <w:b w:val="0"/>
          <w:bCs w:val="0"/>
        </w:rPr>
        <w:t>The model was integrated into our regular production workflow. Each month, the latest application data is extracted automatically, features are generated, and the model produces updated take-up probabilities. I monitor the model's performance over time and investigate whether recalibration is required as customer behaviour or market conditions evolve.</w:t>
      </w:r>
    </w:p>
    <w:p w14:paraId="4025061F" w14:textId="77777777" w:rsidR="00D00C6D" w:rsidRPr="001D3B92" w:rsidRDefault="00D00C6D" w:rsidP="00D00C6D">
      <w:pPr>
        <w:pStyle w:val="NormalWeb"/>
        <w:rPr>
          <w:b/>
          <w:bCs/>
        </w:rPr>
      </w:pPr>
      <w:r w:rsidRPr="001D3B92">
        <w:rPr>
          <w:rStyle w:val="Strong"/>
          <w:rFonts w:eastAsiaTheme="majorEastAsia"/>
          <w:b w:val="0"/>
          <w:bCs w:val="0"/>
        </w:rPr>
        <w:t>Throughout development, I used GitLab for version control to manage code changes, maintain reproducibility and ensure a controlled development process.</w:t>
      </w:r>
    </w:p>
    <w:p w14:paraId="6768BBEF" w14:textId="77777777" w:rsidR="00D00C6D" w:rsidRPr="001D3B92" w:rsidRDefault="00D00C6D" w:rsidP="00D00C6D">
      <w:pPr>
        <w:spacing w:before="100" w:beforeAutospacing="1" w:after="100" w:afterAutospacing="1"/>
        <w:outlineLvl w:val="1"/>
        <w:rPr>
          <w:b/>
          <w:bCs/>
          <w:sz w:val="21"/>
          <w:szCs w:val="21"/>
        </w:rPr>
      </w:pPr>
      <w:r w:rsidRPr="001D3B92">
        <w:rPr>
          <w:b/>
          <w:bCs/>
          <w:sz w:val="21"/>
          <w:szCs w:val="21"/>
        </w:rPr>
        <w:t>Result</w:t>
      </w:r>
    </w:p>
    <w:p w14:paraId="37FEB683" w14:textId="77777777" w:rsidR="00D00C6D" w:rsidRPr="001D3B92" w:rsidRDefault="00D00C6D" w:rsidP="00D00C6D">
      <w:pPr>
        <w:spacing w:before="100" w:beforeAutospacing="1" w:after="100" w:afterAutospacing="1"/>
        <w:rPr>
          <w:rStyle w:val="Strong"/>
          <w:rFonts w:eastAsiaTheme="majorEastAsia"/>
          <w:b w:val="0"/>
          <w:bCs w:val="0"/>
        </w:rPr>
      </w:pPr>
      <w:r w:rsidRPr="001D3B92">
        <w:rPr>
          <w:rStyle w:val="Strong"/>
          <w:rFonts w:eastAsiaTheme="majorEastAsia"/>
          <w:b w:val="0"/>
          <w:bCs w:val="0"/>
        </w:rPr>
        <w:t>The take-up model became a key component of the Risk-Based Pricing framework, providing reliable estimates of customer acceptance that support pricing decisions. Regular monitoring and periodic recalibration helped maintain model performance over time while providing Finance with a consistent and transparent input into pricing decisions.</w:t>
      </w:r>
    </w:p>
    <w:p w14:paraId="41AC8EA4" w14:textId="77777777" w:rsidR="00D00C6D" w:rsidRDefault="00D00C6D" w:rsidP="00D00C6D"/>
    <w:p w14:paraId="13E8F542" w14:textId="77777777" w:rsidR="00D00C6D" w:rsidRDefault="00D00C6D" w:rsidP="00D00C6D"/>
    <w:p w14:paraId="6B15A9FC" w14:textId="77777777" w:rsidR="00D00C6D" w:rsidRDefault="00D00C6D" w:rsidP="00D00C6D"/>
    <w:p w14:paraId="2A3FAE5E" w14:textId="507BD365" w:rsidR="00D00C6D" w:rsidRDefault="00D00C6D" w:rsidP="00D00C6D">
      <w:pPr>
        <w:pStyle w:val="Heading1"/>
      </w:pPr>
      <w:bookmarkStart w:id="3" w:name="_Toc236653490"/>
      <w:r>
        <w:lastRenderedPageBreak/>
        <w:t>DDM - Dynamic Delinquency Forecasting</w:t>
      </w:r>
      <w:bookmarkEnd w:id="3"/>
      <w:r>
        <w:t xml:space="preserve"> </w:t>
      </w:r>
    </w:p>
    <w:p w14:paraId="68112550" w14:textId="77777777" w:rsidR="00D00C6D" w:rsidRPr="001D4A01" w:rsidRDefault="00D00C6D" w:rsidP="00D00C6D">
      <w:pPr>
        <w:pStyle w:val="NormalWeb"/>
        <w:rPr>
          <w:rStyle w:val="Strong"/>
          <w:rFonts w:eastAsiaTheme="majorEastAsia"/>
        </w:rPr>
      </w:pPr>
      <w:r w:rsidRPr="001D4A01">
        <w:rPr>
          <w:rStyle w:val="Strong"/>
          <w:rFonts w:eastAsiaTheme="majorEastAsia"/>
        </w:rPr>
        <w:t>Situation</w:t>
      </w:r>
    </w:p>
    <w:p w14:paraId="74D14DBE" w14:textId="77777777" w:rsidR="00D00C6D" w:rsidRPr="001D4A01" w:rsidRDefault="00D00C6D" w:rsidP="00D00C6D">
      <w:pPr>
        <w:pStyle w:val="NormalWeb"/>
        <w:rPr>
          <w:b/>
          <w:bCs/>
        </w:rPr>
      </w:pPr>
      <w:r w:rsidRPr="001D4A01">
        <w:rPr>
          <w:rStyle w:val="Strong"/>
          <w:rFonts w:eastAsiaTheme="majorEastAsia"/>
          <w:b w:val="0"/>
          <w:bCs w:val="0"/>
        </w:rPr>
        <w:t>One of our objectives in the Risk department was to identify early signals of changes in portfolio delinquency. Rather than only understanding what had already happened, we wanted to forecast future delinquency trends so that the business could react earlier through policy adjustments and risk management strategies.</w:t>
      </w:r>
    </w:p>
    <w:p w14:paraId="1CA07081" w14:textId="77777777" w:rsidR="00D00C6D" w:rsidRDefault="00D00C6D" w:rsidP="00D00C6D"/>
    <w:p w14:paraId="5208CFB7" w14:textId="77777777" w:rsidR="00D00C6D" w:rsidRPr="001D4A01" w:rsidRDefault="00D00C6D" w:rsidP="00D00C6D">
      <w:pPr>
        <w:pStyle w:val="NormalWeb"/>
        <w:rPr>
          <w:rStyle w:val="Strong"/>
          <w:rFonts w:eastAsiaTheme="majorEastAsia"/>
        </w:rPr>
      </w:pPr>
      <w:r w:rsidRPr="001D4A01">
        <w:rPr>
          <w:rStyle w:val="Strong"/>
          <w:rFonts w:eastAsiaTheme="majorEastAsia"/>
        </w:rPr>
        <w:t>Task</w:t>
      </w:r>
    </w:p>
    <w:p w14:paraId="37158AEE" w14:textId="77777777" w:rsidR="00D00C6D" w:rsidRPr="001D4A01" w:rsidRDefault="00D00C6D" w:rsidP="00D00C6D">
      <w:pPr>
        <w:pStyle w:val="NormalWeb"/>
        <w:rPr>
          <w:b/>
          <w:bCs/>
        </w:rPr>
      </w:pPr>
      <w:r w:rsidRPr="001D4A01">
        <w:rPr>
          <w:rStyle w:val="Strong"/>
          <w:rFonts w:eastAsiaTheme="majorEastAsia"/>
          <w:b w:val="0"/>
          <w:bCs w:val="0"/>
        </w:rPr>
        <w:t>My responsibility was to develop a production-ready forecasting model that could accurately predict delinquency movements while remaining explainable and suitable for a regulated banking environment.</w:t>
      </w:r>
    </w:p>
    <w:p w14:paraId="507F9212" w14:textId="77777777" w:rsidR="00D00C6D" w:rsidRDefault="00D00C6D" w:rsidP="00D00C6D"/>
    <w:p w14:paraId="49138C90" w14:textId="77777777" w:rsidR="00D00C6D" w:rsidRPr="001D4A01" w:rsidRDefault="00D00C6D" w:rsidP="00D00C6D">
      <w:pPr>
        <w:pStyle w:val="NormalWeb"/>
        <w:rPr>
          <w:rStyle w:val="Strong"/>
          <w:rFonts w:eastAsiaTheme="majorEastAsia"/>
        </w:rPr>
      </w:pPr>
      <w:r w:rsidRPr="001D4A01">
        <w:rPr>
          <w:rStyle w:val="Strong"/>
          <w:rFonts w:eastAsiaTheme="majorEastAsia"/>
        </w:rPr>
        <w:t>Action</w:t>
      </w:r>
    </w:p>
    <w:p w14:paraId="0E0449DB" w14:textId="77777777" w:rsidR="00D00C6D" w:rsidRPr="001D4A01" w:rsidRDefault="00D00C6D" w:rsidP="00D00C6D">
      <w:pPr>
        <w:pStyle w:val="NormalWeb"/>
        <w:rPr>
          <w:b/>
          <w:bCs/>
        </w:rPr>
      </w:pPr>
      <w:r w:rsidRPr="001D4A01">
        <w:rPr>
          <w:rStyle w:val="Strong"/>
          <w:rFonts w:eastAsiaTheme="majorEastAsia"/>
          <w:b w:val="0"/>
          <w:bCs w:val="0"/>
        </w:rPr>
        <w:t>I developed Gradient Boosting Machine (GBM) models using multiple data sources, including credit bureau information, macroeconomic indicators and engineered behavioural features.</w:t>
      </w:r>
    </w:p>
    <w:p w14:paraId="55920C5B" w14:textId="77777777" w:rsidR="00D00C6D" w:rsidRPr="001D4A01" w:rsidRDefault="00D00C6D" w:rsidP="00D00C6D">
      <w:pPr>
        <w:pStyle w:val="NormalWeb"/>
        <w:rPr>
          <w:b/>
          <w:bCs/>
        </w:rPr>
      </w:pPr>
      <w:r w:rsidRPr="001D4A01">
        <w:rPr>
          <w:rStyle w:val="Strong"/>
          <w:rFonts w:eastAsiaTheme="majorEastAsia"/>
          <w:b w:val="0"/>
          <w:bCs w:val="0"/>
        </w:rPr>
        <w:t xml:space="preserve">A key part of the project was </w:t>
      </w:r>
      <w:proofErr w:type="gramStart"/>
      <w:r w:rsidRPr="001D4A01">
        <w:rPr>
          <w:rStyle w:val="Strong"/>
          <w:rFonts w:eastAsiaTheme="majorEastAsia"/>
          <w:b w:val="0"/>
          <w:bCs w:val="0"/>
        </w:rPr>
        <w:t>feature</w:t>
      </w:r>
      <w:proofErr w:type="gramEnd"/>
      <w:r w:rsidRPr="001D4A01">
        <w:rPr>
          <w:rStyle w:val="Strong"/>
          <w:rFonts w:eastAsiaTheme="majorEastAsia"/>
          <w:b w:val="0"/>
          <w:bCs w:val="0"/>
        </w:rPr>
        <w:t xml:space="preserve"> engineering. Rather than relying only on static customer information, I developed trended features to capture changes in customer behaviour over time, allowing the model to identify early-stage deterioration before delinquency became visible.</w:t>
      </w:r>
    </w:p>
    <w:p w14:paraId="5EF0E8EE" w14:textId="77777777" w:rsidR="00D00C6D" w:rsidRPr="001D4A01" w:rsidRDefault="00D00C6D" w:rsidP="00D00C6D">
      <w:pPr>
        <w:pStyle w:val="NormalWeb"/>
        <w:rPr>
          <w:b/>
          <w:bCs/>
        </w:rPr>
      </w:pPr>
      <w:r w:rsidRPr="001D4A01">
        <w:rPr>
          <w:rStyle w:val="Strong"/>
          <w:rFonts w:eastAsiaTheme="majorEastAsia"/>
          <w:b w:val="0"/>
          <w:bCs w:val="0"/>
        </w:rPr>
        <w:t>Because the model supported business decision-making, explainability was equally important. I applied SHAP analysis to understand both the global importance of features and the drivers behind individual predictions. This allowed us to explain why delinquency forecasts changed and increased confidence among senior stakeholders.</w:t>
      </w:r>
    </w:p>
    <w:p w14:paraId="5B24E58D" w14:textId="77777777" w:rsidR="00D00C6D" w:rsidRPr="001D4A01" w:rsidRDefault="00D00C6D" w:rsidP="00D00C6D">
      <w:pPr>
        <w:pStyle w:val="NormalWeb"/>
        <w:rPr>
          <w:b/>
          <w:bCs/>
        </w:rPr>
      </w:pPr>
      <w:r w:rsidRPr="001D4A01">
        <w:rPr>
          <w:rStyle w:val="Strong"/>
          <w:rFonts w:eastAsiaTheme="majorEastAsia"/>
          <w:b w:val="0"/>
          <w:bCs w:val="0"/>
        </w:rPr>
        <w:t>The model was developed as production-quality Python code using GitLab for version control. Throughout development, I used Git to manage code versions, track changes and maintain a reproducible development process, ensuring the model could be maintained and enhanced in a controlled manner.</w:t>
      </w:r>
    </w:p>
    <w:p w14:paraId="31872C10" w14:textId="77777777" w:rsidR="00D00C6D" w:rsidRDefault="00D00C6D" w:rsidP="00D00C6D"/>
    <w:p w14:paraId="29B2337C" w14:textId="77777777" w:rsidR="00D00C6D" w:rsidRPr="001D4A01" w:rsidRDefault="00D00C6D" w:rsidP="00D00C6D">
      <w:pPr>
        <w:pStyle w:val="NormalWeb"/>
        <w:rPr>
          <w:rStyle w:val="Strong"/>
          <w:rFonts w:eastAsiaTheme="majorEastAsia"/>
        </w:rPr>
      </w:pPr>
      <w:r w:rsidRPr="001D4A01">
        <w:rPr>
          <w:rStyle w:val="Strong"/>
          <w:rFonts w:eastAsiaTheme="majorEastAsia"/>
        </w:rPr>
        <w:t>Result</w:t>
      </w:r>
    </w:p>
    <w:p w14:paraId="7974E3EB" w14:textId="6A917B91" w:rsidR="00D00C6D" w:rsidRPr="0042008A" w:rsidRDefault="00D00C6D" w:rsidP="0042008A">
      <w:pPr>
        <w:pStyle w:val="NormalWeb"/>
        <w:rPr>
          <w:b/>
          <w:bCs/>
        </w:rPr>
      </w:pPr>
      <w:r w:rsidRPr="001D4A01">
        <w:rPr>
          <w:rStyle w:val="Strong"/>
          <w:rFonts w:eastAsiaTheme="majorEastAsia"/>
          <w:b w:val="0"/>
          <w:bCs w:val="0"/>
        </w:rPr>
        <w:t>The forecasting model enabled earlier identification of changing portfolio risk and provided valuable insights into the drivers behind delinquency movements. The combination of accurate forecasting and SHAP-based explainability improved stakeholder confidence and supported better-informed policy decisions while satisfying governance requirements.</w:t>
      </w:r>
    </w:p>
    <w:sectPr w:rsidR="00D00C6D" w:rsidRPr="004200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C6D"/>
    <w:rsid w:val="0042008A"/>
    <w:rsid w:val="009557A1"/>
    <w:rsid w:val="00C9408B"/>
    <w:rsid w:val="00D00C6D"/>
    <w:rsid w:val="00D8277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421D2B4"/>
  <w15:chartTrackingRefBased/>
  <w15:docId w15:val="{4076BCC9-6874-8A44-A4F8-A42F76A9B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C6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00C6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00C6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00C6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00C6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00C6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00C6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00C6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00C6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00C6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C6D"/>
    <w:rPr>
      <w:rFonts w:eastAsiaTheme="majorEastAsia" w:cstheme="majorBidi"/>
      <w:color w:val="272727" w:themeColor="text1" w:themeTint="D8"/>
    </w:rPr>
  </w:style>
  <w:style w:type="paragraph" w:styleId="Title">
    <w:name w:val="Title"/>
    <w:basedOn w:val="Normal"/>
    <w:next w:val="Normal"/>
    <w:link w:val="TitleChar"/>
    <w:uiPriority w:val="10"/>
    <w:qFormat/>
    <w:rsid w:val="00D00C6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00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C6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00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C6D"/>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00C6D"/>
    <w:rPr>
      <w:i/>
      <w:iCs/>
      <w:color w:val="404040" w:themeColor="text1" w:themeTint="BF"/>
    </w:rPr>
  </w:style>
  <w:style w:type="paragraph" w:styleId="ListParagraph">
    <w:name w:val="List Paragraph"/>
    <w:basedOn w:val="Normal"/>
    <w:uiPriority w:val="34"/>
    <w:qFormat/>
    <w:rsid w:val="00D00C6D"/>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D00C6D"/>
    <w:rPr>
      <w:i/>
      <w:iCs/>
      <w:color w:val="0F4761" w:themeColor="accent1" w:themeShade="BF"/>
    </w:rPr>
  </w:style>
  <w:style w:type="paragraph" w:styleId="IntenseQuote">
    <w:name w:val="Intense Quote"/>
    <w:basedOn w:val="Normal"/>
    <w:next w:val="Normal"/>
    <w:link w:val="IntenseQuoteChar"/>
    <w:uiPriority w:val="30"/>
    <w:qFormat/>
    <w:rsid w:val="00D00C6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00C6D"/>
    <w:rPr>
      <w:i/>
      <w:iCs/>
      <w:color w:val="0F4761" w:themeColor="accent1" w:themeShade="BF"/>
    </w:rPr>
  </w:style>
  <w:style w:type="character" w:styleId="IntenseReference">
    <w:name w:val="Intense Reference"/>
    <w:basedOn w:val="DefaultParagraphFont"/>
    <w:uiPriority w:val="32"/>
    <w:qFormat/>
    <w:rsid w:val="00D00C6D"/>
    <w:rPr>
      <w:b/>
      <w:bCs/>
      <w:smallCaps/>
      <w:color w:val="0F4761" w:themeColor="accent1" w:themeShade="BF"/>
      <w:spacing w:val="5"/>
    </w:rPr>
  </w:style>
  <w:style w:type="paragraph" w:styleId="NormalWeb">
    <w:name w:val="Normal (Web)"/>
    <w:basedOn w:val="Normal"/>
    <w:uiPriority w:val="99"/>
    <w:unhideWhenUsed/>
    <w:rsid w:val="00D00C6D"/>
    <w:pPr>
      <w:spacing w:before="100" w:beforeAutospacing="1" w:after="100" w:afterAutospacing="1"/>
    </w:pPr>
  </w:style>
  <w:style w:type="character" w:styleId="Strong">
    <w:name w:val="Strong"/>
    <w:basedOn w:val="DefaultParagraphFont"/>
    <w:uiPriority w:val="22"/>
    <w:qFormat/>
    <w:rsid w:val="00D00C6D"/>
    <w:rPr>
      <w:b/>
      <w:bCs/>
    </w:rPr>
  </w:style>
  <w:style w:type="paragraph" w:customStyle="1" w:styleId="pdq2pgselectionanchorcontainer">
    <w:name w:val="pdq2pg_selectionanchorcontainer"/>
    <w:basedOn w:val="Normal"/>
    <w:rsid w:val="00D00C6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1953</Words>
  <Characters>11136</Characters>
  <Application>Microsoft Office Word</Application>
  <DocSecurity>0</DocSecurity>
  <Lines>92</Lines>
  <Paragraphs>26</Paragraphs>
  <ScaleCrop>false</ScaleCrop>
  <Company/>
  <LinksUpToDate>false</LinksUpToDate>
  <CharactersWithSpaces>13063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a6530</dc:creator>
  <cp:keywords/>
  <dc:description/>
  <cp:lastModifiedBy>a6530</cp:lastModifiedBy>
  <cp:revision>5</cp:revision>
  <dcterms:created xsi:type="dcterms:W3CDTF">2026-08-03T11:44:00Z</dcterms:created>
  <dcterms:modified xsi:type="dcterms:W3CDTF">2026-08-03T12:14:00Z</dcterms:modified>
</cp:coreProperties>
</file>