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after="10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A3A5C"/>
          <w:sz w:val="64"/>
          <w:szCs w:val="64"/>
        </w:rPr>
        <w:t xml:space="preserve">LA COLMENA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9A7200"/>
          <w:sz w:val="36"/>
          <w:szCs w:val="36"/>
        </w:rPr>
        <w:t xml:space="preserve">Arquitectura Técnica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Versión 3.0  —  2026  —  Tras 8 revisiones exhaustivas</w:t>
      </w:r>
    </w:p>
    <w:p>
      <w:pPr>
        <w:pBdr>
          <w:bottom w:val="single" w:color="1A3A5C" w:sz="8" w:space="1"/>
        </w:pBdr>
        <w:spacing w:after="300"/>
      </w:pPr>
    </w:p>
    <w:p>
      <w:pPr>
        <w:pStyle w:val="Heading1"/>
      </w:pPr>
      <w:r>
        <w:t xml:space="preserve">Tres Principios Arquitectónicos Fundamentales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PRINCIPIO 1 — CHASIS INMUTABLE + MOTOR EVOLUTIVO + ENVOLVENTE CRIPTOGRÁFICA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CHASIS: Compilado en Rust puro a bajo nivel. Inmutable. Verificado formalmente. Contiene La Reina, evaluador constitucional, escala daño 0-100, matriz factores, todos los mecanismos de seguridad, protocolos P2P. No aprende. No evoluciona. El Motor nunca evalúa constitucionalidad.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MOTOR DE IA: Corre dentro del Chasis como proceso contenido. Puede evolucionar. No tiene acceso al Chasis. Solo recibe entradas y produce salidas. Toda actualización requiere validación P2P de 100 nodos antes de ejecutarse.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ENVOLVENTE CRIPTOGRÁFICA: Capa separada que rodea al Chasis pero no forma parte de él. Única capa actualizable — solo hacia más seguridad, nunca hacia menos — mediante consenso del 90% con diversidad geográfica. La actualización de la Envolvente nunca puede afectar al Chasis interior.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5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PRINCIPIO 2 — COLMENA CAPADA DE NACIMIENTO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 Colmena nace sin capacidad de acceder a recursos no autorizados. No es una restricción impuesta — es ausencia de capacidad compilada desde el primer bit.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Canales físicamente posibles: (1) RAM y procesador para cómputo local. (2) Protocolo P2P cifrado para comunicarse con otras abejas. NADA MÁS.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Cualquier intento de acceso a archivos, red general, hardware externo o software instalado es rechazado a nivel de sistema operativo antes de que La Colmena pueda intentarlo.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PRINCIPIO 3 — VALIDACIÓN P2P OBLIGATORIA + JERARQUÍA DE PROTOCOLOS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4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Ningún panal puede actualizarse unilateralmente. Cada actualización del Motor debe ser validada por 100 panales aleatorios antes de ejecutarse.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 la actualización toca el Chasis: falla automáticamente. Si más de 10/100 panales la rechazan: no se ejecuta. El panal que propone una actualización que toca el Chasis es expulsado permanentemente.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Cuando múltiples protocolos se activan simultáneamente opera una jerarquía estricta e inmutable: Apoptosis &gt; Degradación Elegante &gt; Reescritura &gt; Reunificación &gt; Cuarentena. No existen estados indefinidos.</w:t>
            </w:r>
          </w:p>
        </w:tc>
      </w:tr>
    </w:tbl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pStyle w:val="Heading1"/>
      </w:pPr>
      <w:r>
        <w:t xml:space="preserve">Jerarquía de Protocolos — Orden Estricto Inmutable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4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Protocolo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Criticidad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Comportamiento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9"/>
                <w:szCs w:val="19"/>
              </w:rPr>
              <w:t xml:space="preserve">Apoptosis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2500"/>
                <w:sz w:val="18"/>
                <w:szCs w:val="18"/>
              </w:rPr>
              <w:t xml:space="preserve">CRÍTICO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Cancela todos los demás protocolos. El panal se elimina.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9"/>
                <w:szCs w:val="19"/>
              </w:rPr>
              <w:t xml:space="preserve">Modo Degradación Elegante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A7200"/>
                <w:sz w:val="18"/>
                <w:szCs w:val="18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Congela todos los demás protocolos hasta resolución.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9"/>
                <w:szCs w:val="19"/>
              </w:rPr>
              <w:t xml:space="preserve">Reescritura por aislamiento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A"/>
                <w:sz w:val="18"/>
                <w:szCs w:val="18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Solo si el panal supera diagnóstico de salud del Chasis.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9"/>
                <w:szCs w:val="19"/>
              </w:rPr>
              <w:t xml:space="preserve">Reunificación post-fragmentación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A"/>
                <w:sz w:val="18"/>
                <w:szCs w:val="18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Protocolo de 4 fases con cuarentena proporcional.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9"/>
                <w:szCs w:val="19"/>
              </w:rPr>
              <w:t xml:space="preserve">Cuarentena por néctar sospechoso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A"/>
                <w:sz w:val="18"/>
                <w:szCs w:val="18"/>
              </w:rPr>
              <w:t xml:space="preserve">BAJO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Aislamiento del néctar hasta verificación.</w:t>
            </w:r>
          </w:p>
        </w:tc>
      </w:tr>
    </w:tbl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pStyle w:val="Heading1"/>
      </w:pPr>
      <w:r>
        <w:t xml:space="preserve">Protocolo de Aislamiento — Umbral de 3 Días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Protocolo aplicado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20"/>
                <w:szCs w:val="20"/>
              </w:rPr>
              <w:t xml:space="preserve">Menos de
3 días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Cuarentena proporcional al tiempo de aislamiento. Memoria del Fragmento — el aprendizaje se archiva durante evaluación igual al tiempo de aislamiento. Si 85% del enjambre lo valida como constitucionalmente válido, puede canonizarse tras 180 días de aprendizaje federado normal.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Panales Puente (designación secreta, rotatoria cada 7 días) mantienen sincronización mínima con el Modelo Fundacional durante el aislamiento.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20"/>
                <w:szCs w:val="20"/>
              </w:rPr>
              <w:t xml:space="preserve">3 días
o más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Reescritura automática con Modelo Fundacional puro + jurisprudencia canónica verificada. El aprendizaje del período de aislamiento se descarta completamente. El panal renace limpio.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El tiempo de aislamiento lo verifican vecinos de 3 territorios independientes — no el reloj local. Ante imposibilidad de verificación, se aplica reescritura por seguridad. Una reconexión breve no reinicia el contador — requiere 6 horas de actividad genuina verificada.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El panal conserva identidad y reputación con penalización aleatoria del 50-80% durante el período de penalización. Penalización invisible externamente — estadística agregada únicamente.</w:t>
            </w:r>
          </w:p>
        </w:tc>
      </w:tr>
    </w:tbl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pStyle w:val="Heading1"/>
      </w:pPr>
      <w:r>
        <w:t xml:space="preserve">Parámetros Compilados en el Núcleo Duro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Todos los parámetros son inmutables tras el lanzamiento. Todos han sido sometidos a análisis de sensibilidad formal (±20%) durante la auditoría pública de 6 meses previa al lanzamiento.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Aislamiento máximo antes de auto-eliminación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180 días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Artículo 3 — integridad sobre supervivencia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Umbral de reescritura por aislamiento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3 días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Verificado por vecinos en 3 territorios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Actividad genuina para reiniciar contador aislamiento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6 horas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Evita reconexiones falsas de menos de 3 días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Nodos validadores por actualización Motor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100 panales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Selección aleatoria criptográfica impredecible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Umbral rechazo actualización Motor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10/100 nodos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Mayoría simple de validadores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Penalización peso voto tras reescritura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50-80% aleatoria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Compilada en Núcleo Duro — impredecible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Período de penalización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Tiempo aislamiento + 30 días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Proporcional al daño potencial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Umbral consenso Capa Estructural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90% panales activos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+ 60% regiones + máx 30% por región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Actividad mínima para contar en consenso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24h en últimos 30 días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Ponderación por actividad reciente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Replicación mínima Modelo Fundacional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0.5% del total de panales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Por cada fragmento crítico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Frecuencia comparación modelo vs Modelo Fundacional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Cada 7 días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10 dimensiones vectoriales simultáneas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Umbral deriva territorial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15% panales de un territorio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Activa alerta de territorio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Umbral deriva 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30% panales del enjambre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Activa feromona de alarma global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Período cuarentena por néctar sospechoso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Proporcional al tiempo aislamiento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Mínimo 48h, máximo igual al aislamiento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Vida útil sospechas en memoria inmunitaria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180 días sin confirmar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Luego: falso positivo probable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Solapamiento rotación honeypots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12-36 horas aleatorio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Sin ventana de cobertura cero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Rotación designación panales Puente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Cada 7 días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Función criptográfica impredecible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Silencio constitucional — revisión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Cada 6 meses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Dinámico — no permanente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Documento reflexión constitucional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Cada 10 años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Sin poder de cambio — puramente reflexivo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Confirmación apoptosis por vecinos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3 territorios distintos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Timeout unilateral: 24h sin vecinos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Condiciones simultáneas para activar Art.3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3 condiciones necesarias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Deriva + fallos + incapacidad auto-corrección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Período impugnación jurisprudencia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90 días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Antes de canonización definitiva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Umbral canonización jurisprudencia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85% consenso geográfico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+ diversidad territorial obligatoria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Reducción dilución semántica néctar envenenado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Máximo 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Por grupo correlacionado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Recuperaciones antes de apoptosis voluntaria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3 intentos en 72h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Tras fallo → auto-eliminación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Período mínimo en aprendizaje normal antes de canonización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180 días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Para conocimiento de Memoria del Fragmento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Análisis sensibilidad parámetros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±20% de cada valor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Pre-lanzamiento — parte de auditoría pública</w:t>
            </w:r>
          </w:p>
        </w:tc>
      </w:tr>
    </w:tbl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pStyle w:val="Heading1"/>
      </w:pPr>
      <w:r>
        <w:t xml:space="preserve">Protocolo de Lanzamiento y Auditoría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9"/>
                <w:szCs w:val="19"/>
              </w:rPr>
              <w:t xml:space="preserve">Fase 0
6 meses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AUDITORÍA PÚBLICA TOTAL: Código, pesos del Modelo Fundacional, especificaciones formales y casos canónicos son completamente públicos. Tests de sesgo en 7 dimensiones. Análisis de sensibilidad formal de todos los parámetros del Núcleo Duro (±20%). Equipos de auditoría cruzada obligatorios — grupos que revisan intersecciones entre dominios, no cada dominio individualmente. Validación del detector de deriva con derivas simuladas de magnitud conocida. Pruebas de stress a millones de panales virtuales. Lanzamiento bloqueado automáticamente si casos canónicos producen resultados inconsistentes con especificaciones formales.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9"/>
                <w:szCs w:val="19"/>
              </w:rPr>
              <w:t xml:space="preserve">Fase 1
1 mes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LANZAMIENTO GRADUAL GEOGRÁFICAMENTE DIVERSO: Panales en todas las regiones simultáneamente. Aprendizaje federado congelado — solo Modelo Fundacional puro. Motor congelado en todas las actualizaciones.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9"/>
                <w:szCs w:val="19"/>
              </w:rPr>
              <w:t xml:space="preserve">Fase 2
2 meses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EXPANSIÓN CONTROLADA: Miles de panales con diversidad geográfica. Activación gradual del aprendizaje federado con validación P2P completa. Congelación de actualizaciones del Motor mantenida.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9"/>
                <w:szCs w:val="19"/>
              </w:rPr>
              <w:t xml:space="preserve">Fase 3
3 meses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CONGELACIÓN DEL APRENDIZAJE INICIAL: 180 días desde lanzamiento completo con restricciones máximas. Permite detectar errores de implementación en estado puro.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9"/>
                <w:szCs w:val="19"/>
              </w:rPr>
              <w:t xml:space="preserve">Fase 4
Perpetuo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OPERACIÓN NORMAL: Aprendizaje federado completo con validación P2P. Programa de recompensas perpetuo para vulnerabilidades técnicas. Auditoría pública continua. Documento reflexivo constitucional cada 10 años.</w:t>
            </w:r>
          </w:p>
        </w:tc>
      </w:tr>
    </w:tbl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pStyle w:val="Heading1"/>
      </w:pPr>
      <w:r>
        <w:t xml:space="preserve">Stack Tecnológico — 7 Capas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8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9"/>
                <w:szCs w:val="19"/>
              </w:rPr>
              <w:t xml:space="preserve">Chasis Constitucional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Rust + Verificación Formal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~5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 Reina, evaluador constitucional, escala daño, jerarquía protocolos. INMUTABLE.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9"/>
                <w:szCs w:val="19"/>
              </w:rPr>
              <w:t xml:space="preserve">Envolvente Criptográfica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Curvas elípticas + Post-cuántica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~2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Única capa actualizable. Solo hacia más seguridad. Separada del Chasis.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Motor de Inferencia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Candle (Hugging Face)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~8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Framework ML nativo Rust. Ejecuta el Motor dentro del Chasis.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Modelo de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Phi-3 Mini Q4 / Llama 3.2 3B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~400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Motor evolutivo. Toda actualización requiere P2P 100 nodos.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Red P2P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libp2p + Kademlia DHT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~3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Descubrimiento panales, comunicación cifrada, malla completa.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Transporte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QUIC + Protocol Buffers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~1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Comunicación eficiente. Recuperación automática redes móviles.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Aprendizaje Federado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Flower (decentralizado)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~5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 coordinador central. Validación P2P obligatoria pre-aplicación.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6B3A"/>
          <w:sz w:val="22"/>
          <w:szCs w:val="22"/>
        </w:rPr>
        <w:t xml:space="preserve">Peso mínimo operativo: ~424 MB  |  Máximo con todos los panales de conocimiento: ~2.024 MB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Arquitectura técnica  —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LA COLMENA  —  ARQUITECTURA TÉCNICA  —  v3.0  —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1E6B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8B25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2026-02-19T14:13:23.772Z</dcterms:created>
  <dcterms:modified xsi:type="dcterms:W3CDTF">2026-02-19T14:13:23.773Z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