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CENTRO UNIVERSITÁRIO MULTIVIX SERRA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E DESENVOLVIMENTO DE SISTEMAS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SAYMON PINHEIRO RAMOS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4º PERÍODO</w:t>
      </w:r>
    </w:p>
    <w:p>
      <w:pPr>
        <w:spacing w:after="0" w:before="26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ESTÁGIO SUPERVISIONADO: ATIVIDADE PRÁTICA PROFISSIONAL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Pivot Hub: sistema web de gestão comercial para profissional/MEI de serviços e comércio</w:t>
      </w:r>
    </w:p>
    <w:p>
      <w:pPr>
        <w:spacing w:after="0" w:before="43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SERRA</w:t>
      </w:r>
    </w:p>
    <w:p>
      <w:pPr>
        <w:spacing w:after="0" w:before="0" w:line="360"/>
        <w:jc w:val="center"/>
        <w:sectPr>
          <w:pgSz w:w="11906" w:h="16838" w:orient="portrait"/>
          <w:pgMar w:top="1418" w:right="1701" w:bottom="1418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SAYMON PINHEIRO RAMOS</w:t>
      </w:r>
    </w:p>
    <w:p>
      <w:pPr>
        <w:spacing w:after="0" w:before="3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ESTÁGIO SUPERVISIONADO: ATIVIDADE PRÁTICA PROFISSIONAL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Pivot Hub: sistema web de gestão comercial para profissional/MEI de serviços e comércio</w:t>
      </w:r>
    </w:p>
    <w:p>
      <w:pPr>
        <w:spacing w:after="120" w:before="1400" w:line="240"/>
        <w:ind w:left="4252"/>
        <w:jc w:val="both"/>
      </w:pPr>
      <w:r>
        <w:rPr>
          <w:rFonts w:ascii="Arial" w:cs="Arial" w:eastAsia="Arial" w:hAnsi="Arial"/>
          <w:sz w:val="22"/>
          <w:szCs w:val="22"/>
        </w:rPr>
        <w:t xml:space="preserve">Trabalho apresentado à disciplina Estágio Supervisionado do Curso de Análise e Desenvolvimento de Sistemas do Centro Universitário Multivix Serra, como requisito para obtenção da avaliação semestral.</w:t>
      </w:r>
    </w:p>
    <w:p>
      <w:pPr>
        <w:spacing w:before="120" w:line="240"/>
        <w:ind w:left="4252"/>
      </w:pPr>
      <w:r>
        <w:rPr>
          <w:rFonts w:ascii="Arial" w:cs="Arial" w:eastAsia="Arial" w:hAnsi="Arial"/>
          <w:sz w:val="22"/>
          <w:szCs w:val="22"/>
        </w:rPr>
        <w:t xml:space="preserve">Orientador: Profº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[A PREENCHER: nome do orientador]</w:t>
      </w:r>
    </w:p>
    <w:p>
      <w:pPr>
        <w:spacing w:after="0" w:before="3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SERRA</w:t>
      </w:r>
    </w:p>
    <w:p>
      <w:pPr>
        <w:spacing w:after="0" w:before="0" w:line="360"/>
        <w:jc w:val="center"/>
        <w:sectPr>
          <w:pgSz w:w="11906" w:h="16838" w:orient="portrait"/>
          <w:pgMar w:top="1418" w:right="1701" w:bottom="1418" w:left="1701" w:header="708" w:footer="708" w:gutter="0"/>
          <w:pgNumType/>
          <w:docGrid w:linePitch="360"/>
        </w:sectPr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8504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 APRESENTAÇÃO DA EMPRESA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">
            <w:r>
              <w:t xml:space="preserve">1.1 Caracterização da empresa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">
            <w:r>
              <w:t xml:space="preserve">1.1.1 Como ocorre o atendimento e o controle comercial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">
            <w:r>
              <w:t xml:space="preserve">1.1.2 Abrangência da solução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">
            <w:r>
              <w:t xml:space="preserve">1.2 Identificação do projeto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6">
            <w:r>
              <w:t xml:space="preserve">2 DEFINIÇÃO DO PROJETO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7">
            <w:r>
              <w:t xml:space="preserve">2.1 Contextualização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8">
            <w:r>
              <w:t xml:space="preserve">2.1.1 Volume e tipo de informação gerada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9">
            <w:r>
              <w:t xml:space="preserve">2.1.2 Necessidade de centralização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0">
            <w:r>
              <w:t xml:space="preserve">2.2 Levantamento do processo atual – AS-IS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11">
            <w:r>
              <w:t xml:space="preserve">2.2.1 Problemas identificados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2">
            <w:r>
              <w:t xml:space="preserve">2.3 Problema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13">
            <w:r>
              <w:t xml:space="preserve">2.3.1 Declaração do problema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14">
            <w:r>
              <w:t xml:space="preserve">2.3.2 Causas, impactos e afetados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15">
            <w:r>
              <w:t xml:space="preserve">2.3.3 Quem é afetado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16">
            <w:r>
              <w:t xml:space="preserve">2.3.4 Consequências de manter o processo atual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7">
            <w:r>
              <w:t xml:space="preserve">2.4 Justificativa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8">
            <w:r>
              <w:t xml:space="preserve">2.5 Escolha por uma aplicação web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9">
            <w:r>
              <w:t xml:space="preserve">3 DESCRIÇÃO DA APLICAÇÃO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0">
            <w:r>
              <w:t xml:space="preserve">3.1 Objetivo geral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1">
            <w:r>
              <w:t xml:space="preserve">3.2 Objetivos específicos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2">
            <w:r>
              <w:t xml:space="preserve">3.3 Proposta do processo futuro – TO-BE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23">
            <w:r>
              <w:t xml:space="preserve">3.3.1 Comparativo AS-IS × TO-BE e benefícios por etapa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4">
            <w:r>
              <w:t xml:space="preserve">3.4 Como a aplicação será operada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5">
            <w:r>
              <w:t xml:space="preserve">3.5 Requisitos funcionais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6">
            <w:r>
              <w:t xml:space="preserve">3.6 Requisitos não funcionais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7">
            <w:r>
              <w:t xml:space="preserve">3.7 Regras de negócio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8">
            <w:r>
              <w:t xml:space="preserve">4 TECNOLOGIAS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9">
            <w:r>
              <w:t xml:space="preserve">4.1 Tecnologias exigidas e justificativa da escolha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0">
            <w:r>
              <w:t xml:space="preserve">4.1.1 Como as tecnologias funcionam em conjunto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1">
            <w:r>
              <w:t xml:space="preserve">4.2 Tecnologias utilizadas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2">
            <w:r>
              <w:t xml:space="preserve">4.3 Arquitetura do sistema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3">
            <w:r>
              <w:t xml:space="preserve">4.3.1 Autenticação e fluxo das informações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4">
            <w:r>
              <w:t xml:space="preserve">4.4 Modelagem do banco de dados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5">
            <w:r>
              <w:t xml:space="preserve">4.4.1 Modelo conceitual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6">
            <w:r>
              <w:t xml:space="preserve">4.4.2 Modelo lógico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7">
            <w:r>
              <w:t xml:space="preserve">4.4.3 Modelo físico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38">
            <w:r>
              <w:t xml:space="preserve">4.4.4 Normalização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9">
            <w:r>
              <w:t xml:space="preserve">4.5 DER e dicionário de dados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0">
            <w:r>
              <w:t xml:space="preserve">4.5.1 Tabelas físicas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1">
            <w:r>
              <w:t xml:space="preserve">4.5.2 Entidades (conteúdo do campo data)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42">
            <w:r>
              <w:t xml:space="preserve">4.6 Desenvolvimento e implementação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3">
            <w:r>
              <w:t xml:space="preserve">4.6.1 Etapas de desenvolvimento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4">
            <w:r>
              <w:t xml:space="preserve">4.6.2 Estrutura do projeto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5">
            <w:r>
              <w:t xml:space="preserve">4.6.3 Implementação do banco, das telas, das APIs e da autenticação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6">
            <w:r>
              <w:t xml:space="preserve">4.6.4 Principais decisões técnicas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7">
            <w:r>
              <w:t xml:space="preserve">4.6.5 Trechos de código relevantes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48">
            <w:r>
              <w:t xml:space="preserve">4.6.6 Problemas encontrados e soluções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49">
            <w:r>
              <w:t xml:space="preserve">5 PROPOSTA DE VALOR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0">
            <w:r>
              <w:t xml:space="preserve">5.1 Valor entregue ao cliente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1">
            <w:r>
              <w:t xml:space="preserve">5.2 Atributos de valor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2">
            <w:r>
              <w:t xml:space="preserve">5.3 Resultados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53">
            <w:r>
              <w:t xml:space="preserve">5.3.1 Indicadores disponíveis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54">
            <w:r>
              <w:t xml:space="preserve">5.3.2 Melhorias esperadas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55">
            <w:r>
              <w:t xml:space="preserve">5.3.3 Limitações atuais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56">
            <w:r>
              <w:t xml:space="preserve">6 APRESENTAÇÃO DA APLICAÇÃO DESENVOLVIDA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7">
            <w:r>
              <w:t xml:space="preserve">6.1 Acesso à aplicação e ao código-fonte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8">
            <w:r>
              <w:t xml:space="preserve">6.2 Protótipos e interfaces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59">
            <w:r>
              <w:t xml:space="preserve">6.2.1 Protótipo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0">
            <w:r>
              <w:t xml:space="preserve">6.2.2 Navegação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1">
            <w:r>
              <w:t xml:space="preserve">6.2.3 Telas finais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2">
            <w:r>
              <w:t xml:space="preserve">6.2.4 Adaptação por segmento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3">
            <w:r>
              <w:t xml:space="preserve">6.2.5 Versão para celular e console da plataforma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64">
            <w:r>
              <w:t xml:space="preserve">6.3 Descrição das funcionalidades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5">
            <w:r>
              <w:t xml:space="preserve">6.3.1 Funcionalidades complementares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66">
            <w:r>
              <w:t xml:space="preserve">6.4 Testes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7">
            <w:r>
              <w:t xml:space="preserve">6.4.1 Estratégia e ambiente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8">
            <w:r>
              <w:t xml:space="preserve">6.4.2 Testes funcionais do fluxo comercial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69">
            <w:r>
              <w:t xml:space="preserve">6.4.3 Testes de adaptação por segmento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70">
            <w:r>
              <w:t xml:space="preserve">6.4.4 Testes de segurança, regras e integração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504" w:leader="dot"/>
            </w:tabs>
            <w:ind w:left="440"/>
          </w:pPr>
          <w:hyperlink w:history="1" w:anchor="_Toc71">
            <w:r>
              <w:t xml:space="preserve">6.4.5 Resumo e observações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72">
            <w:r>
              <w:t xml:space="preserve">6.5 Considerações finais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3">
            <w:r>
              <w:t xml:space="preserve">REFERÊNCIAS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4">
            <w:r>
              <w:t xml:space="preserve">ANEXOS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5">
            <w:r>
              <w:t xml:space="preserve">ANEXO A – GLOSSÁRIO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6">
            <w:r>
              <w:t xml:space="preserve">ANEXO B – DIAGRAMA DE CASOS DE USO E ESTADOS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7">
            <w:r>
              <w:t xml:space="preserve">ANEXO C – CONTRATO DE LICENÇA DE USO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8">
            <w:r>
              <w:t xml:space="preserve">ANEXO D – TERMO DE ACEITE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18" w:right="1701" w:bottom="1418" w:left="1701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 DE ILUSTRAÇÕES</w:t>
      </w:r>
    </w:p>
    <w:sdt>
      <w:sdtPr>
        <w:alias w:val="Lista de ilustrações"/>
      </w:sdtPr>
      <w:sdtContent>
        <w:p>
          <w:r>
            <w:fldChar w:fldCharType="begin" w:dirty="true"/>
            <w:instrText xml:space="preserve">TOC \a "Figura" \h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18" w:right="1701" w:bottom="1418" w:left="1701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 DE QUADROS</w:t>
      </w:r>
    </w:p>
    <w:sdt>
      <w:sdtPr>
        <w:alias w:val="Lista de quadros"/>
      </w:sdtPr>
      <w:sdtContent>
        <w:p>
          <w:r>
            <w:fldChar w:fldCharType="begin" w:dirty="true"/>
            <w:instrText xml:space="preserve">TOC \a "Quadro" \h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18" w:right="1701" w:bottom="1418" w:left="1701" w:header="708" w:footer="708" w:gutter="0"/>
          <w:pgNumType/>
          <w:docGrid w:linePitch="360"/>
        </w:sectPr>
      </w:pPr>
    </w:p>
    <w:p>
      <w:pPr>
        <w:pStyle w:val="Heading1"/>
        <w:pageBreakBefore/>
      </w:pPr>
      <w:bookmarkStart w:name="_Toc1" w:id="1"/>
      <w:r>
        <w:rPr>
          <w:rFonts w:ascii="Arial" w:cs="Arial" w:eastAsia="Arial" w:hAnsi="Arial"/>
        </w:rPr>
        <w:t xml:space="preserve">1 APRESENTAÇÃO DA EMPRESA</w:t>
      </w:r>
      <w:bookmarkEnd w:id="1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Esta seção apresenta a empresa analisada para o desenvolvimento do projeto: seu nome, tamanho, área de atuação e local de origem, além da forma como o atendimento e o controle comercial são feitos hoje.</w:t>
      </w:r>
    </w:p>
    <w:p>
      <w:pPr>
        <w:pStyle w:val="Heading2"/>
      </w:pPr>
      <w:bookmarkStart w:name="_Toc2" w:id="2"/>
      <w:r>
        <w:rPr>
          <w:rFonts w:ascii="Arial" w:cs="Arial" w:eastAsia="Arial" w:hAnsi="Arial"/>
        </w:rPr>
        <w:t xml:space="preserve">1.1 Caracterização da empresa</w:t>
      </w:r>
      <w:bookmarkEnd w:id="2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projeto tem como contexto um negócio de prestação de serviços de tecnologia, enquadrado como Microempreendedor Individual (MEI), que atende clientes pessoas físicas e jurídicas. Os serviços prestados são: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treinamentos de informática, incluindo informática básica e pacote Office (Word, Excel e PowerPoint);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formatação, instalação de sistemas e manutenção de computadores e notebooks;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manutenção de hardware (troca e upgrade de peças, como SSD, memória e fonte) e de software;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criação de sites;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serviços complementares de TI, como implantação de rede, configuração de backup e consultoria.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Caracterização do negócio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da empresa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Tamanho da empresa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Microempreendedor Individual (MEI) – CNPJ 64.164.501/0001-96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Área de atuação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de tecnologia da informação e treinamento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de origem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Santa Rita, Governador Valadares/MG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de atuação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ano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pessoa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dos clientes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Pessoas físicas (estudantes e profissionais que buscam cursos ou manutenção) e pequenas empresas e escolas (manutenção, sites e suporte)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Canais de atendimento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WhatsApp, telefone e indicação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3" w:id="3"/>
      <w:r>
        <w:rPr>
          <w:rFonts w:ascii="Arial" w:cs="Arial" w:eastAsia="Arial" w:hAnsi="Arial"/>
        </w:rPr>
        <w:t xml:space="preserve">1.1.1 Como ocorre o atendimento e o controle comercial</w:t>
      </w:r>
      <w:bookmarkEnd w:id="3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Atualmente, antes da implantação do sistema, todo o processo de atendimento e gestão dos serviços é realizado de forma manual e descentralizada. O contato inicial com o cliente acontece por meio do WhatsApp ou telefone, canais utilizados para entender a necessidade, esclarecer dúvidas e alinhar os detalhes do serviço. Após esse primeiro contato, o orçamento é elaborado em um editor de texto ou planilha e encaminhado ao cliente pelo próprio WhatsApp.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Com a aprovação do orçamento, o acompanhamento do serviço é feito por meio de anotações, sem uma ferramenta centralizada que permita consultar facilmente o andamento de cada atendimento. A compra de peças e materiais ocorre conforme a necessidade de cada serviço, enquanto a cobrança é realizada no momento da entrega. Já o controle financeiro depende de lançamentos manuais em planilhas, geralmente realizados conforme a disponibilidade de tempo, o que pode dificultar a atualização das informações e o acompanhamento dos resultados.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Esse cenário evidencia uma rotina que depende de diferentes ferramentas e controles individuais, tornando a organização das informações e o acompanhamento das atividades mais trabalhosos. O fluxo atual do processo, desde o primeiro contato com o cliente até o controle financeiro, está documentado no levantamento AS-IS, apresentado na seção 2.2.</w:t>
      </w:r>
    </w:p>
    <w:p>
      <w:pPr>
        <w:pStyle w:val="Heading3"/>
      </w:pPr>
      <w:bookmarkStart w:name="_Toc4" w:id="4"/>
      <w:r>
        <w:rPr>
          <w:rFonts w:ascii="Arial" w:cs="Arial" w:eastAsia="Arial" w:hAnsi="Arial"/>
        </w:rPr>
        <w:t xml:space="preserve">1.1.2 Abrangência da solução</w:t>
      </w:r>
      <w:bookmarkEnd w:id="4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Embora o projeto tenha sido desenvolvido inicialmente considerando o contexto de um negócio da área de tecnologia, o sistema foi planejado para atender também profissionais autônomos e Microempreendedores Individuais (MEIs) que atuam na prestação de serviços ou no comércio de diferentes segmentos. Para isso, a solução foi estruturada de maneira flexível, permitindo que cada empresa adapte sua utilização às características e necessidades da própria atividade.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Durante o cadastro, a empresa seleciona o segmento em que atua e, a partir dessa escolha, o sistema disponibiliza configurações predefinidas, como nomes das telas, catálogo de serviços, categorias, itens de estoque e tipos de contrato. Dessa forma, o usuário encontra uma estrutura mais próxima de sua realidade, sem precisar configurar todas essas informações manualmente desde o início.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Atualmente, a solução contempla 16 segmentos, incluindo tecnologia, oficinas, beleza, barbearia, saúde, pet, alimentação — como bolos, tortas e marmitas —, moda e varejo, entre outros. Essa abordagem amplia as possibilidades de utilização do sistema e permite atender diferentes perfis de negócio, mantendo a estrutura principal e o fluxo de funcionamento definidos durante o desenvolvimento do projeto.</w:t>
      </w:r>
    </w:p>
    <w:p>
      <w:pPr>
        <w:pStyle w:val="Heading2"/>
      </w:pPr>
      <w:bookmarkStart w:name="_Toc5" w:id="5"/>
      <w:r>
        <w:rPr>
          <w:rFonts w:ascii="Arial" w:cs="Arial" w:eastAsia="Arial" w:hAnsi="Arial"/>
        </w:rPr>
        <w:t xml:space="preserve">1.2 Identificação do projeto</w:t>
      </w:r>
      <w:bookmarkEnd w:id="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Dados de identificação do projeto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projeto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Pivot Hub – Sistema Web de Gestão Comercial para profissional/MEI de serviços e comércio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Saymon Pinheiro Ramos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Análise e Desenvolvimento de Sistemas (ADS)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Centro Universitário Multivix Serra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Modalidade da atividade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Estágio Supervisionado: Atividade Prática Profissional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4º período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Empresa/MEI de contexto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KAIVO – prestação de serviços de tecnologia (treinamentos de informática, manutenção, sites, Office, hardware e software)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pela empresa/MEI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Kaio Rodrigues Silva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 de desenvolvimento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10/09/2026 a 22/10/2026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 do código-fonte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github.com/ramosSaymon99/TCC-v1 (branch main)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Endereço do sistema publicado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https://techgest.tinico85.workers.dev/#/login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6" w:id="6"/>
      <w:r>
        <w:rPr>
          <w:rFonts w:ascii="Arial" w:cs="Arial" w:eastAsia="Arial" w:hAnsi="Arial"/>
        </w:rPr>
        <w:t xml:space="preserve">2 DEFINIÇÃO DO PROJETO</w:t>
      </w:r>
      <w:bookmarkEnd w:id="6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projeto escolhido é uma aplicação web de gestão comercial, o Pivot Hub. Esta seção apresenta o contexto do negócio, os processos identificados na empresa, os softwares já utilizados, os pontos de melhoria e a justificativa da escolha por uma aplicação web.</w:t>
      </w:r>
    </w:p>
    <w:p>
      <w:pPr>
        <w:pStyle w:val="Heading2"/>
      </w:pPr>
      <w:bookmarkStart w:name="_Toc7" w:id="7"/>
      <w:r>
        <w:rPr>
          <w:rFonts w:ascii="Arial" w:cs="Arial" w:eastAsia="Arial" w:hAnsi="Arial"/>
        </w:rPr>
        <w:t xml:space="preserve">2.1 Contextualização</w:t>
      </w:r>
      <w:bookmarkEnd w:id="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Profissionais autônomos e Microempreendedores Individuais (MEIs) que atuam na prestação de serviços geralmente concentram em uma ou poucas pessoas diferentes responsabilidades do negócio, desde o atendimento ao cliente e a execução dos serviços até o controle financeiro e a organização da rotina. Para administrar essas atividades, é comum recorrer a ferramentas que funcionam de forma independente, utilizando o WhatsApp para conversar com os clientes, planilhas para elaborar orçamentos e acompanhar as finanças, cadernos para registrar os serviços e anotações ou a própria memória para lembrar de retornos, prazos e cobranças pendentes.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Embora essa forma de organização possa atender às necessidades do negócio nos primeiros momentos, o aumento da demanda torna o controle das informações mais complexo. Com os dados distribuídos entre diferentes ferramentas, fica mais difícil acompanhar o andamento dos serviços, manter os registros atualizados e identificar valores a receber ou despesas realizadas. Como consequência, o profissional passa a dedicar mais tempo às tarefas administrativas e encontra dificuldades para ter uma visão clara dos resultados financeiros e do desempenho geral do negócio.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Softwares usados atualmente e limitações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3232"/>
        <w:gridCol w:w="3401"/>
      </w:tblGrid>
      <w:tr>
        <w:trPr>
          <w:tblHeader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</w:t>
            </w:r>
          </w:p>
        </w:tc>
        <w:tc>
          <w:tcPr>
            <w:tcW w:type="dxa" w:w="32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atual</w:t>
            </w:r>
          </w:p>
        </w:tc>
        <w:tc>
          <w:tcPr>
            <w:tcW w:type="dxa" w:w="34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Limitação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32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Atendimento, envio de orçamentos e combinações com o cliente</w:t>
            </w:r>
          </w:p>
        </w:tc>
        <w:tc>
          <w:tcPr>
            <w:tcW w:type="dxa" w:w="34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disperso, sem registro estruturado do cliente nem da origem do contato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(Excel/Google Planilhas)</w:t>
            </w:r>
          </w:p>
        </w:tc>
        <w:tc>
          <w:tcPr>
            <w:tcW w:type="dxa" w:w="32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e controle de entradas e saídas</w:t>
            </w:r>
          </w:p>
        </w:tc>
        <w:tc>
          <w:tcPr>
            <w:tcW w:type="dxa" w:w="34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Atualização manual e atrasada; sem vínculo com o serviço executado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de texto</w:t>
            </w:r>
          </w:p>
        </w:tc>
        <w:tc>
          <w:tcPr>
            <w:tcW w:type="dxa" w:w="32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Montagem de propostas</w:t>
            </w:r>
          </w:p>
        </w:tc>
        <w:tc>
          <w:tcPr>
            <w:tcW w:type="dxa" w:w="34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controle de validade, status ou conversão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Caderno/anotações</w:t>
            </w:r>
          </w:p>
        </w:tc>
        <w:tc>
          <w:tcPr>
            <w:tcW w:type="dxa" w:w="32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em andamento, peças e retornos</w:t>
            </w:r>
          </w:p>
        </w:tc>
        <w:tc>
          <w:tcPr>
            <w:tcW w:type="dxa" w:w="34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alerta de prazo; informação não compartilhável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Memória do profissional</w:t>
            </w:r>
          </w:p>
        </w:tc>
        <w:tc>
          <w:tcPr>
            <w:tcW w:type="dxa" w:w="323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Cobranças pendentes, garantias, clientes a retomar</w:t>
            </w:r>
          </w:p>
        </w:tc>
        <w:tc>
          <w:tcPr>
            <w:tcW w:type="dxa" w:w="34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Esquecimentos geram perda de receita e de clientes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8" w:id="8"/>
      <w:r>
        <w:rPr>
          <w:rFonts w:ascii="Arial" w:cs="Arial" w:eastAsia="Arial" w:hAnsi="Arial"/>
        </w:rPr>
        <w:t xml:space="preserve">2.1.1 Volume e tipo de informação gerada</w:t>
      </w:r>
      <w:bookmarkEnd w:id="8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negócio gera, de forma recorrente, os seguintes tipos de informação: cadastro de clientes, orçamentos e propostas, serviços executados (ordens de serviço), equipamentos dos clientes, peças compradas e utilizadas, compromissos e tarefas, turmas de treinamento, receitas e despesas.</w:t>
      </w:r>
    </w:p>
    <w:p>
      <w:pPr>
        <w:pStyle w:val="Heading3"/>
      </w:pPr>
      <w:bookmarkStart w:name="_Toc9" w:id="9"/>
      <w:r>
        <w:rPr>
          <w:rFonts w:ascii="Arial" w:cs="Arial" w:eastAsia="Arial" w:hAnsi="Arial"/>
        </w:rPr>
        <w:t xml:space="preserve">2.1.2 Necessidade de centralização</w:t>
      </w:r>
      <w:bookmarkEnd w:id="9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Cada informação acima depende das demais: o orçamento depende do cadastro do cliente e da tabela de preços; o serviço depende do orçamento aprovado e das peças; o recebimento depende do serviço concluído. Quando essas informações ficam em ferramentas separadas, o vínculo entre elas se perde. A necessidade, portanto, não é apenas registrar dados, mas </w:t>
      </w:r>
      <w:r>
        <w:rPr>
          <w:rFonts w:ascii="Arial" w:cs="Arial" w:eastAsia="Arial" w:hAnsi="Arial"/>
          <w:b/>
          <w:bCs/>
        </w:rPr>
        <w:t xml:space="preserve">centralizá-los em um fluxo único</w:t>
      </w:r>
      <w:r>
        <w:rPr>
          <w:rFonts w:ascii="Arial" w:cs="Arial" w:eastAsia="Arial" w:hAnsi="Arial"/>
        </w:rPr>
        <w:t xml:space="preserve">, do primeiro contato ao recebimento, para que o próprio sistema mostre o que está pendente e onde agir.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Fluxograma do processo atual (AS-IS)</w:t>
      </w:r>
    </w:p>
    <w:p>
      <w:pPr>
        <w:keepNext/>
        <w:jc w:val="center"/>
      </w:pPr>
      <w:r>
        <w:drawing>
          <wp:inline distT="0" distB="0" distL="0" distR="0">
            <wp:extent cx="2828925" cy="6096000"/>
            <wp:effectExtent t="0" r="0" b="0" l="0"/>
            <wp:docPr id="43" name="asis-operacao.png" descr="Fluxograma do processo atual (AS-IS)" title="Fluxograma do processo atual (AS-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0" w:id="10"/>
      <w:r>
        <w:rPr>
          <w:rFonts w:ascii="Arial" w:cs="Arial" w:eastAsia="Arial" w:hAnsi="Arial"/>
        </w:rPr>
        <w:t xml:space="preserve">2.2 Levantamento do processo atual – AS-IS</w:t>
      </w:r>
      <w:bookmarkEnd w:id="10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levantamento descreve como o negócio funciona antes do sistema, etapa por etapa, com a ferramenta usada e os pontos de falha. A Figura 1 (seção 2.1.2) apresenta o fluxograma; o quadro a seguir detalha cada etapa.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Etapas do processo atual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381"/>
        <w:gridCol w:w="1701"/>
        <w:gridCol w:w="2721"/>
      </w:tblGrid>
      <w:tr>
        <w:trPr>
          <w:tblHeader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é feito hoje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Ferramenta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de falha / gargalo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Atendimento e cadastro do cliente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Contato recebido e dados anotados quando necessário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WhatsApp, telefone, caderno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incompleto; origem do cliente não registrada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Solicitação e orçamento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montado e enviado como texto ou arquivo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de texto, planilha, WhatsApp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Preço sem tabela padrão; sem validade nem acompanhamento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Venda (aprovação)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aprova por mensagem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não registrada; orçamento aprovado não vira tarefa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Execução do serviço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anotado; peças compradas quando falta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Caderno, fornecedor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Prazos não monitorados; serviço parado por falta de peça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Entrega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Equipamento ou serviço entregue ao cliente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Presencial/WhatsApp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termo de entrega; garantia não registrada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Financeiro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 na entrega; lançamento posterior na planilha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Planilha, memória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a receber esquecidos; caixa sem visão real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Pós-venda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Contato apenas quando o cliente procura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retomada de clientes inativos nem oferta de contrato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11" w:id="11"/>
      <w:r>
        <w:rPr>
          <w:rFonts w:ascii="Arial" w:cs="Arial" w:eastAsia="Arial" w:hAnsi="Arial"/>
        </w:rPr>
        <w:t xml:space="preserve">2.2.1 Problemas identificados</w:t>
      </w:r>
      <w:bookmarkEnd w:id="11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Ausência de vínculo entre orçamento, serviço e recebimento;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Falta de alertas: prazos, propostas a vencer e cobranças dependem da memória;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Inexistência de indicadores (faturamento do mês, meta, margem, ticket médio, conversão);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Informação concentrada em uma pessoa, sem compartilhamento seguro com colaboradores;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Ausência de histórico por cliente e por equipamento.</w:t>
      </w:r>
    </w:p>
    <w:p>
      <w:pPr>
        <w:pStyle w:val="Heading2"/>
      </w:pPr>
      <w:bookmarkStart w:name="_Toc12" w:id="12"/>
      <w:r>
        <w:rPr>
          <w:rFonts w:ascii="Arial" w:cs="Arial" w:eastAsia="Arial" w:hAnsi="Arial"/>
        </w:rPr>
        <w:t xml:space="preserve">2.3 Problema</w:t>
      </w:r>
      <w:bookmarkEnd w:id="12"/>
    </w:p>
    <w:p>
      <w:pPr>
        <w:pStyle w:val="Heading3"/>
      </w:pPr>
      <w:bookmarkStart w:name="_Toc13" w:id="13"/>
      <w:r>
        <w:rPr>
          <w:rFonts w:ascii="Arial" w:cs="Arial" w:eastAsia="Arial" w:hAnsi="Arial"/>
        </w:rPr>
        <w:t xml:space="preserve">2.3.1 Declaração do problema</w:t>
      </w:r>
      <w:bookmarkEnd w:id="13"/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Problema principal: </w:t>
      </w:r>
      <w:r>
        <w:rPr>
          <w:rFonts w:ascii="Arial" w:cs="Arial" w:eastAsia="Arial" w:hAnsi="Arial"/>
        </w:rPr>
        <w:t xml:space="preserve">a gestão comercial e operacional do negócio é realizada por meio de ferramentas que não estão integradas entre si, como WhatsApp, planilhas, editores de texto e anotações manuais. Essa fragmentação faz com que informações importantes sobre clientes, orçamentos, serviços, compras, pagamentos e despesas fiquem distribuídas em diferentes locais, dificultando o acesso aos registros e o acompanhamento de cada etapa do processo.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Na prática, essa forma de organização aumenta a dependência da memória do profissional e de atualizações manuais, tornando mais difícil acompanhar quais clientes ainda aguardam um orçamento, quais propostas precisam de retorno, quais serviços estão em andamento e quais pagamentos continuam pendentes. Com isso, podem ocorrer oportunidades de venda perdidas por falta de acompanhamento, atrasos na execução dos serviços, esquecimentos de cobranças e falhas na atualização dos controles financeiros. Além disso, a ausência de informações centralizadas dificulta a consulta ao histórico dos clientes e a identificação de pendências que exigem atenção imediata.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Outro ponto importante é a dificuldade de acompanhar o desempenho financeiro do negócio de maneira confiável. Quando receitas, despesas, compras de materiais e pagamentos são registrados separadamente ou com atraso, o gestor não consegue visualizar com clareza o faturamento realizado, os custos envolvidos em cada serviço, os valores que ainda tem a receber e o lucro efetivamente obtido. Dessa forma, decisões sobre preços, compras, investimentos e prioridades acabam sendo tomadas com base em informações incompletas ou na percepção do dia a dia, em vez de dados atualizados e organizados.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Portanto, o problema central não está apenas na utilização de ferramentas diferentes, mas na falta de integração entre as informações e os processos que sustentam a operação. Essa condição limita a capacidade de organização, reduz a eficiência das atividades administrativas e dificulta a identificação de oportunidades de melhoria. Diante desse cenário, torna-se necessário desenvolver uma solução que centralize os dados e permita acompanhar, em um único ambiente, o relacionamento com os clientes, os orçamentos, a execução dos serviços, o estoque e a movimentação financeira, oferecendo ao gestor maior controle sobre a rotina e informações mais consistentes para a tomada de decisões.</w:t>
      </w:r>
    </w:p>
    <w:p>
      <w:pPr>
        <w:pStyle w:val="Heading3"/>
      </w:pPr>
      <w:bookmarkStart w:name="_Toc14" w:id="14"/>
      <w:r>
        <w:rPr>
          <w:rFonts w:ascii="Arial" w:cs="Arial" w:eastAsia="Arial" w:hAnsi="Arial"/>
        </w:rPr>
        <w:t xml:space="preserve">2.3.2 Causas, impactos e afetados</w:t>
      </w:r>
      <w:bookmarkEnd w:id="14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Causa → problema → impacto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2721"/>
        <w:gridCol w:w="3062"/>
      </w:tblGrid>
      <w:tr>
        <w:trPr>
          <w:tblHeader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gerado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no negócio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em editor de texto, sem validade nem status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Propostas esquecidas sem retorno ao cliente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Perda de vendas; taxa de conversão desconhecida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controlados em anotações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Prazos não monitorados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Atrasos percebidos só quando o cliente reclama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de peças sob demanda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parado aguardando peça; custo por serviço desconhecido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 maior e margem real desconhecida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 feita de memória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a receber sem controle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Inadimplência invisível e caixa imprevisível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financeira atualizada esporadicamente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incompletos e atrasados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Decisões por intuição; sem meta, margem ou ticket médio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histórico por cliente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se sabe quem parou de comprar</w:t>
            </w:r>
          </w:p>
        </w:tc>
        <w:tc>
          <w:tcPr>
            <w:tcW w:type="dxa" w:w="30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Perda de recompra e de oportunidades de venda adicional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15" w:id="15"/>
      <w:r>
        <w:rPr>
          <w:rFonts w:ascii="Arial" w:cs="Arial" w:eastAsia="Arial" w:hAnsi="Arial"/>
        </w:rPr>
        <w:t xml:space="preserve">2.3.3 Quem é afetado</w:t>
      </w:r>
      <w:bookmarkEnd w:id="15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O profissional/gestor: </w:t>
      </w:r>
      <w:r>
        <w:rPr>
          <w:rFonts w:ascii="Arial" w:cs="Arial" w:eastAsia="Arial" w:hAnsi="Arial"/>
        </w:rPr>
        <w:t xml:space="preserve">perde tempo organizando informação e decide sem dados;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Os clientes: </w:t>
      </w:r>
      <w:r>
        <w:rPr>
          <w:rFonts w:ascii="Arial" w:cs="Arial" w:eastAsia="Arial" w:hAnsi="Arial"/>
        </w:rPr>
        <w:t xml:space="preserve">recebem retorno tardio, prazos descumpridos e cobranças inconsistentes;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Colaboradores ou parceiros, quando houver: </w:t>
      </w:r>
      <w:r>
        <w:rPr>
          <w:rFonts w:ascii="Arial" w:cs="Arial" w:eastAsia="Arial" w:hAnsi="Arial"/>
        </w:rPr>
        <w:t xml:space="preserve">não têm acesso às informações de que precisam para executar o serviço.</w:t>
      </w:r>
    </w:p>
    <w:p>
      <w:pPr>
        <w:pStyle w:val="Heading3"/>
      </w:pPr>
      <w:bookmarkStart w:name="_Toc16" w:id="16"/>
      <w:r>
        <w:rPr>
          <w:rFonts w:ascii="Arial" w:cs="Arial" w:eastAsia="Arial" w:hAnsi="Arial"/>
        </w:rPr>
        <w:t xml:space="preserve">2.3.4 Consequências de manter o processo atual</w:t>
      </w:r>
      <w:bookmarkEnd w:id="16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Mantido o processo atual, a tendência é que as perdas cresçam junto com o volume de atendimentos: mais orçamentos esquecidos, mais serviços atrasados e mais valores não cobrados. O negócio fica limitado pela capacidade de memória e de organização de quem o administra, e a falta de dados impede identificar quais serviços dão mais lucro, quais clientes estão deixando de comprar e se a meta do mês será atingida.</w:t>
      </w:r>
    </w:p>
    <w:p>
      <w:pPr>
        <w:pStyle w:val="Heading2"/>
      </w:pPr>
      <w:bookmarkStart w:name="_Toc17" w:id="17"/>
      <w:r>
        <w:rPr>
          <w:rFonts w:ascii="Arial" w:cs="Arial" w:eastAsia="Arial" w:hAnsi="Arial"/>
        </w:rPr>
        <w:t xml:space="preserve">2.4 Justificativa</w:t>
      </w:r>
      <w:bookmarkEnd w:id="1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Um sistema web de gestão comercial é adequado a esse contexto por três razões. Primeiro, concentra em um só lugar informações que hoje se perdem entre ferramentas, e liga cada etapa à seguinte: o orçamento aprovado vira ordem de serviço, e a ordem de serviço concluída vira receita. Segundo, transforma os registros em indicadores e alertas, de forma que o sistema aponte o que precisa de atenção, em vez de depender da memória do gestor. Terceiro, por ser web, funciona em computador e celular sem instalação, o que se ajusta à rotina de quem atende em campo.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Soluções do tipo ERP costumam ser caras e complexas para um MEI, e planilhas não oferecem alertas, vínculo entre etapas nem controle de acesso. O Pivot Hub ocupa esse espaço: cobre o ciclo comercial completo com a simplicidade que o porte do negócio exige.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Benefícios esperados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3912"/>
        <w:gridCol w:w="2721"/>
      </w:tblGrid>
      <w:tr>
        <w:trPr>
          <w:tblHeader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Benefício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o sistema entrega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medir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Centralização dos dados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orçamentos, OS, agenda e financeiro na mesma base, vinculados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cadastrados por módulo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Organização e produtividade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a partir do catálogo, conversão em OS com um clique, receita lançada automaticamente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para emitir um orçamento e abrir uma OS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por cliente, número sequencial de orçamentos e OS, vínculo OS → receita e OS → peças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do histórico do cliente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Melhoria da tomada de decisão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faturamento, meta, projeção e alertas "Onde agir agora"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dos alertas; variação de faturamento e margem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Redução de perdas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Alertas de propostas a vencer, OS atrasadas, estoque mínimo e valores a receber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conversão de orçamentos; % de OS no prazo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acesso</w:t>
            </w:r>
          </w:p>
        </w:tc>
        <w:tc>
          <w:tcPr>
            <w:tcW w:type="dxa" w:w="391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 com permissões por módulo, validadas no servidor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Tentativas bloqueadas (testes CT06, CT10)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18" w:id="18"/>
      <w:r>
        <w:rPr>
          <w:rFonts w:ascii="Arial" w:cs="Arial" w:eastAsia="Arial" w:hAnsi="Arial"/>
        </w:rPr>
        <w:t xml:space="preserve">2.5 Escolha por uma aplicação web</w:t>
      </w:r>
      <w:bookmarkEnd w:id="18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Com base nos processos e softwares apresentados, optou-se pelo desenvolvimento de uma </w:t>
      </w:r>
      <w:r>
        <w:rPr>
          <w:rFonts w:ascii="Arial" w:cs="Arial" w:eastAsia="Arial" w:hAnsi="Arial"/>
          <w:b/>
          <w:bCs/>
        </w:rPr>
        <w:t xml:space="preserve">aplicação web</w:t>
      </w:r>
      <w:r>
        <w:rPr>
          <w:rFonts w:ascii="Arial" w:cs="Arial" w:eastAsia="Arial" w:hAnsi="Arial"/>
        </w:rPr>
        <w:t xml:space="preserve"> em vez de uma aplicação desktop, pelos seguintes motivos: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Acesso de qualquer lugar: </w:t>
      </w:r>
      <w:r>
        <w:rPr>
          <w:rFonts w:ascii="Arial" w:cs="Arial" w:eastAsia="Arial" w:hAnsi="Arial"/>
        </w:rPr>
        <w:t xml:space="preserve">o atendimento e os serviços acontecem tanto no local de trabalho quanto na casa ou na empresa do cliente; uma aplicação web funciona no computador e no celular sem instalação.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Dados centralizados: </w:t>
      </w:r>
      <w:r>
        <w:rPr>
          <w:rFonts w:ascii="Arial" w:cs="Arial" w:eastAsia="Arial" w:hAnsi="Arial"/>
        </w:rPr>
        <w:t xml:space="preserve">as informações ficam em um servidor e são as mesmas para todos os usuários, sem cópias divergentes em cada máquina.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Atualização sem reinstalar: </w:t>
      </w:r>
      <w:r>
        <w:rPr>
          <w:rFonts w:ascii="Arial" w:cs="Arial" w:eastAsia="Arial" w:hAnsi="Arial"/>
        </w:rPr>
        <w:t xml:space="preserve">cada nova versão publicada fica disponível a todos imediatamente.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Custo baixo: </w:t>
      </w:r>
      <w:r>
        <w:rPr>
          <w:rFonts w:ascii="Arial" w:cs="Arial" w:eastAsia="Arial" w:hAnsi="Arial"/>
        </w:rPr>
        <w:t xml:space="preserve">a hospedagem serverless (Cloudflare) dispensa servidor próprio e cobra pelo uso, o que é adequado ao porte de um MEI.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Integrações: </w:t>
      </w:r>
      <w:r>
        <w:rPr>
          <w:rFonts w:ascii="Arial" w:cs="Arial" w:eastAsia="Arial" w:hAnsi="Arial"/>
        </w:rPr>
        <w:t xml:space="preserve">por estar na internet, o sistema pode receber notificações de serviços externos, como o gateway de pagamentos.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Uma aplicação desktop exigiria instalação em cada computador, não funcionaria no celular e dificultaria o compartilhamento dos dados, o que não atende à rotina observada na empresa.</w:t>
      </w:r>
    </w:p>
    <w:p>
      <w:pPr>
        <w:pStyle w:val="Heading1"/>
        <w:pageBreakBefore/>
      </w:pPr>
      <w:bookmarkStart w:name="_Toc19" w:id="19"/>
      <w:r>
        <w:rPr>
          <w:rFonts w:ascii="Arial" w:cs="Arial" w:eastAsia="Arial" w:hAnsi="Arial"/>
        </w:rPr>
        <w:t xml:space="preserve">3 DESCRIÇÃO DA APLICAÇÃO</w:t>
      </w:r>
      <w:bookmarkEnd w:id="19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Esta seção descreve as principais características do Pivot Hub: os objetivos, como a aplicação funcionará, os requisitos, como será operada e as regras que determinam seu comportamento.</w:t>
      </w:r>
    </w:p>
    <w:p>
      <w:pPr>
        <w:pStyle w:val="Heading2"/>
      </w:pPr>
      <w:bookmarkStart w:name="_Toc20" w:id="20"/>
      <w:r>
        <w:rPr>
          <w:rFonts w:ascii="Arial" w:cs="Arial" w:eastAsia="Arial" w:hAnsi="Arial"/>
        </w:rPr>
        <w:t xml:space="preserve">3.1 Objetivo geral</w:t>
      </w:r>
      <w:bookmarkEnd w:id="20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Desenvolver um sistema web de gestão comercial voltado a profissionais autônomos e Microempreendedores Individuais (MEIs) dos setores de serviços e comércio, com o objetivo de centralizar e integrar, em uma única plataforma, as principais atividades do negócio, incluindo o cadastro e o acompanhamento de clientes, a elaboração de orçamentos, o gerenciamento de ordens de serviço, a organização da agenda, o controle de estoque e a gestão financeira.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 proposta é permitir que as informações acompanhem todo o ciclo de atendimento, desde o primeiro contato com o cliente até a conclusão do serviço ou da venda e o respectivo registro financeiro, reduzindo a dependência de controles manuais e de ferramentas isoladas. Além disso, o sistema deverá transformar os dados registrados durante a operação em indicadores, relatórios e alertas que facilitem a identificação de pendências, o acompanhamento dos resultados comerciais e financeiros e a definição de prioridades.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Dessa forma, pretende-se oferecer uma ferramenta acessível e adaptável à realidade de pequenos negócios, contribuindo para uma rotina administrativa mais organizada, maior controle das operações e decisões fundamentadas em informações centralizadas e atualizadas.</w:t>
      </w:r>
    </w:p>
    <w:p>
      <w:pPr>
        <w:pStyle w:val="Heading2"/>
      </w:pPr>
      <w:bookmarkStart w:name="_Toc21" w:id="21"/>
      <w:r>
        <w:rPr>
          <w:rFonts w:ascii="Arial" w:cs="Arial" w:eastAsia="Arial" w:hAnsi="Arial"/>
        </w:rPr>
        <w:t xml:space="preserve">3.2 Objetivos específicos</w:t>
      </w:r>
      <w:bookmarkEnd w:id="21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Levantar o processo atual (AS-IS) e os requisitos do negócio;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Propor o processo futuro (TO-BE) apoiado pelo sistema;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Modelar o banco de dados;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Criar protótipos das telas;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Desenvolver os módulos de clientes, serviços, orçamentos, funil, OS, equipamentos, agenda e financeiro;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Implementar controles de acesso e de segurança;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Criar painel de indicadores e relatórios;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Adaptar o sistema a diferentes segmentos;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Realizar testes;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Validar a solução com o responsável pelo negócio;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Relação objetivo → entrega → evidência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3061"/>
        <w:gridCol w:w="1701"/>
      </w:tblGrid>
      <w:tr>
        <w:trPr>
          <w:tblHeader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 específico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Entrega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Levantar o processo atual (AS-IS) e os requisitos do negócio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AS-IS, problemas, RF, RNF e RN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2.2, 3.5, 3.6 e 3.7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Propor o processo futuro (TO-BE) apoiado pelo sistema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TO-BE e comparativo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3.3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Modelar o banco de dados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Modelos conceitual, lógico e físico; DER e dicionário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4.4 e 4.5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protótipos das telas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Protótipo de alta fidelidade e telas finais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6.2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Desenvolver os módulos de clientes, serviços, orçamentos, funil, OS, equipamentos, agenda e financeiro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 requisitos funcionais implementados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Seções 6.3 e 4.6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controles de acesso e de segurança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perfis, permissões, senhas com hash, token assinado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RF01, RF11, RNF01, RNF02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painel de indicadores e relatórios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com alertas; DRE, fluxo de caixa, curva ABC e outros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RF10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Adaptar o sistema a diferentes segmentos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perfis de segmento com pré-definições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RF19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Realizar testes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 casos executados e registrados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6.4</w:t>
            </w:r>
          </w:p>
        </w:tc>
      </w:tr>
      <w:tr>
        <w:trPr>
          <w:cantSplit/>
        </w:trPr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a solução com o responsável pelo negócio</w:t>
            </w:r>
          </w:p>
        </w:tc>
        <w:tc>
          <w:tcPr>
            <w:tcW w:type="dxa" w:w="30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Termo de aceite</w:t>
            </w:r>
          </w:p>
        </w:tc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Anexo D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2" w:id="22"/>
      <w:r>
        <w:rPr>
          <w:rFonts w:ascii="Arial" w:cs="Arial" w:eastAsia="Arial" w:hAnsi="Arial"/>
        </w:rPr>
        <w:t xml:space="preserve">3.3 Proposta do processo futuro – TO-BE</w:t>
      </w:r>
      <w:bookmarkEnd w:id="22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No processo proposto, todas as etapas acontecem no Pivot Hub e cada uma alimenta a seguinte. O contato vira cliente e oportunidade no funil; o orçamento é montado a partir do catálogo e acompanhado até a decisão; o orçamento aprovado é convertido em ordem de serviço; a OS consome peças do estoque; a OS finalizada lança a receita no financeiro; e o painel consolida os indicadores e aponta as próximas ações (Figura 2).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Fluxograma do processo proposto (TO-BE)</w:t>
      </w:r>
    </w:p>
    <w:p>
      <w:pPr>
        <w:keepNext/>
        <w:jc w:val="center"/>
      </w:pPr>
      <w:r>
        <w:drawing>
          <wp:inline distT="0" distB="0" distL="0" distR="0">
            <wp:extent cx="2676525" cy="6667500"/>
            <wp:effectExtent t="0" r="0" b="0" l="0"/>
            <wp:docPr id="44" name="tobe-operacao.png" descr="Fluxograma do processo proposto (TO-BE)" title="Fluxograma do processo proposto (TO-B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Etapas do processo proposto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106"/>
        <w:gridCol w:w="1446"/>
        <w:gridCol w:w="1531"/>
        <w:gridCol w:w="1786"/>
        <w:gridCol w:w="1444"/>
      </w:tblGrid>
      <w:tr>
        <w:trPr>
          <w:tblHeader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Etapa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Responsável (perfil)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Entrada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Saída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Automação / ponto de controle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Indicador gerado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Atendimento e cadastro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Operador / Proprietário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do cliente e origem do contato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cadastrado e oportunidade no funil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Busca global evita duplicidade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Leads por origem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Operador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e serviço do catálogo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 numerado e proposta em PDF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Preço de tabela preenchido; alerta de vencimento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em aberto; conversão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Venda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Operador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Aprovação do cliente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Ordem de serviço criada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Conversão orçamento → OS em um clique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Orçamentos convertidos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Execução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Técnico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com prazo e responsável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atualizado; peças baixadas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Alerta de OS atrasada; saída de estoque vinculada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% de OS no prazo; tempo médio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Entrega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Técnico / Operador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concluída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Termo de entrega impresso; avaliação do cliente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de conclusão registrada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NPS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Financeiro / Proprietário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finalizada, despesas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Receita pendente lançada; baixa do recebimento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Lançamento automático da receita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Faturamento × meta; margem; a receber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Pós-venda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Proprietário / Operador</w:t>
            </w:r>
          </w:p>
        </w:tc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Histórico do cliente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Contato de reativação ou contrato recorrente</w:t>
            </w:r>
          </w:p>
        </w:tc>
        <w:tc>
          <w:tcPr>
            <w:tcW w:type="dxa" w:w="178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sem compra há 90 dias marcado em risco</w:t>
            </w:r>
          </w:p>
        </w:tc>
        <w:tc>
          <w:tcPr>
            <w:tcW w:type="dxa" w:w="144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Clientes em risco; receita recorrente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23" w:id="23"/>
      <w:r>
        <w:rPr>
          <w:rFonts w:ascii="Arial" w:cs="Arial" w:eastAsia="Arial" w:hAnsi="Arial"/>
        </w:rPr>
        <w:t xml:space="preserve">3.3.1 Comparativo AS-IS × TO-BE e benefícios por etapa</w:t>
      </w:r>
      <w:bookmarkEnd w:id="23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Comparativo AS-IS × TO-BE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871"/>
        <w:gridCol w:w="2891"/>
        <w:gridCol w:w="2551"/>
      </w:tblGrid>
      <w:tr>
        <w:trPr>
          <w:tblHeader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AS-IS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TO-BE (Pivot Hub)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Benefício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Anotação dispersa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único PF/PJ com histórico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Rastreabilidade do cliente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sem acompanhamento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Catálogo, PDF, status e alerta de vencimento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propostas esquecidas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Venda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informal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Conversão em OS registrada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Nenhuma venda sem execução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Caderno, sem prazo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com prazo, responsável e status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Atrasos visíveis antes da reclamação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Peças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emergencial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 mínimo e lista de compras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serviço parado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atrasada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automática e contas a receber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Caixa previsível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Intuição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meta, projeção e alertas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Decisão baseada em dados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Pós-venda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Reativo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em risco e contratos recorrentes</w:t>
            </w:r>
          </w:p>
        </w:tc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Recompra e receita recorrente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4" w:id="24"/>
      <w:r>
        <w:rPr>
          <w:rFonts w:ascii="Arial" w:cs="Arial" w:eastAsia="Arial" w:hAnsi="Arial"/>
        </w:rPr>
        <w:t xml:space="preserve">3.4 Como a aplicação será operada</w:t>
      </w:r>
      <w:bookmarkEnd w:id="24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 aplicação é acessada pelo navegador, com e-mail e senha. Cada usuário recebe um perfil que define os módulos a que tem acesso, e o proprietário pode ajustar essas permissões. O quadro a seguir apresenta os perfis padrão.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Perfis de usuário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"/>
        <w:gridCol w:w="2211"/>
        <w:gridCol w:w="4762"/>
      </w:tblGrid>
      <w:tr>
        <w:trPr>
          <w:tblHeader/>
        </w:trPr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na empresa</w:t>
            </w:r>
          </w:p>
        </w:tc>
        <w:tc>
          <w:tcPr>
            <w:tcW w:type="dxa" w:w="47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 padrão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Dono do negócio</w:t>
            </w:r>
          </w:p>
        </w:tc>
        <w:tc>
          <w:tcPr>
            <w:tcW w:type="dxa" w:w="47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Todos os módulos, usuários e configurações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Operador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Atendimento e vendas</w:t>
            </w:r>
          </w:p>
        </w:tc>
        <w:tc>
          <w:tcPr>
            <w:tcW w:type="dxa" w:w="47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orçamentos, funil, contratos, OS, agenda, serviços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Contas e resultados</w:t>
            </w:r>
          </w:p>
        </w:tc>
        <w:tc>
          <w:tcPr>
            <w:tcW w:type="dxa" w:w="47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Financeiro, relatórios, contratos, planejamento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Técnico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dos serviços</w:t>
            </w:r>
          </w:p>
        </w:tc>
        <w:tc>
          <w:tcPr>
            <w:tcW w:type="dxa" w:w="476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OS, equipamentos, estoque e agenda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5" w:id="25"/>
      <w:r>
        <w:rPr>
          <w:rFonts w:ascii="Arial" w:cs="Arial" w:eastAsia="Arial" w:hAnsi="Arial"/>
        </w:rPr>
        <w:t xml:space="preserve">3.5 Requisitos funcionais</w:t>
      </w:r>
      <w:bookmarkEnd w:id="25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Cada requisito funcional (RF) é identificado por código e descrito com entrada, processamento, saída, prioridade e critério de aceite. Os requisitos RF01 a RF11 correspondem ao escopo mínimo indicado no guia; RF12 a RF23 são requisitos complementares implementados. A prioridade segue a escala Essencial (sem ele o sistema não atende o objetivo), Importante e Desejável. A coluna "Testes" indica os casos da seção 6.4 que verificam o requisito.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RF01 – Login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Autenticar o usuário por e-mail e senha e abrir uma sessão.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 e senha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Localiza o usuário pelo e-mail (único na plataforma), compara a senha com o hash PBKDF2, verifica se o usuário está ativo e se a assinatura da empresa permite acesso; emite token assinado (HMAC-SHA256) válido por 12 horas.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Sessão aberta e painel inicial; ou mensagem de erro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Credenciais válidas abrem o painel em menos de 3 s; senha incorreta retorna erro sem revelar qual campo está errado; conta bloqueada não entra.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CT01, CT02, CT15, CT28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RF02 – Cadastro de clientes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Cadastrar, editar, consultar e inativar clientes pessoa física ou jurídica.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Nome/razão social, tipo, documento, telefone, e-mail, endereço, cidade, status, observações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campos obrigatórios; grava o cliente na base da empresa; calcula receita dos últimos 12 meses, data da última compra, risco de inatividade e sugestões de venda adicional.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listado, com painel de histórico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salvo aparece na lista e na busca; nome em branco impede o salvamento.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CF01, CF02, CT11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RF03 – Serviços (catálogo e preços)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o catálogo de serviços com preço de tabela, custo e duração.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categoria, preço, custo direto, duração em horas, ativo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margem e lucro por hora; compara preço praticado com o de tabela; classifica os serviços pelo desempenho.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disponível nos orçamentos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ativo aparece na lista "Do catálogo" do orçamento com o preço de tabela.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RF04 – Orçamentos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orçamentos, controlar validade e status, gerar proposta em PDF e converter em ordem de serviço.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Cliente, serviço (do catálogo ou personalizado), categoria, valor, validade, escopo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Numera o orçamento (OR-000); preenche preço do catálogo; controla status; alerta propostas que vencem em até 5 dias; converte em 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numerado, proposta em PDF, OS gerada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escolher um serviço do catálogo, valor e categoria são preenchidos; a conversão cria a OS e marca o orçamento como Convertido.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CF03, CF04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RF05 – Funil comercial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oportunidades em quadro kanban por etapa.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Título, serviço, valor estimado, etapa, origem do lead, cliente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arrastar entre etapas; calcula valor por etapa, previsão ponderada e oportunidades paradas.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Quadro do funil com totais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Oportunidade arrastada muda de etapa e os totais são recalculados; módulo bloqueado no plano Básico.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RF06 – Ordens de serviço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 acompanhar a execução dos serviços.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Cliente, serviço, categoria, abertura, prazo, responsável, ativo do cliente, status, valor, 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Numera a OS com o prefixo do segmento; controla status; marca atrasos; na finalização registra a conclusão e lança a receita; permite avaliação 0–10.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registrada, impressão da OS/termo, receita no financeiro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finalizada lança uma única receita pendente vinculada; OS em aberto com prazo vencido aparece como atrasada.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CF04, CF05, CT06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RF07 – Equipamentos (ativos dos clientes)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os equipamentos/ativos de cada cliente com garantia e histórico.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tipo, marca/modelo, identificação (nº de série, placa…), cliente, data de aquisição, garantia, status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Vincula o ativo ao cliente; calcula fim da garantia; lista as OS do ativo; alerta garantias a vencer.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Ativo cadastrado com histórico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Ativo salvo aparece no histórico do cliente e pode ser escolhido na 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CS04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RF08 – Agenda e tarefas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compromissos e tarefas da equipe.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Título, tipo, data, início, fim, cliente, local; tarefas com prioridade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Exibe visões dia/semana/mês; calcula ocupação; detecta sobreposição de horários; controla tarefas concluídas.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atualizada; aviso de conflito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Dois compromissos sobrepostos no mesmo dia geram aviso de conflito.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19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RF09 – Financeiro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receitas e despesas e controlar contas a receber e a pagar.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Tipo, descrição, categoria, valor, data, status, cliente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 lançamentos manuais e automáticos (OS, contratos, turmas); calcula lucro, margem e pendências; permite dar baixa.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Lançamentos e indicadores financeiros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Despesa salva aparece na lista; receita da OS finalizada aparece como pendente.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CF05, CF06, CT06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RF10 – Dashboard e relatórios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Apresentar indicadores e relatórios para decisão.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de todos os módulos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faturamento do mês comparado ao mesmo período do mês anterior, meta e projeção, alertas "Onde agir agora"; gera DRE, fluxo de caixa, curva ABC, clientes em risco, vendas por serviço, desempenho de OS e funil; exporta CSV.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inicial e relatórios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carrega com os indicadores; todas as telas abrem sem erro.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CF08, 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RF11 – Usuários e permissões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usuários, perfis e módulos permitidos.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e-mail, perfil, status; módulos por perfil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e-mail único e limite de usuários do plano; aplica as permissões no servidor; redefine senha.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criado com acesso restrito ao perfil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Técnico não consegue lançar despesa; 3º usuário no plano Básico é recusado.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CT06, CT12, CT13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RF12 – Estoque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materiais/peças com estoque mínimo.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Item, categoria, código, quantidade, mínimo, custo, preço; entradas e saídas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entradas (com despesa opcional) e saídas vinculadas à OS; calcula cobertura e lista de compras; alerta itens abaixo do mínimo.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atualizado e lista de compras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 não pode exceder o saldo; item abaixo do mínimo gera alerta no painel.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RF13 – Contratos recorrentes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contratos mensais e suas cobranças.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Cliente, tipo, valor mensal, vencimento, vigência, status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receita recorrente, renovações e cancelamentos; gera as cobranças do mês.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 e cobranças do mês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a vencer em 30 dias aparece nos alertas.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RF14 – Cursos e turmas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Gerenciar turmas, vagas, alunos e pagamentos.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Curso, período, vagas, preço por aluno, custo da turma, alunos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ocupação e ponto de equilíbrio; lança a receita dos alunos.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Turmas com situação financeira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 abaixo do ponto de equilíbrio gera alerta.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RF15 – Planejamento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Calcular ponto de equilíbrio e simular cenários.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Custos, pró-labore, preço, volume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quanto vender para cobrir custos e atingir o objetivo.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Ponto de equilíbrio e cenários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Alterar preço ou volume recalcula o resultado na hora.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RF16 – Social media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conteúdo e medir resultados das redes sociais.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Posts, rede, formato, data, métricas, seguidores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alcance e engajamento; atribui leads e vendas aos posts.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 e indicadores de conteúdo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publicado com métricas entra nos indicadores.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RF17 – Configurações e backup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dados da empresa e metas, backup e senha.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cadastrais, metas, arquivo de backup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 os dados; exporta e restaura a base em JSON; altera a própria senha.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Configurações salvas; arquivo de backup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Exportação gera arquivo com todos os registros da empresa.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RF18 – Busca global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Pesquisar clientes, orçamentos, OS e itens.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(atalho Ctrl+K)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 nos módulos permitidos ao usuário.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resultados com link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recém-cadastrado é encontrado pela busca.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CF08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29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RF19 – Segmento e pré-definições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Adaptar o sistema ao ramo da empresa.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 escolhido no cadastro ou nas Configurações; listas personalizadas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Carrega nomes das telas, catálogo, categorias, itens de estoque e tipos de contrato do segmento; permite trocar de segmento e editar as listas.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com a linguagem do ramo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de alimentação vê "Encomendas" e "Cardápio e Preços"; loja de roupas vê "Pedidos e Ajustes".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CS01–CS04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RF20 – Console da plataforma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Administrar planos, empresas assinantes e faturamento do SaaS.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Planos, empresas, condições comerciais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a base e o acesso da empresa; controla teste grátis, plano e status; calcula MRR, churn, inadimplência e saúde das contas.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Carteira de assinantes e indicadores do SaaS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cadastrada recebe base isolada e senha provisória.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CT07, CT08, CT14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RF21 – Cobrança automática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Cobrar as mensalidades pelo gateway Asaas.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com CPF/CNPJ válido e forma de pagamento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cliente e assinatura no Asaas; recebe pagamentos por webhook; reconcilia e aplica régua de inadimplência diariamente.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Faturas com link de pagamento e baixa automática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Pagamento confirmado dá baixa na fatura e regulariza a empresa.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CT16–CT26, CT33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RF22 – Acesso conforme o plano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Liberar módulos de acordo com o plano contratado.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e módulos avulsos da empresa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Bloqueia gravação em módulo fora do plano; exibe oferta de upgrade; mostra "Minha assinatura" e aviso de fatura vencida.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Módulos liberados ou tela de upgrade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Gravação no Funil pelo plano Básico retorna 403; tela de upgrade é exibida.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CT10, CT11, CT23, CT31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RF23 – Navegação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o menu lateral por seções recolhíveis.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Clique na seção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Processamento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Abre ou recolhe a seção e guarda a preferência do usuário.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Saída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personalizado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Desejável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aberta continua aberta após recarregar a página.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CT30, CT32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6" w:id="26"/>
      <w:r>
        <w:rPr>
          <w:rFonts w:ascii="Arial" w:cs="Arial" w:eastAsia="Arial" w:hAnsi="Arial"/>
        </w:rPr>
        <w:t xml:space="preserve">3.6 Requisitos não funcionais</w:t>
      </w:r>
      <w:bookmarkEnd w:id="26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Requisitos não funcionais e critérios de medição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106"/>
        <w:gridCol w:w="2806"/>
        <w:gridCol w:w="2381"/>
        <w:gridCol w:w="1531"/>
      </w:tblGrid>
      <w:tr>
        <w:trPr>
          <w:tblHeader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Categoria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Critério mensurável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RNF01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Segurança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Comunicação por HTTPS; senhas com PBKDF2-SHA256 e sal individual; sessão assinada com HMAC-SHA256; chaves guardadas como secrets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100.000 iterações; 0 senhas em texto puro; token adulterado recusado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CT02, CT04, CT05, CT21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RNF02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Controle de acesso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 operação é autorizada no servidor pelo perfil do usuário e pelo plano da empresa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 das gravações fora do perfil ou do plano recusadas (HTTP 403)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CT03, CT06, CT10, CT14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RNF03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Usabilidade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Interface em português com hierarquia (indicadores → alertas → detalhe) e alertas que indicam a próxima ação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Todas as telas sem erro de JavaScript; tarefas principais em até 3 cliques a partir do menu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CT29, CF01–CF08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RNF04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Responsividade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Uso em computador, tablet e celular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Layout funcional a partir de 360 px, com menu em botão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CT32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RNF05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Desempenho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Respostas rápidas para uso diário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até o painel em menos de 3 s; aplicação de cerca de 1 MB (≈ 285 KB compactado)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CT28, VT02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RNF06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Disponibilidade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Hospedagem serverless distribuída (Cloudflare)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Meta de 99% de disponibilidade mensal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Contrato de licença (Anexo C)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RNF07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Integridade e isolamento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empresa acessa apenas os próprios dados; vínculos entre registros validados pela aplicação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nova enxerga 0 registros de outra empresa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CT09, CT13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RNF08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Manutenibilidade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Código tipado (TypeScript), organizado por camadas, com migração automática de bases antigas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Compilação sem erros; base antiga migrada sem perda de dados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VT01, CT27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RNF09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Privacidade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Conformidade com a LGPD: finalidade, exportação e eliminação dos dados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Exportação completa em JSON disponível ao Proprietário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RF17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RNF10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Implantação</w:t>
            </w:r>
          </w:p>
        </w:tc>
        <w:tc>
          <w:tcPr>
            <w:tcW w:type="dxa" w:w="28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Publicação contínua a partir do GitHub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atualização da branch main é publicada automaticamente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Seção 4.6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27" w:id="27"/>
      <w:r>
        <w:rPr>
          <w:rFonts w:ascii="Arial" w:cs="Arial" w:eastAsia="Arial" w:hAnsi="Arial"/>
        </w:rPr>
        <w:t xml:space="preserve">3.7 Regras de negócio</w:t>
      </w:r>
      <w:bookmarkEnd w:id="2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As regras de negócio (RN) determinam o comportamento do sistema. As regras RN01 a RN15 tratam da operação do negócio; RN16 a RN25 tratam da plataforma SaaS e da cobrança.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Regras de negócio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293"/>
        <w:gridCol w:w="1531"/>
      </w:tblGrid>
      <w:tr>
        <w:trPr>
          <w:tblHeader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Onde se aplica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RN01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 orçamento só pode virar venda (ser convertido em OS) enquanto estiver em aberto: "Orçamento", "Em análise" ou "Proposta enviada". Na conversão, a OS herda cliente, serviço, categoria e valor, recebe prazo de 7 dias e o orçamento passa a "Convertido", sem nova conversão.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Orçamentos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RN02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permitidos do orçamento: Orçamento → Em análise → Proposta enviada → Convertido ou Recusado. A validade padrão é de 15 dias; propostas que vencem em até 5 dias geram alerta de acompanhamento.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Orçamentos, Início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RN03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OS é aberta manualmente (prazo padrão de 5 dias) ou pela conversão de um orçamento, com número sequencial e prefixo do segmento (OS, PED, ENC, AT…).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RN04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permitidos da OS: Aberta, Em andamento, Aguardando material, Finalizada e Cancelada. OS em aberto com prazo vencido é considerada atrasada e gera alerta.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serviço, Início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RN05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Ao encerrar a OS como "Finalizada", o sistema registra a data de conclusão e lança uma única receita pendente vinculada à OS (não há lançamento em duplicidade). A OS finalizada pode receber avaliação de 0 a 10; notas até 6 são detratoras.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 de serviço, Financeiro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RN06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 equipamento/ativo é vinculado a um cliente. A OS pode referenciar um ativo do mesmo cliente. A garantia é calculada pela data de aquisição mais os meses informados, quando o segmento utiliza garantia. Status do ativo: Ativo, Em atendimento ou Inativo.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Equipamentos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RN07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Movimentação financeira tem tipo (Receita ou Despesa), status (Pago ou Pendente), categoria, valor e data. Receitas podem ser geradas automaticamente por OS, contratos ("Recorrência") e turmas; a entrada de estoque pode gerar a despesa correspondente.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Financeiro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RN08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saída de estoque não pode exceder o saldo e pode ser vinculada a uma OS. Item abaixo do estoque mínimo gera alerta e entra na lista de compras.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Estoque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RN09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Só pode incluir, alterar ou excluir registros o usuário cujo perfil tem acesso ao módulo, verificado no servidor. Toda exclusão pede confirmação. Permissões são alteradas apenas pelo Proprietário, que por padrão é também o único perfil com acesso a Usuários; ninguém exclui o próprio usuário e a empresa mantém ao menos um Proprietário ativo.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Todos os módulos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RN10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Perfis padrão: Proprietário (todos os módulos); Operador (comercial e operação); Financeiro (financeiro, relatórios, contratos); Técnico (início, OS, ativos, estoque, agenda). O Proprietário pode ajustar as permissões.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RN11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Receita de OS, contrato ou turma pode ser lançada por quem opera esses módulos, mesmo sem acesso ao Financeiro.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Financeiro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RN12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 sem compra há mais de 90 dias é classificado como "em risco".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Clientes, Relatórios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RN13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Compromissos sobrepostos no mesmo dia são salvos com aviso de conflito (o sistema avisa, não bloqueia).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Agenda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RN14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segmento define nomes de telas, catálogo inicial e listas. Trocar de segmento não apaga dados; a importação do novo catálogo é opcional; listas personalizadas prevalecem sobre o padrão.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Configurações, Console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RN15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alerta de meta só aparece a partir do 7º dia do mês e quando há histórico de vendas.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Início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RN16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 empresa possui base própria (tenant); nenhuma consulta acessa dados de outra empresa.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RN17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 módulo só fica disponível se fizer parte do plano ou tiver sido contratado como avulso; Início, Usuários e Configurações estão em todos os planos.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RN18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 ativos ≤ usuários do plano + extras (Básico 2, Intermediário 5, Completo 10).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RN19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e-mail de login é único em toda a plataforma.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Usuários, Console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RN20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acesso é bloqueado se a assinatura estiver Suspensa, Cancelada ou com teste grátis vencido.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RN21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Mensalidade = preço do plano × (1 − desconto anual, se o ciclo for anual) + usuários extras + R$ 39 por módulo avulso, menos o desconto negociado.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Console, Cobrança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RN22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Régua de inadimplência: atraso acima de 10 dias → Inadimplente; acima de 30 dias → Suspensa; pagamento confirmado → Ativa.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RN23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webhook do gateway só é aceito com o token configurado e cada evento é processado uma única vez.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RN24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cobrança automática exige CPF ou CNPJ com dígitos verificadores válidos.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RN25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console da plataforma é exclusivo do Proprietário da empresa fornecedora.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28" w:id="28"/>
      <w:r>
        <w:rPr>
          <w:rFonts w:ascii="Arial" w:cs="Arial" w:eastAsia="Arial" w:hAnsi="Arial"/>
        </w:rPr>
        <w:t xml:space="preserve">4 TECNOLOGIAS</w:t>
      </w:r>
      <w:bookmarkEnd w:id="28"/>
    </w:p>
    <w:p>
      <w:pPr>
        <w:pStyle w:val="Heading2"/>
      </w:pPr>
      <w:bookmarkStart w:name="_Toc29" w:id="29"/>
      <w:r>
        <w:rPr>
          <w:rFonts w:ascii="Arial" w:cs="Arial" w:eastAsia="Arial" w:hAnsi="Arial"/>
        </w:rPr>
        <w:t xml:space="preserve">4.1 Tecnologias exigidas e justificativa da escolha</w:t>
      </w:r>
      <w:bookmarkEnd w:id="29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Por se tratar de uma aplicação web, o projeto utiliza as três tecnologias obrigatórias (HTML5, CSS3 e JavaScript/TypeScript) e as quatro opcionais previstas para esse tipo de aplicação. O Quadro 36 apresenta onde cada uma é usada e o motivo da escolha.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Tecnologias exigidas e uso no Pivot Hub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3742"/>
        <w:gridCol w:w="2891"/>
      </w:tblGrid>
      <w:tr>
        <w:trPr>
          <w:tblHeader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Tecnologia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Uso no Pivot Hub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Motivo da escolha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HTML5 (obrigatório)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Estrutura das páginas (index.html) e dos componentes; formulários com validação nativa (required, type="email", type="date")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Padrão atual da web; validação de campos sem código adicional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CSS3 (obrigatório)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Folha de estilos própria com variáveis CSS, Grid, Flexbox e media queries para celular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Controle total do visual e da responsividade, sem dependência de frameworks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JavaScript / TypeScript (obrigatório)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TypeScript nas telas e JavaScript no servidor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tipagem do TypeScript reduz erros e facilita a manutenção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(opcional)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Biblioteca das telas, com React Router (navegação) e Recharts (gráficos)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Componentes reutilizáveis e grande comunidade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Banco de dados estruturado (opcional)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Cloudflare D1, baseado em SQLite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Banco SQL gerenciado, integrado ao servidor, sem custo fixo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Similar a Node.js/Express (opcional)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Cloudflare Workers: servidor JavaScript que recebe as chamadas da API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Executa JavaScript no servidor sem máquina dedicada; publicação automática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Consumir APIs REST (opcional)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interface consome a API REST própria (/api); o servidor consome a API REST do Asaas (cobranças)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Separação entre telas e regras; cobrança automática integrada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30" w:id="30"/>
      <w:r>
        <w:rPr>
          <w:rFonts w:ascii="Arial" w:cs="Arial" w:eastAsia="Arial" w:hAnsi="Arial"/>
        </w:rPr>
        <w:t xml:space="preserve">4.1.1 Como as tecnologias funcionam em conjunto</w:t>
      </w:r>
      <w:bookmarkEnd w:id="30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navegador carrega as telas, construídas em React com HTML5 e CSS3. Quando o usuário salva um registro, a tela chama a API REST hospedada no Cloudflare Workers, que confere o login, o perfil e o plano e grava os dados no banco D1. Para as cobranças, o servidor consome a API REST do Asaas, que informa os pagamentos por webhook. O Quadro 37 relaciona cada função descrita na seção 3 às tecnologias envolvidas; a arquitetura e o relacionamento entre as tabelas estão nas seções 4.3 e 4.4.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Tecnologias envolvidas em cada função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5783"/>
      </w:tblGrid>
      <w:tr>
        <w:trPr>
          <w:tblHeader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Tecnologias envolvidas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e controle de acesso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HTML5 → TypeScript/React → API REST → Worker (hash PBKDF2, token HMAC) → D1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Cadastros (clientes, serviços, equipamentos)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Formulários HTML5 com validação → React → API REST → D1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→ OS → financeiro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em TypeScript na interface; gravação de cada registro pela API REST no D1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e relatórios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Cálculos em TypeScript; gráficos com Recharts; layout com CSS3 Grid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no celular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CSS3 media queries e Flexbox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 automática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consome a API REST do Asaas; webhook e rotina diária (Cron)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1" w:id="31"/>
      <w:r>
        <w:rPr>
          <w:rFonts w:ascii="Arial" w:cs="Arial" w:eastAsia="Arial" w:hAnsi="Arial"/>
        </w:rPr>
        <w:t xml:space="preserve">4.2 Tecnologias utilizadas</w:t>
      </w:r>
      <w:bookmarkEnd w:id="31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Tecnologia × finalidade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2211"/>
        <w:gridCol w:w="1191"/>
        <w:gridCol w:w="3911"/>
      </w:tblGrid>
      <w:tr>
        <w:trPr>
          <w:tblHeader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Finalidade e justificativa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em componentes reutilizáveis; grande comunidade e documentação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Tipagem estática: reduz erros e facilita a manutenção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Navegação entre telas e proteção por módulo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Recharts / Lucide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/ 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Gráficos dos indicadores e ícones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Ambiente de desenvolvimento rápido e build otimizado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Back-end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compat. 2025-09-01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serverless: autenticação, regras e integrações sem servidor dedicado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D1 (SQLite)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gerenciado, integrado ao Worker, sem custo fixo para o porte do projeto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Agendamento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Triggers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Rotina diária de reconciliação e régua de cobrança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externa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 API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de pagamentos brasileiro: Pix, boleto e cartão, assinaturas e webhooks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Prototipação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Protótipo de alta fidelidade (imagem) e telas em React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visual antes e durante a implementação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Mermaid e HTML/CSS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Fluxogramas, DER, casos de uso, sequência e estados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(Chromium)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 automatizados de interface e capturas de tela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Ferramentas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Wrangler, Node.js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4, 22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local e publicação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e GitHub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de versões e origem da publicação contínua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Hospedagem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(Workers Builds)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Publicação automática a cada atualização da branch main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2" w:id="32"/>
      <w:r>
        <w:rPr>
          <w:rFonts w:ascii="Arial" w:cs="Arial" w:eastAsia="Arial" w:hAnsi="Arial"/>
        </w:rPr>
        <w:t xml:space="preserve">4.3 Arquitetura do sistema</w:t>
      </w:r>
      <w:bookmarkEnd w:id="32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sistema adota a arquitetura cliente-servidor em três camadas. A camada de apresentação é uma aplicação de página única (SPA) em React, entregue como arquivo estático. A camada de regras de negócio é um Worker na Cloudflare, que recebe as chamadas /api, autentica, verifica permissões e plano, e grava no banco. A camada de dados é o D1. Um serviço externo, o Asaas, é chamado pelo Worker para cobranças e devolve notificações por webhook (Figura 3).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Diagrama de arquitetura</w:t>
      </w:r>
    </w:p>
    <w:p>
      <w:pPr>
        <w:keepNext/>
        <w:jc w:val="center"/>
      </w:pPr>
      <w:r>
        <w:drawing>
          <wp:inline distT="0" distB="0" distL="0" distR="0">
            <wp:extent cx="5334000" cy="2819400"/>
            <wp:effectExtent t="0" r="0" b="0" l="0"/>
            <wp:docPr id="45" name="arquitetura.png" descr="Diagrama de arquitetura" title="Diagrama de 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39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Componentes da arquitetura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Navegador (SPA React)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Telas, validação de formulários, cálculo de indicadores e alertas a partir dos dados da empresa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– rotas /api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Login, carga e gravação dos dados, configurações, senhas, console da plataforma e integração de cobrança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– autorização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 o token, identifica empresa e usuário, aplica perfil, plano, limite de usuários e bloqueio de assinatura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 (SQLite)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Tabelas dados, ajustes, senhas e secrets, sempre filtradas pela empresa (tenant)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Trigger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Executa diariamente a reconciliação de pagamentos e a régua de inadimplência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assinaturas, cobranças; notifica pagamentos pelo webhook autenticado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+ Workers Builds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Versionamento e publicação contínua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33" w:id="33"/>
      <w:r>
        <w:rPr>
          <w:rFonts w:ascii="Arial" w:cs="Arial" w:eastAsia="Arial" w:hAnsi="Arial"/>
        </w:rPr>
        <w:t xml:space="preserve">4.3.1 Autenticação e fluxo das informações</w:t>
      </w:r>
      <w:bookmarkEnd w:id="33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No login, o Worker confere a senha, verifica a situação da assinatura e devolve um token no formato empresa.usuário.validade.assinatura. A cada chamada, o token é validado e a empresa é extraída dele, e não de um parâmetro enviado pelo navegador; por isso uma empresa não consegue ler nem gravar dados de outra. Depois do login, a aplicação carrega a base da empresa, e cada alteração é gravada individualmente pela API (Figura 4).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Sequência de login, autorização e carga dos dados</w:t>
      </w:r>
    </w:p>
    <w:p>
      <w:pPr>
        <w:keepNext/>
        <w:jc w:val="center"/>
      </w:pPr>
      <w:r>
        <w:drawing>
          <wp:inline distT="0" distB="0" distL="0" distR="0">
            <wp:extent cx="5334000" cy="3000375"/>
            <wp:effectExtent t="0" r="0" b="0" l="0"/>
            <wp:docPr id="46" name="seq-login.png" descr="Sequência de login, autorização e carga dos dados" title="Sequência de login, autorização e carga dos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Sequência da cobrança automática e baixa por webhook</w:t>
      </w:r>
    </w:p>
    <w:p>
      <w:pPr>
        <w:keepNext/>
        <w:jc w:val="center"/>
      </w:pPr>
      <w:r>
        <w:drawing>
          <wp:inline distT="0" distB="0" distL="0" distR="0">
            <wp:extent cx="5334000" cy="2667000"/>
            <wp:effectExtent t="0" r="0" b="0" l="0"/>
            <wp:docPr id="47" name="seq-cobranca.png" descr="Sequência da cobrança automática e baixa por webhook" title="Sequência da cobrança automática e baixa por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Principais rotas da API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742"/>
        <w:gridCol w:w="1871"/>
      </w:tblGrid>
      <w:tr>
        <w:trPr>
          <w:tblHeader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 e rota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/api/login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 e devolve o token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/api/status · POST /api/bootstrap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do servidor e criação inicial da base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Público / primeira execução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/api/db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Carrega a base da empresa, permissões e assinatura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autenticado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· DELETE /api/items/{coleção}/{id}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 ou exclui um registro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com acesso ao módulo e módulo no plano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 /api/config/{empresa|permissoes}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da empresa ou permissões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(permissões)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/api/password · POST /api/reset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 a própria senha · redefine senha de usuário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· Proprietário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/api/admin/… (dados, itens, empresas)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 da plataforma: planos, assinantes, faturas, criação de empresas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da empresa fornecedora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/api/admin/asaas/… (status, webhook, ativar, sincronizar, rotina)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Configuração e operação da cobrança automática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Proprietário da empresa fornecedora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/api/asaas/webhook</w:t>
            </w:r>
          </w:p>
        </w:tc>
        <w:tc>
          <w:tcPr>
            <w:tcW w:type="dxa" w:w="374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 notificações de pagamento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Asaas, com token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34" w:id="34"/>
      <w:r>
        <w:rPr>
          <w:rFonts w:ascii="Arial" w:cs="Arial" w:eastAsia="Arial" w:hAnsi="Arial"/>
        </w:rPr>
        <w:t xml:space="preserve">4.4 Modelagem do banco de dados</w:t>
      </w:r>
      <w:bookmarkEnd w:id="34"/>
    </w:p>
    <w:p>
      <w:pPr>
        <w:pStyle w:val="Heading3"/>
      </w:pPr>
      <w:bookmarkStart w:name="_Toc35" w:id="35"/>
      <w:r>
        <w:rPr>
          <w:rFonts w:ascii="Arial" w:cs="Arial" w:eastAsia="Arial" w:hAnsi="Arial"/>
        </w:rPr>
        <w:t xml:space="preserve">4.4.1 Modelo conceitual</w:t>
      </w:r>
      <w:bookmarkEnd w:id="35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modelo conceitual representa as entidades do negócio e seus relacionamentos, independentemente da forma de armazenamento. As entidades centrais são Cliente, Serviço, Orçamento, Ordem de Serviço, Equipamento, Item de estoque, Lançamento financeiro, Compromisso e Usuário, todas pertencentes a uma Empresa.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Relacionamentos e cardinalidades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276"/>
        <w:gridCol w:w="2041"/>
        <w:gridCol w:w="1106"/>
        <w:gridCol w:w="2635"/>
      </w:tblGrid>
      <w:tr>
        <w:trPr>
          <w:tblHeader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Entidade A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Entidade B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Cardinalidade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Chave de ligação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possui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todas as entidades da operação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tenant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solicita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orcamentos.clienteId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ordens.clienteId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Orçamento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0..1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registrado na descrição da OS ("Gerada a partir de OR-…")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possui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Equipamento/ativo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equipamentos.clienteId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Equipamento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 atendido em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ordens.equipamentoId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Lançamento (receita)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0..1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lancamentos.osId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Ordem de serviço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consome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 de estoque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movimentos.osId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Item de estoque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 de estoque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movimentos.pecaId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 recorrente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contratos.clienteId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Contrato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Lançamento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lancamentos.contratoId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Turma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Lançamento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lancamentos.turmaId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 de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Compromisso / Oportunidade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0..1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Usuário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Credencial (senha)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1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senhas.user_id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Plano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 contratado por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Assinante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assinantes.planoId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Assinante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recebe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: N</w:t>
            </w:r>
          </w:p>
        </w:tc>
        <w:tc>
          <w:tcPr>
            <w:tcW w:type="dxa" w:w="26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faturas.assinanteId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36" w:id="36"/>
      <w:r>
        <w:rPr>
          <w:rFonts w:ascii="Arial" w:cs="Arial" w:eastAsia="Arial" w:hAnsi="Arial"/>
        </w:rPr>
        <w:t xml:space="preserve">4.4.2 Modelo lógico</w:t>
      </w:r>
      <w:bookmarkEnd w:id="36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modelo lógico detalha os atributos de cada entidade. A Figura 6 mostra as entidades da operação e a Figura 7 as da plataforma SaaS.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DER lógico – operação da empresa</w:t>
      </w:r>
    </w:p>
    <w:p>
      <w:pPr>
        <w:keepNext/>
        <w:jc w:val="center"/>
      </w:pPr>
      <w:r>
        <w:drawing>
          <wp:inline distT="0" distB="0" distL="0" distR="0">
            <wp:extent cx="5334000" cy="2152650"/>
            <wp:effectExtent t="0" r="0" b="0" l="0"/>
            <wp:docPr id="48" name="der-operacao.png" descr="DER lógico – operação da empresa" title="DER lógico – operação d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DER lógico – plataforma SaaS</w:t>
      </w:r>
    </w:p>
    <w:p>
      <w:pPr>
        <w:keepNext/>
        <w:jc w:val="center"/>
      </w:pPr>
      <w:r>
        <w:drawing>
          <wp:inline distT="0" distB="0" distL="0" distR="0">
            <wp:extent cx="5334000" cy="4305300"/>
            <wp:effectExtent t="0" r="0" b="0" l="0"/>
            <wp:docPr id="49" name="der-plataforma.png" descr="DER lógico – plataforma SaaS" title="DER lógico – plataforma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37" w:id="37"/>
      <w:r>
        <w:rPr>
          <w:rFonts w:ascii="Arial" w:cs="Arial" w:eastAsia="Arial" w:hAnsi="Arial"/>
        </w:rPr>
        <w:t xml:space="preserve">4.4.3 Modelo físico</w:t>
      </w:r>
      <w:bookmarkEnd w:id="3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Fisicamente, o banco D1 (SQLite) usa um modelo documento-relacional: a tabela "dados" guarda os registros de todas as entidades em JSON, identificados pela chave primária composta (tenant, coleção, id). Essa escolha permite evoluir o sistema sem migração de esquema, garante o isolamento por empresa com uma única chave presente em todas as consultas e simplifica o backup. Em contrapartida, a integridade referencial (por exemplo, OS → cliente) é garantida pela aplicação e pela API, e não por chaves estrangeiras do banco (Figura 8).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DER físico (tabelas do D1)</w:t>
      </w:r>
    </w:p>
    <w:p>
      <w:pPr>
        <w:keepNext/>
        <w:jc w:val="center"/>
      </w:pPr>
      <w:r>
        <w:drawing>
          <wp:inline distT="0" distB="0" distL="0" distR="0">
            <wp:extent cx="4476750" cy="4267200"/>
            <wp:effectExtent t="0" r="0" b="0" l="0"/>
            <wp:docPr id="50" name="der-fisico.png" descr="DER físico (tabelas do D1)" title="DER físico (tabelas do D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38" w:id="38"/>
      <w:r>
        <w:rPr>
          <w:rFonts w:ascii="Arial" w:cs="Arial" w:eastAsia="Arial" w:hAnsi="Arial"/>
        </w:rPr>
        <w:t xml:space="preserve">4.4.4 Normalização</w:t>
      </w:r>
      <w:bookmarkEnd w:id="38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As entidades do modelo lógico têm chave própria e referenciam umas às outras por identificador, sem repetição de dados cadastrais (o nome do cliente, por exemplo, não é copiado para o orçamento ou para a OS). Há três desnormalizações deliberadas: a lista de alunos dentro da turma, o histórico dentro do assinante e a lista de módulos dentro do plano. Elas são sempre lidas e gravadas junto com o registro principal, o que dispensa tabelas separadas. Como melhoria futura, recomenda-se um campo próprio para vincular a OS ao orçamento de origem, hoje registrado na descrição da OS.</w:t>
      </w:r>
    </w:p>
    <w:p>
      <w:pPr>
        <w:pStyle w:val="Heading2"/>
      </w:pPr>
      <w:bookmarkStart w:name="_Toc39" w:id="39"/>
      <w:r>
        <w:rPr>
          <w:rFonts w:ascii="Arial" w:cs="Arial" w:eastAsia="Arial" w:hAnsi="Arial"/>
        </w:rPr>
        <w:t xml:space="preserve">4.5 DER e dicionário de dados</w:t>
      </w:r>
      <w:bookmarkEnd w:id="39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Os diagramas entidade-relacionamento estão nas Figuras 6 a 8 (seção 4.4). Esta seção detalha as tabelas físicas e os campos de cada entidade. Convenções: tipos de texto no SQLite (TEXT) não têm limite de tamanho; "Tam." indica o formato ou o limite praticado pela aplicação; datas seguem o padrão ISO 8601 (aaaa-mm-dd, 10 caracteres); valores monetários são números em reais com duas casas; "Obr." indica campo obrigatório (S) ou opcional (N).</w:t>
      </w:r>
    </w:p>
    <w:p>
      <w:pPr>
        <w:pStyle w:val="Heading3"/>
      </w:pPr>
      <w:bookmarkStart w:name="_Toc40" w:id="40"/>
      <w:r>
        <w:rPr>
          <w:rFonts w:ascii="Arial" w:cs="Arial" w:eastAsia="Arial" w:hAnsi="Arial"/>
        </w:rPr>
        <w:t xml:space="preserve">4.5.1 Tabelas físicas</w:t>
      </w:r>
      <w:bookmarkEnd w:id="4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tabelas físicas do D1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"/>
        <w:gridCol w:w="850"/>
        <w:gridCol w:w="935"/>
        <w:gridCol w:w="765"/>
        <w:gridCol w:w="765"/>
        <w:gridCol w:w="510"/>
        <w:gridCol w:w="3914"/>
      </w:tblGrid>
      <w:tr>
        <w:trPr>
          <w:tblHeader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Tabela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 / relacionamento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tenant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64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dona do registro ("principal", id do assinante ou "_plataforma")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20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Coleção (clientes, orcamentos, ordens, lancamentos…)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do registro na coleção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completo (campos da seção 4.5.2)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e hora da última gravação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ajustes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tenant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64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ajustes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key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20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"permissoes" ou "empresa"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ajustes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(JSON)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Configuração da empresa ou permissões por perfil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tenant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64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do usuário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FK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Usuário (coleção usuarios) – relação 1:1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salt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 aleatório de 16 bytes (base64)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senhas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hash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PBKDF2-SHA256 com 100.000 iterações; a senha nunca é gravada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secrets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key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40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Chave das sessões, token do webhook, marcadores de rotina</w:t>
            </w:r>
          </w:p>
        </w:tc>
      </w:tr>
      <w:tr>
        <w:trPr>
          <w:cantSplit/>
        </w:trPr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secrets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value</w:t>
            </w:r>
          </w:p>
        </w:tc>
        <w:tc>
          <w:tcPr>
            <w:tcW w:type="dxa" w:w="93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variável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3914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Valor; nunca exposto pela API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41" w:id="41"/>
      <w:r>
        <w:rPr>
          <w:rFonts w:ascii="Arial" w:cs="Arial" w:eastAsia="Arial" w:hAnsi="Arial"/>
        </w:rPr>
        <w:t xml:space="preserve">4.5.2 Entidades (conteúdo do campo data)</w:t>
      </w:r>
      <w:bookmarkEnd w:id="41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Cliente (clientes)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 ou razão social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Pessoa Física | Pessoa Jurídica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11/14 díg.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CPF ou CNPJ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telefone, email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Contatos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endereco, cidade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| Inativo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criadoEm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de cadastro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Anotações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Serviço (servicos)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nome, categoria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Serviço e categoria (lista do segmento)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preco, custo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Preço de tabela e custo direto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duracaoHoras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Horas estimadas (lucro por hora)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Disponível nos orçamentos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Orçamento (orcamentos)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Sequencial OR-000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do orçamento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servico, categoria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Serviço e categoria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proposto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criadoEm, validade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Emissão e validade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Orçamento | Em análise | Proposta enviada | Convertido | Recusado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descricao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Escopo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Oportunidade (oportunidades)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titulo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 e nome do lead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servico, valor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Interesse e valor estimado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Leads | Em contato | Proposta | Negociação | Fechados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vinculado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origem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Instagram, WhatsApp, Google, Site, Indicação…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Post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que gerou o contato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criadoEm, atualizadoEm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Controle de oportunidades paradas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Ordem de serviço (ordens)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numero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até 8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Sequencial com prefixo do segmento (OS-000, PED-000…)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equipamentoId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Equipamento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atendido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servico, categoria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Serviço executado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abertura, prazo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Início e prazo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conclusao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Preenchida ao finalizar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Aberta | Em andamento | Aguardando material | Finalizada | Cancelada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do serviço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tecnico, descricao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Responsável e laudo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avaliacao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0–10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Nota do cliente (NPS)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Equipamento / ativo (equipamentos)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nome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do segmento (Notebook, Carro, Cão…)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marca, numeroSerie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Marca/modelo e identificação (nº de série, placa…)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Proprietário do ativo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| Em atendimento | Inativo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dataAquisicao, garantiaMeses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data/número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/ 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do cálculo de garantia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49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Item de estoque e movimento (pecas, movimentos)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id, nome, sku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 do item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categoria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do segmento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quantidade, minimo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Saldo e estoque mínimo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pecas: custoUnit, precoVenda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 e preço de venda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pecaId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Item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Item movimentado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tipo, quantidade, data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enum/número/data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Entrada | Saída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movimentos: osId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OS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que consumiu o item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Lançamento financeiro (lancamentos)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descricao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Receita | Despesa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categoria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Categoria do serviço ou da despesa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valor, data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número/data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 / 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 e competência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 | Pendente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osId, contratoId, turmaId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OS / Contrato / Turma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Origem do lançamento automático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Agenda (compromissos, tarefas)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compromissos: id, titulo, tipo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da lista do segmento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compromissos: data, inicio, fim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data/hora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/ 5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Período (hh:mm)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compromissos: clienteId, local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e local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tarefas: id, titulo, data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Tarefa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tarefas: prioridade, concluida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enum/booleano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 | Média | Baixa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Contrato recorrente (contratos)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Cliente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do segmento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valorMensal, diaVencimento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dec. / 1–28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Mensalidade e vencimento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inicio, renovacao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Vigência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Ativo | Suspenso | Cancelado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ultimaCobranca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(aaaa-mm)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mês cobrado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Turma (turmas)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curso, horario, local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inicio, fim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vagas, precoAluno, custoTurma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do ponto de equilíbrio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Inscrições abertas | Em andamento | Concluída | Cancelada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alunos[]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nome, clienteId (FK, opcional), pago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Usuário (usuarios) e Empresa (ajustes/empresa)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nome, email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único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E-mail é o login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perfil, 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Proprietário | Operador | Financeiro | Técnico; Ativo | Inativo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usuarios: ultimoAcesso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data-hora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Último login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nome, cnpj, telefone, email, endereco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cadastrais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segmento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Perfil de segmento (16 opções)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listas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objeto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Listas personalizadas (categorias e tipos)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metaMensal, diasAlertaOrcamento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Metas e parâmetros de alerta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empresa: versaoDados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Versão do formato (migração automática)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Dicionário de dados – Plataforma SaaS (_plataforma: planos, assinantes, faturas)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1106"/>
        <w:gridCol w:w="850"/>
        <w:gridCol w:w="1191"/>
        <w:gridCol w:w="510"/>
        <w:gridCol w:w="2636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Tam.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Obr.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planos: id, nome, precoMensal, descontoAnual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texto/número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 e preço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planos: maxUsuarios, precoUsuarioExtra, modulos[]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número/lista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Limites e módulos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= tenant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Também identifica a base da empresa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empresa, cnpj, segmento, responsavel, email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Cadastro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planoId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Plano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Plano contratado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ciclo, 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Mensal | Anual; Trial | Ativa | Inadimplente | Suspensa | Cancelada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assinantes: cobranca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objeto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da assinatura no Asaas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faturas: id, competencia, vencimento, valor, status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texto/data/número/enum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PK / —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Paga | Em aberto | Cancelada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faturas: assinanteId</w:t>
            </w:r>
          </w:p>
        </w:tc>
        <w:tc>
          <w:tcPr>
            <w:tcW w:type="dxa" w:w="110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85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Assinante</w:t>
            </w:r>
          </w:p>
        </w:tc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263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Empresa cobrada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42" w:id="42"/>
      <w:r>
        <w:rPr>
          <w:rFonts w:ascii="Arial" w:cs="Arial" w:eastAsia="Arial" w:hAnsi="Arial"/>
        </w:rPr>
        <w:t xml:space="preserve">4.6 Desenvolvimento e implementação</w:t>
      </w:r>
      <w:bookmarkEnd w:id="42"/>
    </w:p>
    <w:p>
      <w:pPr>
        <w:pStyle w:val="Heading3"/>
      </w:pPr>
      <w:bookmarkStart w:name="_Toc43" w:id="43"/>
      <w:r>
        <w:rPr>
          <w:rFonts w:ascii="Arial" w:cs="Arial" w:eastAsia="Arial" w:hAnsi="Arial"/>
        </w:rPr>
        <w:t xml:space="preserve">4.6.1 Etapas de desenvolvimento</w:t>
      </w:r>
      <w:bookmarkEnd w:id="43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desenvolvimento foi incremental: cada entrega acrescentou módulos sobre uma base funcional, e a cada etapa foram executados verificação de tipos, build e testes antes da publicação.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Etapas e entregas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5953"/>
      </w:tblGrid>
      <w:tr>
        <w:trPr>
          <w:tblHeader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Protótipo e telas iniciais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Aplicação com as dez telas do protótipo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Back-end e banco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Worker, D1, login e permissões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Módulos de gestão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Serviços, estoque, contratos, treinamentos e planejamento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Publicação contínua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automático na Cloudflare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Social Media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Planejamento e métricas de conteúdo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Identidade e SaaS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Pivot Hub; console multiempresa com planos e faturamento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Cobrança automática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 com o Asaas, webhook e rotina diária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Usabilidade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recolhível; limpeza da tela de login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Segmentos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neutro com pré-definições; 16 segmentos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 Testes e documentação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Bateria de 47 casos e esta documentação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44" w:id="44"/>
      <w:r>
        <w:rPr>
          <w:rFonts w:ascii="Arial" w:cs="Arial" w:eastAsia="Arial" w:hAnsi="Arial"/>
        </w:rPr>
        <w:t xml:space="preserve">4.6.2 Estrutura do projeto</w:t>
      </w:r>
      <w:bookmarkEnd w:id="44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código está no repositório github.com/ramosSaymon99/TCC-v1. São 42 arquivos TypeScript/TSX no front-end (cerca de 8.800 linhas), cerca de 850 linhas no Worker e 400 linhas de estilos.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TCC-v1/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pages/            telas da empresa (Dashboard, Clientes, Ordens, Financeiro...)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pages/console/    console SaaS: Visao, Assinantes, Planos, Faturas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components/       menu, componentes de interface, busca global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store/            sessão e dados, segmentos, planos, dados de exemplo, migração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utils/            indicadores e alertas, formatação, impressão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types.ts          modelo de dados tipado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worker/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index.js          API: login, multiempresa, permissões, console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asaas.js          integração de cobrança e rotina diária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schema.sql        tabelas do D1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docs/                 contrato de licença e documentação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├── wrangler.toml         configuração do Worker, banco e rotina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└── README.md            execução local, publicação e configuração</w:t>
      </w:r>
    </w:p>
    <w:p>
      <w:pPr>
        <w:pStyle w:val="Heading3"/>
      </w:pPr>
      <w:bookmarkStart w:name="_Toc45" w:id="45"/>
      <w:r>
        <w:rPr>
          <w:rFonts w:ascii="Arial" w:cs="Arial" w:eastAsia="Arial" w:hAnsi="Arial"/>
        </w:rPr>
        <w:t xml:space="preserve">4.6.3 Implementação do banco, das telas, das APIs e da autenticação</w:t>
      </w:r>
      <w:bookmarkEnd w:id="45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Banco: </w:t>
      </w:r>
      <w:r>
        <w:rPr>
          <w:rFonts w:ascii="Arial" w:cs="Arial" w:eastAsia="Arial" w:hAnsi="Arial"/>
        </w:rPr>
        <w:t xml:space="preserve">as tabelas são criadas pelo próprio Worker no primeiro acesso (schema.sql), e bases de versões anteriores são migradas automaticamente pela constante de versão de dados.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Telas: </w:t>
      </w:r>
      <w:r>
        <w:rPr>
          <w:rFonts w:ascii="Arial" w:cs="Arial" w:eastAsia="Arial" w:hAnsi="Arial"/>
        </w:rPr>
        <w:t xml:space="preserve">cada módulo é um componente React com lista, filtros, indicadores e formulário em janela; componentes comuns (indicador, tabela, janela, menu de ações) evitam repetição.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APIs: </w:t>
      </w:r>
      <w:r>
        <w:rPr>
          <w:rFonts w:ascii="Arial" w:cs="Arial" w:eastAsia="Arial" w:hAnsi="Arial"/>
        </w:rPr>
        <w:t xml:space="preserve">rotas REST no Worker (seção 4.3) gravam um registro por vez, validando perfil e plano antes de cada gravação.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Autenticação: </w:t>
      </w:r>
      <w:r>
        <w:rPr>
          <w:rFonts w:ascii="Arial" w:cs="Arial" w:eastAsia="Arial" w:hAnsi="Arial"/>
        </w:rPr>
        <w:t xml:space="preserve">senha com PBKDF2-SHA256 e token assinado com HMAC-SHA256; a empresa é extraída do token, nunca do pedido do navegador.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Integrações: </w:t>
      </w:r>
      <w:r>
        <w:rPr>
          <w:rFonts w:ascii="Arial" w:cs="Arial" w:eastAsia="Arial" w:hAnsi="Arial"/>
        </w:rPr>
        <w:t xml:space="preserve">Asaas (assinaturas, cobranças e webhook) e Cron Trigger diário para reconciliação e régua de cobrança.</w:t>
      </w:r>
    </w:p>
    <w:p>
      <w:pPr>
        <w:pStyle w:val="Heading3"/>
      </w:pPr>
      <w:bookmarkStart w:name="_Toc46" w:id="46"/>
      <w:r>
        <w:rPr>
          <w:rFonts w:ascii="Arial" w:cs="Arial" w:eastAsia="Arial" w:hAnsi="Arial"/>
        </w:rPr>
        <w:t xml:space="preserve">4.6.4 Principais decisões técnicas</w:t>
      </w:r>
      <w:bookmarkEnd w:id="46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Decisões técnicas e justificativa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5783"/>
      </w:tblGrid>
      <w:tr>
        <w:trPr>
          <w:tblHeader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Decisão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 (Workers + D1)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servidor para manter; custo proporcional ao uso; publicação em segundos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documento-relacional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Evolução sem migração de esquema e isolamento por empresa com uma única chave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validadas no servidor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interface apenas antecipa mensagens; perfil, plano e limites são garantidos na API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Indicadores calculados no navegador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 instantâneas nos filtros, sem carga extra no servidor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Segmentos como pré-definições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único código atende vários ramos; listas editáveis pela própria empresa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como fonte da verdade dos pagamentos</w:t>
            </w:r>
          </w:p>
        </w:tc>
        <w:tc>
          <w:tcPr>
            <w:tcW w:type="dxa" w:w="578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 automática; rotina diária cobre eventuais notificações perdidas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47" w:id="47"/>
      <w:r>
        <w:rPr>
          <w:rFonts w:ascii="Arial" w:cs="Arial" w:eastAsia="Arial" w:hAnsi="Arial"/>
        </w:rPr>
        <w:t xml:space="preserve">4.6.5 Trechos de código relevantes</w:t>
      </w:r>
      <w:bookmarkEnd w:id="4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Conversão do orçamento em ordem de serviço (RN01):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const converter = (o: Orcamento) =&gt;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n = db.ordens.reduce((m, x) =&gt; Math.max(m, Number(x.numero.replace(/\D/g, '')) || 0), 0) + 1;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os = { id: uid(), numero: `${negocio.rotulos.prefixo}-${String(n).padStart(3, '0')}`,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clienteId: o.clienteId, servico: o.servico, categoria: o.categoria, abertura: hoje,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prazo: addDays(hoje, 7), status: 'Aberta', valor: o.valor, descricao: `Gerada a partir de ${o.numero}` };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upsert('ordens', os);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upsert('orcamentos', { ...o, status: 'Convertido' });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Finalização da OS com lançamento único da receita (RN05):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if (st === 'Finalizada' &amp;&amp; !db.lancamentos.some((l) =&gt; l.osId === o.id))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upsert('lancamentos', { id: uid(), tipo: 'Receita', descricao: o.servico, categoria: o.categoria,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  valor: o.valor, data: hoje, status: 'Pendente', clienteId: o.clienteId, osId: o.id });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Validação da sessão no servidor (RNF01):</w:t>
      </w:r>
    </w:p>
    <w:p>
      <w:pPr>
        <w:shd w:fill="F3F6FB" w:color="auto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validarToken(env, token) {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const [tenant, uid, exp, sig] = (token || '').split('.');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if (!sig || Number(exp) &lt; Date.now()) return null;</w:t>
      </w:r>
    </w:p>
    <w:p>
      <w:pPr>
        <w:shd w:fill="F3F6FB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  return iguais(sig, await hmac(env, `${tenant}.${uid}.${exp}`)) ? { tenant, uid } : null;</w:t>
      </w:r>
    </w:p>
    <w:p>
      <w:pPr>
        <w:shd w:fill="F3F6FB" w:color="auto" w:val="clear"/>
        <w:spacing w:after="160" w:before="0" w:line="24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bookmarkStart w:name="_Toc48" w:id="48"/>
      <w:r>
        <w:rPr>
          <w:rFonts w:ascii="Arial" w:cs="Arial" w:eastAsia="Arial" w:hAnsi="Arial"/>
        </w:rPr>
        <w:t xml:space="preserve">4.6.6 Problemas encontrados e soluções</w:t>
      </w:r>
      <w:bookmarkEnd w:id="48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Problemas encontrados durante o desenvolvimento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2721"/>
        <w:gridCol w:w="2381"/>
        <w:gridCol w:w="2892"/>
      </w:tblGrid>
      <w:tr>
        <w:trPr>
          <w:tblHeader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Causa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P01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Gráfico de pizza do Financeiro não aparecia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Contêiner responsivo sem altura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Dimensões fixas no gráfico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P02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Menu de ações das tabelas cortado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Rolagem da tabela recortava o menu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Menu com posição fixa na tela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P03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Calendário mensal mais largo que a tela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Colunas sem largura mínima zero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Grade com minmax(0, 1fr)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P04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Publicação sem endereço acessível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workers_dev desativado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workers_dev = true no wrangler.toml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P05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Cobrança aceitava CNPJ fictício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Validação só do tamanho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Validação dos dígitos verificadores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P06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 de validação do gateway retornava HTTP 502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 genérico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Retorno HTTP 400 com a mensagem do gateway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P07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 nova recebia meta sem sentido ("10.000 vendas")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Ticket médio zero no cálculo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Alerta só com histórico de vendas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P08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 exibia senha de demonstração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de atalhos de teste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Caixa removida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P09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Empresa nova recebia alerta falso de estoque baixo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Itens pré-definidos com mínimo maior que zero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Itens iniciais com quantidade e mínimo zerados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P10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Salvar as Configurações apagava o segmento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Formulário regravava a empresa sem o segmento</w:t>
            </w:r>
          </w:p>
        </w:tc>
        <w:tc>
          <w:tcPr>
            <w:tcW w:type="dxa" w:w="289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Gravação preserva segmento e listas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49" w:id="49"/>
      <w:r>
        <w:rPr>
          <w:rFonts w:ascii="Arial" w:cs="Arial" w:eastAsia="Arial" w:hAnsi="Arial"/>
        </w:rPr>
        <w:t xml:space="preserve">5 PROPOSTA DE VALOR</w:t>
      </w:r>
      <w:bookmarkEnd w:id="49"/>
    </w:p>
    <w:p>
      <w:pPr>
        <w:pStyle w:val="Heading2"/>
      </w:pPr>
      <w:bookmarkStart w:name="_Toc50" w:id="50"/>
      <w:r>
        <w:rPr>
          <w:rFonts w:ascii="Arial" w:cs="Arial" w:eastAsia="Arial" w:hAnsi="Arial"/>
        </w:rPr>
        <w:t xml:space="preserve">5.1 Valor entregue ao cliente</w:t>
      </w:r>
      <w:bookmarkEnd w:id="50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valor do Pivot Hub está em transformar a gestão de um pequeno negócio, hoje dispersa e dependente da memória do responsável, em um processo organizado que mostra o que fazer a seguir. O Quadro 59 relaciona os problemas e necessidades do cliente às soluções da aplicação.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59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Problemas do cliente e valor entregue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3402"/>
        <w:gridCol w:w="2721"/>
      </w:tblGrid>
      <w:tr>
        <w:trPr>
          <w:tblHeader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/ necessidade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o Pivot Hub resolve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gerado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esquecidos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 de propostas que vencem em até 5 dias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Mais vendas fechadas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Serviços atrasados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 e alerta de OS atrasada no painel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mais satisfeitos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Cobranças esquecidas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lançada ao finalizar a OS e contas a receber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Caixa previsível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saber se o mês deu lucro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Faturamento, meta, projeção, margem e DRE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Decisão baseada em dados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 de peças no meio do serviço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 mínimo e lista de compras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serviço parado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Informação concentrada no responsável</w:t>
            </w:r>
          </w:p>
        </w:tc>
        <w:tc>
          <w:tcPr>
            <w:tcW w:type="dxa" w:w="340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com perfis e permissões</w:t>
            </w:r>
          </w:p>
        </w:tc>
        <w:tc>
          <w:tcPr>
            <w:tcW w:type="dxa" w:w="272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Equipe trabalhando com segurança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1" w:id="51"/>
      <w:r>
        <w:rPr>
          <w:rFonts w:ascii="Arial" w:cs="Arial" w:eastAsia="Arial" w:hAnsi="Arial"/>
        </w:rPr>
        <w:t xml:space="preserve">5.2 Atributos de valor</w:t>
      </w:r>
      <w:bookmarkEnd w:id="51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Redução de custos e de perdas: </w:t>
      </w:r>
      <w:r>
        <w:rPr>
          <w:rFonts w:ascii="Arial" w:cs="Arial" w:eastAsia="Arial" w:hAnsi="Arial"/>
        </w:rPr>
        <w:t xml:space="preserve">menos vendas perdidas e menos cobranças esquecidas; hospedagem sem servidor próprio.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Conveniência: </w:t>
      </w:r>
      <w:r>
        <w:rPr>
          <w:rFonts w:ascii="Arial" w:cs="Arial" w:eastAsia="Arial" w:hAnsi="Arial"/>
        </w:rPr>
        <w:t xml:space="preserve">funciona no navegador do computador e do celular, sem instalação.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Facilidade de uso: </w:t>
      </w:r>
      <w:r>
        <w:rPr>
          <w:rFonts w:ascii="Arial" w:cs="Arial" w:eastAsia="Arial" w:hAnsi="Arial"/>
        </w:rPr>
        <w:t xml:space="preserve">interface em português, alertas com a próxima ação e conversão do orçamento em OS com um clique.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Personalização: </w:t>
      </w:r>
      <w:r>
        <w:rPr>
          <w:rFonts w:ascii="Arial" w:cs="Arial" w:eastAsia="Arial" w:hAnsi="Arial"/>
        </w:rPr>
        <w:t xml:space="preserve">ao cadastrar a empresa, escolhe-se o segmento (16 opções, como tecnologia, oficina, salão, pet shop e confeitaria) e o sistema traz nomes de telas, catálogo e categorias do ramo.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Redução de riscos: </w:t>
      </w:r>
      <w:r>
        <w:rPr>
          <w:rFonts w:ascii="Arial" w:cs="Arial" w:eastAsia="Arial" w:hAnsi="Arial"/>
        </w:rPr>
        <w:t xml:space="preserve">senhas criptografadas, permissões por perfil, isolamento dos dados de cada empresa e backup.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  <w:b/>
          <w:bCs/>
        </w:rPr>
        <w:t xml:space="preserve">Desempenho: </w:t>
      </w:r>
      <w:r>
        <w:rPr>
          <w:rFonts w:ascii="Arial" w:cs="Arial" w:eastAsia="Arial" w:hAnsi="Arial"/>
        </w:rPr>
        <w:t xml:space="preserve">login até o painel em menos de 3 segundos nos testes.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 aplicação foi preparada para ser comercializada como serviço por assinatura (SaaS), em planos com módulos e limites de usuários diferentes e cobrança mensal automática, o que permite oferecê-la a outras empresas além da analisada.</w:t>
      </w:r>
    </w:p>
    <w:p>
      <w:pPr>
        <w:pStyle w:val="Heading2"/>
      </w:pPr>
      <w:bookmarkStart w:name="_Toc52" w:id="52"/>
      <w:r>
        <w:rPr>
          <w:rFonts w:ascii="Arial" w:cs="Arial" w:eastAsia="Arial" w:hAnsi="Arial"/>
        </w:rPr>
        <w:t xml:space="preserve">5.3 Resultados</w:t>
      </w:r>
      <w:bookmarkEnd w:id="52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quadro compara o cenário anterior com o que o sistema passou a oferecer. A coluna "Depois" descreve capacidades comprovadas nos testes da seção 6.4; os ganhos em números (conversão, prazo, inadimplência) são hipóteses que só poderão ser medidas após o uso real, com os próprios indicadores do sistema.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Antes × depois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1871"/>
        <w:gridCol w:w="2891"/>
        <w:gridCol w:w="2381"/>
      </w:tblGrid>
      <w:tr>
        <w:trPr>
          <w:tblHeader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Antes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Depois (comprovado)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 para medir o ganho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e histórico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Disperso entre WhatsApp e anotações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único com histórico e busca (CF01, CF08)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ativos; clientes em risco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sem acompanhamento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Catálogo, numeração e alerta de vencimento (CF03)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conversão; valor em aberto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Venda → execução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informal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Conversão em OS registrada (CF04)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Orçamentos convertidos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controle de prazo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com prazo, status e alerta de atraso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OS no prazo; tempo médio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Planilha atrasada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automática ao finalizar a OS (CF05); despesas (CF06)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Faturamento × meta; margem; a receber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Conflitos percebidos tarde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de conflito de horário (CF07)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Ocupação da agenda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indicadores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meta, projeção e alertas (CF08)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Alertas tratados por semana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Acesso</w:t>
            </w:r>
          </w:p>
        </w:tc>
        <w:tc>
          <w:tcPr>
            <w:tcW w:type="dxa" w:w="187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Informação concentrada em uma pessoa</w:t>
            </w:r>
          </w:p>
        </w:tc>
        <w:tc>
          <w:tcPr>
            <w:tcW w:type="dxa" w:w="289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 com permissões validadas no servidor (CT06)</w:t>
            </w:r>
          </w:p>
        </w:tc>
        <w:tc>
          <w:tcPr>
            <w:tcW w:type="dxa" w:w="238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ativos por perfil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53" w:id="53"/>
      <w:r>
        <w:rPr>
          <w:rFonts w:ascii="Arial" w:cs="Arial" w:eastAsia="Arial" w:hAnsi="Arial"/>
        </w:rPr>
        <w:t xml:space="preserve">5.3.1 Indicadores disponíveis</w:t>
      </w:r>
      <w:bookmarkEnd w:id="53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Faturamento do mês e comparação com o mesmo período do mês anterior, meta e projeção, ticket médio, margem, valores a receber e a pagar, conversão de orçamentos, valor em negociação no funil, OS atrasadas, tempo médio de execução, NPS, itens abaixo do estoque mínimo, receita recorrente, clientes em risco, curva ABC de clientes e serviços, DRE e fluxo de caixa.</w:t>
      </w:r>
    </w:p>
    <w:p>
      <w:pPr>
        <w:pStyle w:val="Heading3"/>
      </w:pPr>
      <w:bookmarkStart w:name="_Toc54" w:id="54"/>
      <w:r>
        <w:rPr>
          <w:rFonts w:ascii="Arial" w:cs="Arial" w:eastAsia="Arial" w:hAnsi="Arial"/>
        </w:rPr>
        <w:t xml:space="preserve">5.3.2 Melhorias esperadas</w:t>
      </w:r>
      <w:bookmarkEnd w:id="54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Aumento da conversão de orçamentos, pelo acompanhamento das propostas a vencer;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Redução de serviços atrasados, pelo alerta de prazo;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Previsibilidade de caixa, pela receita lançada automaticamente;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Decisões mais rápidas, pelos alertas ordenados por impacto financeiro.</w:t>
      </w:r>
    </w:p>
    <w:p>
      <w:pPr>
        <w:pStyle w:val="Heading3"/>
      </w:pPr>
      <w:bookmarkStart w:name="_Toc55" w:id="55"/>
      <w:r>
        <w:rPr>
          <w:rFonts w:ascii="Arial" w:cs="Arial" w:eastAsia="Arial" w:hAnsi="Arial"/>
        </w:rPr>
        <w:t xml:space="preserve">5.3.3 Limitações atuais</w:t>
      </w:r>
      <w:bookmarkEnd w:id="55"/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Não emite nota fiscal nem faz conciliação bancária;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Não possui frente de caixa (PDV) para venda rápida no balcão, o que limita o uso em lojas de maior movimento;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O vínculo entre orçamento e OS fica registrado na descrição da OS, e não em campo próprio;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A cobrança automática foi validada apenas com simulador.</w:t>
      </w:r>
    </w:p>
    <w:p>
      <w:pPr>
        <w:pStyle w:val="Heading1"/>
        <w:pageBreakBefore/>
      </w:pPr>
      <w:bookmarkStart w:name="_Toc56" w:id="56"/>
      <w:r>
        <w:rPr>
          <w:rFonts w:ascii="Arial" w:cs="Arial" w:eastAsia="Arial" w:hAnsi="Arial"/>
        </w:rPr>
        <w:t xml:space="preserve">6 APRESENTAÇÃO DA APLICAÇÃO DESENVOLVIDA</w:t>
      </w:r>
      <w:bookmarkEnd w:id="56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Esta seção funciona como um tutorial da aplicação: apresenta as telas, o funcionamento de cada módulo, os fluxos de uso e as validações que garantem o funcionamento correto do que foi desenvolvido.</w:t>
      </w:r>
    </w:p>
    <w:p>
      <w:pPr>
        <w:pStyle w:val="Heading2"/>
      </w:pPr>
      <w:bookmarkStart w:name="_Toc57" w:id="57"/>
      <w:r>
        <w:rPr>
          <w:rFonts w:ascii="Arial" w:cs="Arial" w:eastAsia="Arial" w:hAnsi="Arial"/>
        </w:rPr>
        <w:t xml:space="preserve">6.1 Acesso à aplicação e ao código-fonte</w:t>
      </w:r>
      <w:bookmarkEnd w:id="5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 aplicação está publicada na internet e o código-fonte está disponível no GitHub, o que permite testar o sistema ou baixar o projeto para executá-lo localmente.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Acesso ao projeto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Aplicação publicada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https://techgest.tinico85.workers.dev/#/login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Código-fonte (GitHub)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https://github.com/ramosSaymon99/TCC-v1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local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Instalar o Node.js 20 ou superior e executar: npm install e npm run dev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58" w:id="58"/>
      <w:r>
        <w:rPr>
          <w:rFonts w:ascii="Arial" w:cs="Arial" w:eastAsia="Arial" w:hAnsi="Arial"/>
        </w:rPr>
        <w:t xml:space="preserve">6.2 Protótipos e interfaces</w:t>
      </w:r>
      <w:bookmarkEnd w:id="58"/>
    </w:p>
    <w:p>
      <w:pPr>
        <w:pStyle w:val="Heading3"/>
      </w:pPr>
      <w:bookmarkStart w:name="_Toc59" w:id="59"/>
      <w:r>
        <w:rPr>
          <w:rFonts w:ascii="Arial" w:cs="Arial" w:eastAsia="Arial" w:hAnsi="Arial"/>
        </w:rPr>
        <w:t xml:space="preserve">6.2.1 Protótipo</w:t>
      </w:r>
      <w:bookmarkEnd w:id="59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desenvolvimento partiu de um protótipo de alta fidelidade com dez telas: Dashboard, Clientes, Orçamentos e Propostas, Funil Comercial, Ordens de Serviço, Equipamentos, Agenda e Tarefas, Financeiro, Relatórios e Usuários e Permissões. O protótipo foi feito com o nome provisório do produto, TechGest, depois renomeado para Pivot Hub (Figura 9).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Protótipo de alta fidelidade (versão inicial)</w:t>
      </w:r>
    </w:p>
    <w:p>
      <w:pPr>
        <w:keepNext/>
        <w:jc w:val="center"/>
      </w:pPr>
      <w:r>
        <w:drawing>
          <wp:inline distT="0" distB="0" distL="0" distR="0">
            <wp:extent cx="5334000" cy="4876800"/>
            <wp:effectExtent t="0" r="0" b="0" l="0"/>
            <wp:docPr id="51" name="00-prototipo.jpg" descr="Protótipo de alta fidelidade (versão inicial)" title="Protótipo de alta fidelidade (versão inic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60" w:id="60"/>
      <w:r>
        <w:rPr>
          <w:rFonts w:ascii="Arial" w:cs="Arial" w:eastAsia="Arial" w:hAnsi="Arial"/>
        </w:rPr>
        <w:t xml:space="preserve">6.2.2 Navegação</w:t>
      </w:r>
      <w:bookmarkEnd w:id="60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Após o login, o usuário chega ao Início (painel). O menu lateral organiza os módulos em seções recolhíveis, e só exibe o que o perfil do usuário pode acessar. Módulos fora do plano aparecem com cadeado e levam à tela de upgrade. A busca global (Ctrl+K) e o sino de notificações ficam na barra superior.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Mapa de navegação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5953"/>
      </w:tblGrid>
      <w:tr>
        <w:trPr>
          <w:tblHeader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Seção do menu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Telas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com indicadores e "Onde agir agora"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 · Orçamentos · Funil Comercial · Contratos · Social Media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Operação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Ordens de Serviço · Equipamentos (ativos dos clientes) · Estoque · Cursos e Turmas · Agenda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Gestão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Financeiro · Relatórios · Planejamento · Serviços e Preços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· Configurações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Plataforma SaaS (somente fornecedor)</w:t>
            </w:r>
          </w:p>
        </w:tc>
        <w:tc>
          <w:tcPr>
            <w:tcW w:type="dxa" w:w="595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Visão da plataforma · Empresas assinantes · Planos e preços · Faturamento SaaS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Os nomes de algumas telas mudam conforme o segmento da empresa. Exemplos: "Ordens de Serviço" vira "Encomendas" em alimentação e "Pedidos e Ajustes" em moda; "Equipamentos" vira "Veículos" em oficinas e "Pets" em pet shops.</w:t>
      </w:r>
    </w:p>
    <w:p>
      <w:pPr>
        <w:pStyle w:val="Heading3"/>
      </w:pPr>
      <w:bookmarkStart w:name="_Toc61" w:id="61"/>
      <w:r>
        <w:rPr>
          <w:rFonts w:ascii="Arial" w:cs="Arial" w:eastAsia="Arial" w:hAnsi="Arial"/>
        </w:rPr>
        <w:t xml:space="preserve">6.2.3 Telas finais</w:t>
      </w:r>
      <w:bookmarkEnd w:id="61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As capturas a seguir foram obtidas automaticamente com o Playwright (Chromium, 1440 × 900 px) na versão final do sistema, com a base de demonstração de uma empresa de tecnologia.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Login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2" name="01-login.jpg" descr="Login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Dashboard (Início)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3" name="02-dashboard.jpg" descr="Dashboard (Início)" title="Dashboard (Iníc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Clientes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4" name="03-clientes.jpg" descr="Clientes" title="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Clientes – histórico do cliente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5" name="03b-cliente-painel.jpg" descr="Clientes – histórico do cliente" title="Clientes – históric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Serviços e Preços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6" name="16-servicos.jpg" descr="Serviços e Preços" title="Serviços 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Orçamentos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7" name="04-orcamentos.jpg" descr="Orçamentos" title="Orç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Funil Comercial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8" name="05-funil.jpg" descr="Funil Comercial" title="Funil Come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Ordens de Serviço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59" name="08-ordens.jpg" descr="Ordens de Serviço" title="Ordens de Servi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Equipamentos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0" name="09-equipamentos.jpg" descr="Equipamentos" title="Equip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19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Agenda e tarefas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1" name="12-agenda.jpg" descr="Agenda e tarefas" title="Agenda e taref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Financeiro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2" name="13-financeiro.jpg" descr="Financeiro" title="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Relatórios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3" name="14-relatorios.jpg" descr="Relatórios" title="Relató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Usuários e permissões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4" name="17-usuarios.jpg" descr="Usuários e permissões" title="Usuários e permiss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Estoque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5" name="10-estoque.jpg" descr="Estoque" title="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Contratos recorrentes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6" name="06-contratos.jpg" descr="Contratos recorrentes" title="Contratos recor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Cursos e turmas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7" name="11-treinamentos.jpg" descr="Cursos e turmas" title="Cursos e tu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Planejamento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8" name="15-planejamento.jpg" descr="Planejamento" title="Planej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Social Media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69" name="07-social.jpg" descr="Social Media" title="Social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Configurações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0" name="18-configuracoes.jpg" descr="Configurações" title="Configur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62" w:id="62"/>
      <w:r>
        <w:rPr>
          <w:rFonts w:ascii="Arial" w:cs="Arial" w:eastAsia="Arial" w:hAnsi="Arial"/>
        </w:rPr>
        <w:t xml:space="preserve">6.2.4 Adaptação por segmento</w:t>
      </w:r>
      <w:bookmarkEnd w:id="62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As figuras a seguir mostram a mesma aplicação configurada para outros segmentos, cadastrados pelo console: uma confeitaria (bolos, tortas e salgados), uma loja de roupas e uma oficina mecânica.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29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Cadastro de empresa com escolha do segmento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1" name="01-nova-empresa-confeitaria.jpg" descr="Cadastro de empresa com escolha do segmento" title="Cadastro de empresa com escolha do seg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Segmento alimentação – Cardápio e Preços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2" name="02-confeitaria-cardapio.jpg" descr="Segmento alimentação – Cardápio e Preços" title="Segmento alimentação – Cardápio 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Segmento alimentação – nova encomenda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3" name="03-confeitaria-encomenda.jpg" descr="Segmento alimentação – nova encomenda" title="Segmento alimentação – nova encom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Segmento moda – Estoque de Produtos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4" name="05-moda-estoque.jpg" descr="Segmento moda – Estoque de Produtos" title="Segmento moda – Estoque de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Segmento automotivo – cadastro de veículo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5" name="04-oficina-veiculo.jpg" descr="Segmento automotivo – cadastro de veículo" title="Segmento automotivo – cadastro de veí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63" w:id="63"/>
      <w:r>
        <w:rPr>
          <w:rFonts w:ascii="Arial" w:cs="Arial" w:eastAsia="Arial" w:hAnsi="Arial"/>
        </w:rPr>
        <w:t xml:space="preserve">6.2.5 Versão para celular e console da plataforma</w:t>
      </w:r>
      <w:bookmarkEnd w:id="63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Painel em celular (390 px)</w:t>
      </w:r>
    </w:p>
    <w:p>
      <w:pPr>
        <w:keepNext/>
        <w:jc w:val="center"/>
      </w:pPr>
      <w:r>
        <w:drawing>
          <wp:inline distT="0" distB="0" distL="0" distR="0">
            <wp:extent cx="2114550" cy="4572000"/>
            <wp:effectExtent t="0" r="0" b="0" l="0"/>
            <wp:docPr id="76" name="28-mobile.jpg" descr="Painel em celular (390 px)" title="Painel em celular (390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Menu aberto em celular</w:t>
      </w:r>
    </w:p>
    <w:p>
      <w:pPr>
        <w:keepNext/>
        <w:jc w:val="center"/>
      </w:pPr>
      <w:r>
        <w:drawing>
          <wp:inline distT="0" distB="0" distL="0" distR="0">
            <wp:extent cx="2114550" cy="4572000"/>
            <wp:effectExtent t="0" r="0" b="0" l="0"/>
            <wp:docPr id="77" name="29-mobile-menu.jpg" descr="Menu aberto em celular" title="Menu aberto em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Console – visão da plataforma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8" name="20-console-visao.jpg" descr="Console – visão da plataforma" title="Console – visão da plata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Console – empresas assinantes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79" name="21-console-assinantes.jpg" descr="Console – empresas assinantes" title="Console – empresas assin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Módulo fora do plano com oferta de upgrade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80" name="25-cliente-upgrade.jpg" descr="Módulo fora do plano com oferta de upgrade" title="Módulo fora do plano com oferta de up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64" w:id="64"/>
      <w:r>
        <w:rPr>
          <w:rFonts w:ascii="Arial" w:cs="Arial" w:eastAsia="Arial" w:hAnsi="Arial"/>
        </w:rPr>
        <w:t xml:space="preserve">6.3 Descrição das funcionalidades</w:t>
      </w:r>
      <w:bookmarkEnd w:id="64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Esta seção descreve, do ponto de vista do usuário, como cada módulo funciona. As figuras citadas estão na seção 6.2.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Login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 acesso seguro ao sistema.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Endereço do sistema → tela de login.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Informar e-mail e senha. 2. Clicar em Entrar.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E-mail, senha.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inicial aberto; em caso de erro, mensagem "E-mail ou senha inválidos".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RN20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Dashboard (Início)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Mostrar a situação do negócio e o que priorizar.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Início (tela inicial após o login).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Ler os indicadores do mês. 2. Ler os alertas "Onde agir agora". 3. Clicar no link do alerta para ir à tela correspondente.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leitura.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dos alertas; atalhos para agenda e financeiro.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Faturamento comparado ao mesmo período do mês anterior, meta e projeção, alertas em ordem de prioridade.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RN04, RN08, RN12, RN15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Clientes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o cadastro e o histórico dos clientes.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Comercial → Clientes.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cliente". 2. Preencher os dados. 3. Salvar. 4. Clicar no cliente para ver o histórico.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Nome/razão social*, tipo, CPF/CNPJ, telefone, e-mail, endereço, cidade, status, observações.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excluir, exportar CSV, filtrar, buscar.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listado com receita de 12 meses, última compra e indicação de risco.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RN09, RN12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Serviços e Preços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o catálogo com preço, custo e margem.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Gestão → Serviços e Preços.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serviço". 2. Informar preço, custo e duração. 3. Salvar.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Nome*, categoria, preço, custo, duração (h), ativo.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excluir, filtrar por categoria.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disponível nos orçamentos, com margem e lucro por hora calculados.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RN14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14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Orçamentos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Emitir e acompanhar propostas até a venda.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Comercial → Orçamentos.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orçamento". 2. Escolher o cliente e o serviço do catálogo. 3. Ajustar valor e validade. 4. Salvar. 5. Gerar a proposta em PDF. 6. Quando aprovado, usar "Converter em OS".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Cliente*, serviço*, categoria, valor*, data, validade, status, escopo.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Gerar proposta (PDF), marcar como enviada, converter em OS, recusar, excluir.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Orçamento numerado; ao converter, OS criada e orçamento "Convertido".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RN01, RN02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15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Funil Comercial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as oportunidades por etapa.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Comercial → Funil Comercial.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Criar a oportunidade. 2. Arrastar o cartão entre as etapas conforme a negociação avança.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Título*, serviço, valor, etapa, origem, cliente.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arrastar, excluir.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Totais por etapa, previsão ponderada e oportunidades paradas.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RN17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69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Ordens de Serviço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a execução dos serviços.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Operação → Ordens de Serviço (nome conforme o segmento).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Abrir a OS (nova ou convertida). 2. Atualizar o status durante a execução. 3. Ao concluir, marcar "Finalizada". 4. Imprimir a OS/termo de entrega. 5. Registrar a avaliação do cliente.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Cliente*, serviço*, categoria, abertura, prazo, responsável, ativo, status, valor, descrição, avaliação.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Nova, editar, mudar status, imprimir, excluir, exportar.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no prazo ou atrasada; ao finalizar, receita pendente lançada no financeiro.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RN03, RN04, RN05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Equipamentos (ativos)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os bens atendidos de cada cliente.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Operação → Equipamentos (Veículos, Pets… conforme o segmento).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cadastro". 2. Informar o cliente, o tipo e a identificação. 3. Salvar.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Nome*, tipo, marca/modelo, identificação, cliente*, aquisição, garantia, status.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excluir, ver histórico de 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Ativo vinculado ao cliente, com garantia calculada.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18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Agenda e tarefas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compromissos e pendências.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Operação → Agenda.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Escolher a visão (dia, semana ou mês). 2. Clicar em "Compromisso". 3. Informar data e horário. 4. Salvar. 5. Marcar tarefas como concluídas.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Título*, tipo, data*, início*, fim*, cliente, local; tarefa com prioridade.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compromisso, nova tarefa, concluir, excluir.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atualizada; aviso se houver conflito de horário.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RN13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19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Financeiro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receitas, despesas e pendências.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Gestão → Financeiro.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"Lançamento". 2. Escolher receita ou despesa. 3. Informar valor, categoria e status. 4. Salvar. 5. Dar baixa nos pendentes quando pagos.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Tipo*, descrição*, categoria, valor*, data*, status, cliente.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dar baixa, excluir, filtrar por período.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Lucro, margem, valores a receber e a pagar atualizados.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RN05, RN07, RN11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73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Relatórios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Explicar as causas das variações.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Gestão → Relatórios.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Escolher o relatório. 2. Definir o período. 3. Exportar em CSV ou imprimir.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Visualizar, exportar, imprimir.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DRE, fluxo de caixa, curva ABC, clientes em risco, vendas por serviço, desempenho de OS e funil.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RN12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21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74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Funcionalidade – Usuários e permissões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1"/>
        <w:gridCol w:w="6293"/>
      </w:tblGrid>
      <w:tr>
        <w:trPr>
          <w:tblHeader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quem acessa o quê.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acessar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→ Sistema → Usuários.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Passo a passo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Clicar em "Novo usuário". 2. Informar e-mail e perfil. 3. Salvar e entregar a senha provisória. 4. Ajustar os módulos de cada perfil, se necessário.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Campos (* obrigatório)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Nome*, e-mail*, perfil*, status; módulos por perfil.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Novo, editar, redefinir senha, inativar, alterar permissões.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com acesso limitado ao perfil e ao plano.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relacionadas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RN09, RN10, RN18, RN19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</w:t>
            </w:r>
          </w:p>
        </w:tc>
        <w:tc>
          <w:tcPr>
            <w:tcW w:type="dxa" w:w="629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65" w:id="65"/>
      <w:r>
        <w:rPr>
          <w:rFonts w:ascii="Arial" w:cs="Arial" w:eastAsia="Arial" w:hAnsi="Arial"/>
        </w:rPr>
        <w:t xml:space="preserve">6.3.1 Funcionalidades complementares</w:t>
      </w:r>
      <w:bookmarkEnd w:id="6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75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Demais módulos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272"/>
        <w:gridCol w:w="1531"/>
      </w:tblGrid>
      <w:tr>
        <w:trPr>
          <w:tblHeader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Figura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Estoque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Itens com mínimo, entradas (com despesa) e saídas vinculadas à OS; cobertura e lista de compras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Receita recorrente, renovações, cancelamentos e cobranças do mês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Cursos e turmas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Vagas, alunos, pagamentos e ponto de equilíbrio da turma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Planejamento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Ponto de equilíbrio com pró-labore e simulador de cenários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 de conteúdo, métricas e leads atribuídos aos posts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da empresa, metas, segmento e listas, backup e senha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Segmentos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Pré-definições de nomes, catálogo e listas para 16 ramos de atividade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29 a Figura 33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 da plataforma</w:t>
            </w:r>
          </w:p>
        </w:tc>
        <w:tc>
          <w:tcPr>
            <w:tcW w:type="dxa" w:w="5272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Planos, empresas assinantes, faturamento e cobrança automática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Figura 36 e Figura 37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2"/>
      </w:pPr>
      <w:bookmarkStart w:name="_Toc66" w:id="66"/>
      <w:r>
        <w:rPr>
          <w:rFonts w:ascii="Arial" w:cs="Arial" w:eastAsia="Arial" w:hAnsi="Arial"/>
        </w:rPr>
        <w:t xml:space="preserve">6.4 Testes</w:t>
      </w:r>
      <w:bookmarkEnd w:id="66"/>
    </w:p>
    <w:p>
      <w:pPr>
        <w:pStyle w:val="Heading3"/>
      </w:pPr>
      <w:bookmarkStart w:name="_Toc67" w:id="67"/>
      <w:r>
        <w:rPr>
          <w:rFonts w:ascii="Arial" w:cs="Arial" w:eastAsia="Arial" w:hAnsi="Arial"/>
        </w:rPr>
        <w:t xml:space="preserve">6.4.1 Estratégia e ambiente</w:t>
      </w:r>
      <w:bookmarkEnd w:id="6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Os testes foram automatizados e podem ser executados novamente. Combinaram verificação estática (compilação e build), testes de API diretamente no Worker, testes de integração com um simulador da API do Asaas e testes funcionais de interface no navegador Chromium, controlado pelo Playwright. O ambiente reproduz a publicação: o mesmo Worker executado localmente pelo Wrangler, com banco D1 local.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76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Ambiente de teste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6463"/>
      </w:tblGrid>
      <w:tr>
        <w:trPr>
          <w:tblHeader/>
        </w:trPr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6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tcPr>
            <w:tcW w:type="dxa" w:w="646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Wrangler 4 (wrangler dev) com D1 local; Worker idêntico ao publicado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Navegador</w:t>
            </w:r>
          </w:p>
        </w:tc>
        <w:tc>
          <w:tcPr>
            <w:tcW w:type="dxa" w:w="646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Chromium (Playwright), 1440 × 900 px e 390 × 844 px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646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Simulador da API v3 do Asaas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646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demonstração de uma empresa de tecnologia, recriada a cada execução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 de execução</w:t>
            </w:r>
          </w:p>
        </w:tc>
        <w:tc>
          <w:tcPr>
            <w:tcW w:type="dxa" w:w="646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Casos CT: 14/10/2026 · casos CF e CS: 22/10/2026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68" w:id="68"/>
      <w:r>
        <w:rPr>
          <w:rFonts w:ascii="Arial" w:cs="Arial" w:eastAsia="Arial" w:hAnsi="Arial"/>
        </w:rPr>
        <w:t xml:space="preserve">6.4.2 Testes funcionais do fluxo comercial</w:t>
      </w:r>
      <w:bookmarkEnd w:id="68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Os casos CF verificam o fluxo do negócio de ponta a ponta: cadastro do cliente, orçamento, conversão em OS, finalização com lançamento no financeiro, despesa, agenda e painel.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77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Casos de teste funcionais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80"/>
        <w:gridCol w:w="1276"/>
        <w:gridCol w:w="1531"/>
        <w:gridCol w:w="1531"/>
        <w:gridCol w:w="2211"/>
        <w:gridCol w:w="765"/>
      </w:tblGrid>
      <w:tr>
        <w:trPr>
          <w:tblHeader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Req.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de entrada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obtido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CF01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RF02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de cliente pessoa jurídica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Nome "Padaria Pão Quente TCC", PJ, (27) 99876-5432, contato@paoquente.com, Vitória/ES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salvo e listado na tela de Clientes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 linha(s) com o cliente · aviso: "Cliente cadastrado."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CF02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RF02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Validação de campo obrigatório no cadastro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Formulário de cliente com nome em branco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não é salvo e o formulário permanece aberto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formulário aberto: sim · mensagem do navegador: "Please fill out this field." · registros 8 → 8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CF03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RF03, RF04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Orçamento a partir do catálogo de serviços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"Padaria Pão Quente TCC", serviço do catálogo "Manutenção de Notebook"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Serviço, categoria e preço de tabela preenchidos automaticamente; orçamento numerado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OR-013 · valor 320 · categoria Manutenção · listado: sim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CF04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RF04, RF06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Conversão do orçamento aprovado em ordem de serviço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Ação "Converter em OS" no OR-013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OS criada com cliente, serviço e valor do orçamento; orçamento passa a "Convertido"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aviso: "Orçamento salvo. OR-013 convertido em OS-016." · status do orçamento: Convertido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CF05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RF06, RF09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Finalização da OS gera receita no financeiro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OS-016 com status alterado para "Finalizada"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Data de conclusão registrada e receita pendente lançada no Financeiro vinculada à OS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aviso: "OS-016 finalizada. Receita de R$ 320,00 lançada como pendente no financeiro." · receitas pendentes de R$ 320 do cliente no Financeiro: 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CF06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RF09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Lançamento manual de despesa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Despesa "Compra de pasta térmica TCC", R$ 150,00, categoria padrão, Pago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Despesa registrada e exibida na lista do Financeiro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linhas com a despesa: 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CF07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RF08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de conflito de horário na agenda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Dois compromissos em 30/10/2026: 09:00–10:00 e 09:30–10:30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Segundo compromisso salvo com aviso de conflito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aviso: "Compromisso salvo. Salvo, mas conflita com "Visita TCC A" (09:00-10:00)."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CF08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RF10, RF18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Busca global e painel atualizados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Busca por "Padaria Pão " e abertura do Início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Cliente encontrado na busca; painel carrega com indicadores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resultados com o cliente: 4 · indicadores no painel: 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39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Evidência do caso CF05: OS finalizada e aviso de receita lançada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81" name="cf05-os-finalizada.jpg" descr="Evidência do caso CF05: OS finalizada e aviso de receita lançada" title="Evidência do caso CF05: OS finalizada e aviso de receita lanç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40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Evidência dos casos CF05 e CF06 no Financeiro</w:t>
      </w:r>
    </w:p>
    <w:p>
      <w:pPr>
        <w:keepNext/>
        <w:jc w:val="center"/>
      </w:pPr>
      <w:r>
        <w:drawing>
          <wp:inline distT="0" distB="0" distL="0" distR="0">
            <wp:extent cx="5334000" cy="3333750"/>
            <wp:effectExtent t="0" r="0" b="0" l="0"/>
            <wp:docPr id="82" name="cf06-financeiro.jpg" descr="Evidência dos casos CF05 e CF06 no Financeiro" title="Evidência dos casos CF05 e CF06 no 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69" w:id="69"/>
      <w:r>
        <w:rPr>
          <w:rFonts w:ascii="Arial" w:cs="Arial" w:eastAsia="Arial" w:hAnsi="Arial"/>
        </w:rPr>
        <w:t xml:space="preserve">6.4.3 Testes de adaptação por segmento</w:t>
      </w:r>
      <w:bookmarkEnd w:id="69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78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Casos de teste de segmento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80"/>
        <w:gridCol w:w="1276"/>
        <w:gridCol w:w="1531"/>
        <w:gridCol w:w="1531"/>
        <w:gridCol w:w="2211"/>
        <w:gridCol w:w="765"/>
      </w:tblGrid>
      <w:tr>
        <w:trPr>
          <w:tblHeader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Req.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Cenário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de entrada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Resultado obtido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CS01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RF19, RF20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Cadastro de empresa de alimentação pelo console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"Doce Encanto Bolos e Tortas", segmento Alimentação, plano Completo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Telas e catálogo do segmento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Encomendas, Estoque de Insumos e Cardápio e Preços; 7 itens no cardápio; "Nova encomenda · ENC-001"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CS02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Troca para o segmento moda com importação do catálogo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Configurações → segmento Moda e vestuário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Nomes e itens de moda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Pedidos e Ajustes; botão "Novo pedido"; produtos de moda no Estoque de Produtos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CS03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RF19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Troca para o segmento barbearia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Configurações → segmento Barbearia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Nomes e serviços de barbearia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Atendimentos; serviços Corte masculino, Barba, Corte + barba…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CS04</w:t>
            </w:r>
          </w:p>
        </w:tc>
        <w:tc>
          <w:tcPr>
            <w:tcW w:type="dxa" w:w="68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RF07, RF19</w:t>
            </w:r>
          </w:p>
        </w:tc>
        <w:tc>
          <w:tcPr>
            <w:tcW w:type="dxa" w:w="1276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do segmento automotivo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Empresa "Auto Center Rota 101", segmento Automotivo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Ativos como veículos, com placa</w:t>
            </w:r>
          </w:p>
        </w:tc>
        <w:tc>
          <w:tcPr>
            <w:tcW w:type="dxa" w:w="221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Menu com Veículos e Estoque de Peças; campo Placa; "Mecânico responsável" na OS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 Os quatro casos terminaram sem nenhum erro de JavaScript.</w:t>
      </w:r>
    </w:p>
    <w:p>
      <w:pPr>
        <w:pStyle w:val="Heading3"/>
      </w:pPr>
      <w:bookmarkStart w:name="_Toc70" w:id="70"/>
      <w:r>
        <w:rPr>
          <w:rFonts w:ascii="Arial" w:cs="Arial" w:eastAsia="Arial" w:hAnsi="Arial"/>
        </w:rPr>
        <w:t xml:space="preserve">6.4.4 Testes de segurança, regras e integração</w:t>
      </w:r>
      <w:bookmarkEnd w:id="70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79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Casos de teste de segurança, regras de negócio e integração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765"/>
        <w:gridCol w:w="1531"/>
        <w:gridCol w:w="1361"/>
        <w:gridCol w:w="1531"/>
        <w:gridCol w:w="2041"/>
        <w:gridCol w:w="765"/>
      </w:tblGrid>
      <w:tr>
        <w:trPr>
          <w:tblHeader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Req.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Cenário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Dados de entrada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Resultado obtido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VT01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Verificação de tipos (tsc)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Código-fonte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Sem erros de compilação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Sem erros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VT02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RNF05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Build de produção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npm run build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Build concluído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Arquivo único de 1003 KB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RF01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com credenciais válidas (base migrada de TechGest)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e senha válidos do Proprietário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 com token de sessão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200, token com 4 partes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CT02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RF01, RNF01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com senha incorreta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válido e senha errada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 sem token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 – E-mail ou senha inválidos.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RNF02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Acesso à API sem token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Requisição sem token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Token adulterado (troca de usuário)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Token com usuário trocado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 (assinatura HMAC inválida)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CT05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Senhas armazenadas com hash (PBKDF2)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Consulta à tabela senhas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Nenhuma senha em texto puro no banco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Nenhuma senha em texto puro; hashes base64 de 44 caracteres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CT06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RF11, RN09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Perfil Técnico tenta lançar despesa / registra OS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Usuário Técnico: despesa e OS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Despesa: 403 · OS: 200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Despesa: 403 · OS: 200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CT07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RF20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Inicialização do console (planos e carteira)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Primeiro acesso ao console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 planos e carteira de demonstração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 planos, 21 empresas, 111 faturas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CT08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RF20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Cadastro de empresa com geração de acesso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Nova empresa no plano Básico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criada e senha provisória gerada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200, senha com 10 caracteres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CT09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RNF07, RN16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Isolamento de dados entre empresas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na empresa nova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nova não vê dados da principal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Nova: 0 clientes · Principal: 15 clientes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RN17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Gravação em módulo fora do plano (Funil no Básico)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Oportunidade no Funil (plano Básico)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– módulo não incluído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– Módulo não incluído no plano Básico.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RN17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Gravação em módulo incluído no plano (Clientes)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Cliente (plano Básico)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CT12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RN18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Limite de usuários do plano Básico (2)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2º e 3º usuário no Básico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2º usuário: 200 · 3º usuário: 403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2º: 200 · 3º: 403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RN19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já usado em outra empresa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 de outra empresa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409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409 – Este e-mail já é usado por outro usuário da plataforma. (ana@techge…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RN25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cliente tenta acessar o console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Usuário de empresa cliente → /admin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CT15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RN20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com teste grátis vencido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teste vencido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com orientação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403 – O período de teste terminou. Fale com o comercial Pivot Hub para co…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CT16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Status da integração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Consulta de status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Configurado em sandbox, com saldo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configurado · sandbox · saldo 1520.35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CT17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Configuração automática do webhook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Acionar "Configurar webhook"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Webhook criado com token de 48 caracteres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200 · http://localhost:8799/api/asaas/webhook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CT18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RN24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Ativação com CNPJ inválido (empresa demo)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CNPJ inválido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400 sem chamar o Asaas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400 – CPF/CNPJ inválido no cadastro da empresa: corrija antes de a…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CT19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RF21, RN21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Ativação da cobrança automática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CNPJ válido, Pix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Assinatura criada e 1ª fatura com link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sub_3 · R$ 89 · fatura Em aberto venc. 2026-10-20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Upgrade de plano atualiza a assinatura no Asaas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Troca para plano Intermediário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Valor 179 na assinatura e na cobrança pendente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assinatura R$ 179 · cobrança R$ 179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RN23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Webhook com token inválido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Webhook com token errado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HTTP 401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CT22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RN22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Rotina diária aplica a régua de inadimplência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 vencida há 15 dias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Empresa com 15 dias de atraso → Inadimplente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status: Inadimplente · régua: {"inadimplentes":1,"suspensas":1}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Cliente vê mensalidade vencida com link de pagamento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da empresa em atraso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faturaAberta.vencida = true e link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vencida: true · link: sim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CT24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RF21, RN23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Pagamento confirmado via webhook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Evento PAYMENT_CONFIRMED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 Paga e empresa regularizada (Ativa)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fatura: Paga em 2026-10-14 · empresa: Ativa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CT25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RN23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Evento de webhook repetido (idempotência)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Mesmo evento reenviado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Segundo envio ignorado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{"ok":true,"duplicado":true}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CT26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Execução do Cron Trigger diário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Disparo do Cron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Rotina executada sem erro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Ran scheduled event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CT27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RNF08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 antiga migrada após o primeiro acesso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Base antiga (versão 3)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E-mails @techgest.com convertidos para @pivothub.com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saymon@pivothub.com, ana@pivothub.com, carlos@pivothub.com, …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CT28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RNF05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Tempo de login até o painel carregado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Login cronometrado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Menos de 3 segundos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0.26 s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CT29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RNF03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Carregamento das 21 telas do administrador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Navegação nas 21 telas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Todas abrem sem erro de JavaScript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 erro(s)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CT30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RF23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Menu lateral recolhível com preferência salva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Abrir seções e recarregar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Seção aberta continua aberta após recarregar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abertas: Operação, Gestão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CT31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RF22, RN17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Módulo fora do plano mostra oferta de upgrade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Acesso ao Funil no Básico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Tela com o plano que libera o módulo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tela de upgrade exibida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CT32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RNF04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Layout responsivo em celular (390 px)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Tela de 390 px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Menu recolhido em botão e aberto sob demanda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menu abre pelo botão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CT33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RF21, RN20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Cancelamento encerra a assinatura no Asaas</w:t>
            </w:r>
          </w:p>
        </w:tc>
        <w:tc>
          <w:tcPr>
            <w:tcW w:type="dxa" w:w="136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Cancelamento da empresa</w:t>
            </w:r>
          </w:p>
        </w:tc>
        <w:tc>
          <w:tcPr>
            <w:tcW w:type="dxa" w:w="153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Assinatura removida no gateway e login bloqueado</w:t>
            </w:r>
          </w:p>
        </w:tc>
        <w:tc>
          <w:tcPr>
            <w:tcW w:type="dxa" w:w="204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gateway: encerrada · login: 403</w:t>
            </w:r>
          </w:p>
        </w:tc>
        <w:tc>
          <w:tcPr>
            <w:tcW w:type="dxa" w:w="765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3"/>
      </w:pPr>
      <w:bookmarkStart w:name="_Toc71" w:id="71"/>
      <w:r>
        <w:rPr>
          <w:rFonts w:ascii="Arial" w:cs="Arial" w:eastAsia="Arial" w:hAnsi="Arial"/>
        </w:rPr>
        <w:t xml:space="preserve">6.4.5 Resumo e observações</w:t>
      </w:r>
      <w:bookmarkEnd w:id="71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Foram executados 47 casos de teste: 2 verificações estáticas, 33 de segurança, regras e integração, 8 funcionais e 4 de segmento. 47 foram aprovados (100%), sem erros de JavaScript nas telas navegadas.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Na primeira execução da bateria CT, dois casos (CT13 e CT27) falharam por erro no roteiro de teste, que usou um e-mail no novo domínio antes da migração da base; corrigido o roteiro, a reexecução teve 33 de 33 aprovados.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Nas primeiras execuções dos casos CF, houve falhas causadas pelo roteiro de teste (cliente procurado fora da primeira página da lista e número da OS procurado na descrição do lançamento, onde ele não é gravado); o sistema estava correto e a execução final, em base nova, teve 8 de 8 aprovados.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A integração foi validada com simulador; o teste na conta sandbox real do Asaas depende da chave do responsável e deve ser feito na implantação.</w:t>
      </w:r>
    </w:p>
    <w:p>
      <w:pPr>
        <w:pStyle w:val="ListParagraph"/>
        <w:numPr>
          <w:ilvl w:val="0"/>
          <w:numId w:val="2"/>
        </w:numPr>
        <w:spacing w:after="120" w:before="0" w:line="360"/>
        <w:jc w:val="both"/>
      </w:pPr>
      <w:r>
        <w:rPr>
          <w:rFonts w:ascii="Arial" w:cs="Arial" w:eastAsia="Arial" w:hAnsi="Arial"/>
        </w:rPr>
        <w:t xml:space="preserve">Não foram feitos testes de carga, testes em Firefox/Safari nem testes de usabilidade com usuários reais.</w:t>
      </w:r>
    </w:p>
    <w:p>
      <w:pPr>
        <w:pStyle w:val="Heading2"/>
      </w:pPr>
      <w:bookmarkStart w:name="_Toc72" w:id="72"/>
      <w:r>
        <w:rPr>
          <w:rFonts w:ascii="Arial" w:cs="Arial" w:eastAsia="Arial" w:hAnsi="Arial"/>
        </w:rPr>
        <w:t xml:space="preserve">6.5 Considerações finais</w:t>
      </w:r>
      <w:bookmarkEnd w:id="72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projeto partiu de um problema concreto: a gestão comercial de um negócio de serviços de tecnologia feita em ferramentas desconectadas, com perda de orçamentos, atrasos, cobranças esquecidas e ausência de indicadores. Para resolvê-lo, foi desenvolvido o Pivot Hub, um sistema web que centraliza clientes, serviços, orçamentos, funil, ordens de serviço, equipamentos, agenda e financeiro em um fluxo único, do primeiro contato ao recebimento, e que transforma esses registros em indicadores e alertas.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Os objetivos específicos foram atingidos: o processo atual e o proposto foram levantados, os requisitos e regras de negócio foram especificados, o banco foi modelado, os módulos foram implementados com controle de acesso validado no servidor e os testes registrados foram aprovados na execução final. Além do escopo inicial, o sistema foi preparado para atender outros segmentos e para ser comercializado no modelo SaaS, com cobrança recorrente automatizada.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Como contribuição, o projeto mostra que um MEI pode contar com uma ferramenta de gestão completa sem a complexidade de um ERP, e aplica na prática conteúdos do curso: levantamento de requisitos, modelagem de dados, arquitetura em camadas, segurança, desenvolvimento web e testes automatizados.</w:t>
      </w:r>
    </w:p>
    <w:p>
      <w:pPr>
        <w:pStyle w:val="Heading1"/>
        <w:pageBreakBefore/>
      </w:pPr>
      <w:bookmarkStart w:name="_Toc73" w:id="73"/>
      <w:r>
        <w:rPr>
          <w:rFonts w:ascii="Arial" w:cs="Arial" w:eastAsia="Arial" w:hAnsi="Arial"/>
        </w:rPr>
        <w:t xml:space="preserve">REFERÊNCIAS</w:t>
      </w:r>
      <w:bookmarkEnd w:id="73"/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ASAAS. Documentação da API Asaas v3. Disponível em: https://docs.asaas.com/.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ASSOCIAÇÃO BRASILEIRA DE NORMAS TÉCNICAS. NBR 6023: informação e documentação: referências: elaboração. Rio de Janeiro: ABNT, 2018.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ASSOCIAÇÃO BRASILEIRA DE NORMAS TÉCNICAS. NBR 14724: informação e documentação: trabalhos acadêmicos: apresentação. Rio de Janeiro: ABNT, 2011.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BRASIL. Lei nº 9.609, de 19 de fevereiro de 1998. Dispõe sobre a proteção da propriedade intelectual de programa de computador. Brasília, DF: Presidência da República, 1998.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BRASIL. Lei nº 13.709, de 14 de agosto de 2018. Lei Geral de Proteção de Dados Pessoais (LGPD). Brasília, DF: Presidência da República, 2018.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CLOUDFLARE. Cloudflare D1 documentation. Disponível em: https://developers.cloudflare.com/d1/.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CLOUDFLARE. Cloudflare Workers documentation. Disponível em: https://developers.cloudflare.com/workers/.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ELMASRI, R.; NAVATHE, S. B. Sistemas de banco de dados. 7. ed. São Paulo: Pearson, 2018.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META PLATFORMS. React: the library for web and native user interfaces. Disponível em: https://react.dev/.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MICROSOFT. Playwright documentation. Disponível em: https://playwright.dev/.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MICROSOFT. TypeScript documentation. Disponível em: https://www.typescriptlang.org/docs/.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NATIONAL INSTITUTE OF STANDARDS AND TECHNOLOGY. SP 800-132: recommendation for password-based key derivation. Gaithersburg: NIST, 2010.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OBJECT MANAGEMENT GROUP. Unified Modeling Language (UML) specification: version 2.5.1. Needham: OMG, 2017.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OWASP FOUNDATION. Password storage cheat sheet. Disponível em: https://cheatsheetseries.owasp.org/cheatsheets/Password_Storage_Cheat_Sheet.html. Acesso em: 22 out. 2026.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PRESSMAN, R. S.; MAXIM, B. R. Engenharia de software: uma abordagem profissional. 9. ed. Porto Alegre: AMGH, 2021.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SOMMERVILLE, I. Engenharia de software. 10. ed. São Paulo: Pearson, 2019.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</w:rPr>
        <w:t xml:space="preserve">VITE. Vite documentation. Disponível em: https://vite.dev/guide/. Acesso em: 22 out. 2026.</w:t>
      </w:r>
    </w:p>
    <w:p>
      <w:pPr>
        <w:pageBreakBefore/>
        <w:spacing w:before="5600"/>
      </w:pPr>
    </w:p>
    <w:p>
      <w:pPr>
        <w:pStyle w:val="Heading1"/>
        <w:jc w:val="center"/>
      </w:pPr>
      <w:bookmarkStart w:name="_Toc74" w:id="74"/>
      <w:r>
        <w:rPr>
          <w:rFonts w:ascii="Arial" w:cs="Arial" w:eastAsia="Arial" w:hAnsi="Arial"/>
        </w:rPr>
        <w:t xml:space="preserve">ANEXOS</w:t>
      </w:r>
      <w:bookmarkEnd w:id="74"/>
    </w:p>
    <w:p>
      <w:pPr>
        <w:pStyle w:val="Heading1"/>
        <w:pageBreakBefore/>
      </w:pPr>
      <w:bookmarkStart w:name="_Toc75" w:id="75"/>
      <w:r>
        <w:rPr>
          <w:rFonts w:ascii="Arial" w:cs="Arial" w:eastAsia="Arial" w:hAnsi="Arial"/>
        </w:rPr>
        <w:t xml:space="preserve">ANEXO A – GLOSSÁRIO</w:t>
      </w:r>
      <w:bookmarkEnd w:id="75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</w:t>
      </w:r>
      <w:r>
        <w:fldChar w:fldCharType="begin" w:dirty="true"/>
        <w:instrText xml:space="preserve">SEQ Quadro</w:instrText>
        <w:fldChar w:fldCharType="separate"/>
        <w:t>80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Glossário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6803"/>
      </w:tblGrid>
      <w:tr>
        <w:trPr>
          <w:tblHeader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DCE5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AS-IS / TO-BE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atual / processo proposto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MEI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Microempreendedor Individual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de serviço: registro da execução de um serviço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SaaS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como serviço: acessado pela internet mediante assinatura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cuja base de dados é isolada das demais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 em nuvem sem servidor dedicado mantido pelo desenvolvedor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automática enviada por um sistema a outro quando ocorre um evento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NPS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de 0 a 10 de recomendação dada pelo cliente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Curva ABC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Classificação que mostra quais clientes ou serviços concentram o faturamento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DRE</w:t>
            </w:r>
          </w:p>
        </w:tc>
        <w:tc>
          <w:tcPr>
            <w:tcW w:type="dxa" w:w="6803"/>
            <w:tcBorders>
              <w:top w:val="single" w:color="A9B6CC" w:sz="4"/>
              <w:left w:val="single" w:color="A9B6CC" w:sz="4"/>
              <w:bottom w:val="single" w:color="A9B6CC" w:sz="4"/>
              <w:right w:val="single" w:color="A9B6CC" w:sz="4"/>
            </w:tcBorders>
            <w:shd w:fill="F6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Demonstração do resultado: receitas, custos, despesas e lucro do período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76" w:id="76"/>
      <w:r>
        <w:rPr>
          <w:rFonts w:ascii="Arial" w:cs="Arial" w:eastAsia="Arial" w:hAnsi="Arial"/>
        </w:rPr>
        <w:t xml:space="preserve">ANEXO B – DIAGRAMA DE CASOS DE USO E ESTADOS</w:t>
      </w:r>
      <w:bookmarkEnd w:id="76"/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41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Diagrama de casos de uso</w:t>
      </w:r>
    </w:p>
    <w:p>
      <w:pPr>
        <w:keepNext/>
        <w:jc w:val="center"/>
      </w:pPr>
      <w:r>
        <w:drawing>
          <wp:inline distT="0" distB="0" distL="0" distR="0">
            <wp:extent cx="5334000" cy="2638425"/>
            <wp:effectExtent t="0" r="0" b="0" l="0"/>
            <wp:docPr id="83" name="casos-de-uso.png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</w:t>
      </w:r>
      <w:r>
        <w:fldChar w:fldCharType="begin" w:dirty="true"/>
        <w:instrText xml:space="preserve">SEQ Figura</w:instrText>
        <w:fldChar w:fldCharType="separate"/>
        <w:t>42</w:t>
        <w:fldChar w:fldCharType="end"/>
      </w:r>
      <w:r>
        <w:rPr>
          <w:rFonts w:ascii="Arial" w:cs="Arial" w:eastAsia="Arial" w:hAnsi="Arial"/>
          <w:sz w:val="20"/>
          <w:szCs w:val="20"/>
        </w:rPr>
        <w:t xml:space="preserve"> – Estados do orçamento e da ordem de serviço</w:t>
      </w:r>
    </w:p>
    <w:p>
      <w:pPr>
        <w:keepNext/>
        <w:jc w:val="center"/>
      </w:pPr>
      <w:r>
        <w:drawing>
          <wp:inline distT="0" distB="0" distL="0" distR="0">
            <wp:extent cx="5334000" cy="895350"/>
            <wp:effectExtent t="0" r="0" b="0" l="0"/>
            <wp:docPr id="84" name="estados-os.png" descr="Estados do orçamento e da ordem de serviço" title="Estados do orçamento e da ordem de serviç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</w:t>
      </w:r>
      <w:r>
        <w:rPr>
          <w:rFonts w:ascii="Arial" w:cs="Arial" w:eastAsia="Arial" w:hAnsi="Arial"/>
          <w:sz w:val="20"/>
          <w:szCs w:val="20"/>
        </w:rPr>
        <w:t xml:space="preserve">Elaborado pelo autor (2026).</w:t>
      </w:r>
    </w:p>
    <w:p>
      <w:pPr>
        <w:pStyle w:val="Heading1"/>
        <w:pageBreakBefore/>
      </w:pPr>
      <w:bookmarkStart w:name="_Toc77" w:id="77"/>
      <w:r>
        <w:rPr>
          <w:rFonts w:ascii="Arial" w:cs="Arial" w:eastAsia="Arial" w:hAnsi="Arial"/>
        </w:rPr>
        <w:t xml:space="preserve">ANEXO C – CONTRATO DE LICENÇA DE USO</w:t>
      </w:r>
      <w:bookmarkEnd w:id="77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O modelo de contrato de licença de uso de software (SaaS) está no repositório, em docs/Contrato-Pivot-Hub.docx, com os campos variáveis editáveis (contratante, plano, valores, datas) e o texto padrão protegido. Ele trata de objeto, planos, preço e reajuste, cobrança, vigência e rescisão, disponibilidade, suporte, proteção de dados (LGPD), propriedade intelectual, confidencialidade e foro.</w:t>
      </w:r>
    </w:p>
    <w:p>
      <w:pPr>
        <w:pStyle w:val="Heading1"/>
        <w:pageBreakBefore/>
      </w:pPr>
      <w:bookmarkStart w:name="_Toc78" w:id="78"/>
      <w:r>
        <w:rPr>
          <w:rFonts w:ascii="Arial" w:cs="Arial" w:eastAsia="Arial" w:hAnsi="Arial"/>
        </w:rPr>
        <w:t xml:space="preserve">ANEXO D – TERMO DE ACEITE</w:t>
      </w:r>
      <w:bookmarkEnd w:id="78"/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Eu, Kaio Rodrigues Silva, responsável pela empresa KAIVO, declaro que o sistema Pivot Hub – Sistema Web de Gestão Comercial, desenvolvido por Saymon Pinheiro Ramos na disciplina Estágio Supervisionado do curso de Análise e Desenvolvimento de Sistemas do Centro Universitário Multivix Serra, foi apresentado em ____/____/2026 e que as funcionalidades descritas neste relatório foram demonstradas e avaliadas.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Resultado da avaliação: ( ) aceito   ( ) aceito com ressalvas   ( ) não aceito.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</w:rPr>
        <w:t xml:space="preserve">Ressalvas/pendências: ____________________________________________________________</w:t>
      </w:r>
    </w:p>
    <w:p>
      <w:pPr>
        <w:spacing w:after="900" w:before="400"/>
        <w:jc w:val="right"/>
      </w:pPr>
      <w:r>
        <w:rPr>
          <w:rFonts w:ascii="Arial" w:cs="Arial" w:eastAsia="Arial" w:hAnsi="Arial"/>
        </w:rPr>
        <w:t xml:space="preserve">____________________, ____ de ______________ de 2026.</w:t>
      </w:r>
    </w:p>
    <w:p>
      <w:pPr>
        <w:spacing w:after="0"/>
        <w:jc w:val="center"/>
      </w:pPr>
      <w:r>
        <w:rPr>
          <w:rFonts w:ascii="Arial" w:cs="Arial" w:eastAsia="Arial" w:hAnsi="Arial"/>
        </w:rPr>
        <w:t xml:space="preserve">_______________________________________________</w:t>
      </w:r>
    </w:p>
    <w:p>
      <w:pPr>
        <w:spacing w:after="700"/>
        <w:jc w:val="center"/>
      </w:pPr>
      <w:r>
        <w:rPr>
          <w:rFonts w:ascii="Arial" w:cs="Arial" w:eastAsia="Arial" w:hAnsi="Arial"/>
        </w:rPr>
        <w:t xml:space="preserve">Kaio Rodrigues Silva – KAIVO</w:t>
      </w:r>
    </w:p>
    <w:p>
      <w:pPr>
        <w:spacing w:after="0"/>
        <w:jc w:val="center"/>
      </w:pPr>
      <w:r>
        <w:rPr>
          <w:rFonts w:ascii="Arial" w:cs="Arial" w:eastAsia="Arial" w:hAnsi="Arial"/>
        </w:rPr>
        <w:t xml:space="preserve">_______________________________________________</w:t>
      </w:r>
    </w:p>
    <w:p>
      <w:pPr>
        <w:jc w:val="center"/>
      </w:pPr>
      <w:r>
        <w:rPr>
          <w:rFonts w:ascii="Arial" w:cs="Arial" w:eastAsia="Arial" w:hAnsi="Arial"/>
        </w:rPr>
        <w:t xml:space="preserve">Saymon Pinheiro Ramos – Aluno</w:t>
      </w:r>
    </w:p>
    <w:sectPr>
      <w:headerReference w:type="default" r:id="rId6"/>
      <w:pgSz w:w="11906" w:h="16838" w:orient="portrait"/>
      <w:pgMar w:top="1418" w:right="1701" w:bottom="1418" w:left="1701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80" w:before="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20" w:before="36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 w:line="360"/>
      <w:outlineLvl w:val="2"/>
    </w:pPr>
    <w:rPr>
      <w:rFonts w:ascii="Arial" w:cs="Arial" w:eastAsia="Arial" w:hAnsi="Arial"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e3f2218a41b6e70b93f6bf0dff8913eec0db49e1.png"/><Relationship Id="rId9" Type="http://schemas.openxmlformats.org/officeDocument/2006/relationships/image" Target="media/a8e21b4b4fcb2f4416233ae724e8c9531f767f10.png"/><Relationship Id="rId10" Type="http://schemas.openxmlformats.org/officeDocument/2006/relationships/image" Target="media/0be6f0b6c1358815bee09e134ced506f283304d8.png"/><Relationship Id="rId11" Type="http://schemas.openxmlformats.org/officeDocument/2006/relationships/image" Target="media/61857d595a19d57e867437582bdbbd021c480535.png"/><Relationship Id="rId12" Type="http://schemas.openxmlformats.org/officeDocument/2006/relationships/image" Target="media/a975f39515971a8ee043976611d0df18d64c856f.png"/><Relationship Id="rId13" Type="http://schemas.openxmlformats.org/officeDocument/2006/relationships/image" Target="media/765d0ec7a8a8b8335fe0733f71698d61cb99329f.png"/><Relationship Id="rId14" Type="http://schemas.openxmlformats.org/officeDocument/2006/relationships/image" Target="media/0ad663b591f6fcfb830cbee55c7a0c7db970d978.png"/><Relationship Id="rId15" Type="http://schemas.openxmlformats.org/officeDocument/2006/relationships/image" Target="media/f86c0a1b11dff9135d882fb543bf4e834bb43f95.png"/><Relationship Id="rId16" Type="http://schemas.openxmlformats.org/officeDocument/2006/relationships/image" Target="media/0a8cfcbe3d2bbe4676a2835d31f17c3c19aefb8d.jpg"/><Relationship Id="rId17" Type="http://schemas.openxmlformats.org/officeDocument/2006/relationships/image" Target="media/d25b495b9a0827b66dd7c469885300568a1b186d.jpg"/><Relationship Id="rId18" Type="http://schemas.openxmlformats.org/officeDocument/2006/relationships/image" Target="media/04cfffba12b25a2f097250de39af2831f6bb9e8e.jpg"/><Relationship Id="rId19" Type="http://schemas.openxmlformats.org/officeDocument/2006/relationships/image" Target="media/827c1378e1a5c476aa6fcbb173d47cc92874c6fe.jpg"/><Relationship Id="rId20" Type="http://schemas.openxmlformats.org/officeDocument/2006/relationships/image" Target="media/382173885265ac45fbc97125053f19c4931bf4f1.jpg"/><Relationship Id="rId21" Type="http://schemas.openxmlformats.org/officeDocument/2006/relationships/image" Target="media/580ce718c15d304488ad8bce91216d610740efc6.jpg"/><Relationship Id="rId22" Type="http://schemas.openxmlformats.org/officeDocument/2006/relationships/image" Target="media/4af7b57fd4cdda8d8c21e84a4673b7cad44bed1b.jpg"/><Relationship Id="rId23" Type="http://schemas.openxmlformats.org/officeDocument/2006/relationships/image" Target="media/22bd6dc0e0b7b1790a4db2e730d0168ea489dd99.jpg"/><Relationship Id="rId24" Type="http://schemas.openxmlformats.org/officeDocument/2006/relationships/image" Target="media/6b3b364cd7aa17926d688bab3b32d3f9002045b9.jpg"/><Relationship Id="rId25" Type="http://schemas.openxmlformats.org/officeDocument/2006/relationships/image" Target="media/376c01c3b05c8b402ef26bdf885e1825db3be55b.jpg"/><Relationship Id="rId26" Type="http://schemas.openxmlformats.org/officeDocument/2006/relationships/image" Target="media/bda05466f6cd5d4935c2bc5b8c2a1c9a57c68796.jpg"/><Relationship Id="rId27" Type="http://schemas.openxmlformats.org/officeDocument/2006/relationships/image" Target="media/e9ace978911c7e24afa8d8fa9e7c9560327f53b5.jpg"/><Relationship Id="rId28" Type="http://schemas.openxmlformats.org/officeDocument/2006/relationships/image" Target="media/b381b5b861287be8108d9ce36df4f4e281b7da9e.jpg"/><Relationship Id="rId29" Type="http://schemas.openxmlformats.org/officeDocument/2006/relationships/image" Target="media/85483aaa28fd8ef41ea5225aae8b7c9c1d379bc7.jpg"/><Relationship Id="rId30" Type="http://schemas.openxmlformats.org/officeDocument/2006/relationships/image" Target="media/c9d7697dcaad561501a71c73ef2c840dbd00ffad.jpg"/><Relationship Id="rId31" Type="http://schemas.openxmlformats.org/officeDocument/2006/relationships/image" Target="media/4cd2608c23cdf70f9849a1b9e15543b723dd5b70.jpg"/><Relationship Id="rId32" Type="http://schemas.openxmlformats.org/officeDocument/2006/relationships/image" Target="media/d03b585c2767892fad7f77a1ed964e0b4d3712bc.jpg"/><Relationship Id="rId33" Type="http://schemas.openxmlformats.org/officeDocument/2006/relationships/image" Target="media/7e5fa5dfaddf7db77f9a800e5a1f7f4f8ab0ce3e.jpg"/><Relationship Id="rId34" Type="http://schemas.openxmlformats.org/officeDocument/2006/relationships/image" Target="media/23128a3efc5819ed9b75bf13490c6f29c969d5a9.jpg"/><Relationship Id="rId35" Type="http://schemas.openxmlformats.org/officeDocument/2006/relationships/image" Target="media/90e344ad12540fa9a853944d541b7bb3b74bfd61.jpg"/><Relationship Id="rId36" Type="http://schemas.openxmlformats.org/officeDocument/2006/relationships/image" Target="media/c9d325fe1566a676db66a7092326f11d05acba8b.jpg"/><Relationship Id="rId37" Type="http://schemas.openxmlformats.org/officeDocument/2006/relationships/image" Target="media/6c9bfe1250f70ec8e2219d3ef8b3e0dfc2971b53.jpg"/><Relationship Id="rId38" Type="http://schemas.openxmlformats.org/officeDocument/2006/relationships/image" Target="media/6d70ca333672ae76b4752eb969ba716e361ddd1c.jpg"/><Relationship Id="rId39" Type="http://schemas.openxmlformats.org/officeDocument/2006/relationships/image" Target="media/0d8481260659045f5d5c3b297f00aaeafd3a94fb.jpg"/><Relationship Id="rId40" Type="http://schemas.openxmlformats.org/officeDocument/2006/relationships/image" Target="media/cdb3c6ff939ae6caae529fd4e211073086b73185.jpg"/><Relationship Id="rId41" Type="http://schemas.openxmlformats.org/officeDocument/2006/relationships/image" Target="media/dfea9a6aed9e7e891d5c558a842aa8e011b52a6b.jpg"/><Relationship Id="rId42" Type="http://schemas.openxmlformats.org/officeDocument/2006/relationships/image" Target="media/257c2c284de1e075acf00409ca44543ab1b14b62.jpg"/><Relationship Id="rId43" Type="http://schemas.openxmlformats.org/officeDocument/2006/relationships/image" Target="media/4fa42525af09ff9d778f20dc8eecebda27a26848.jpg"/><Relationship Id="rId44" Type="http://schemas.openxmlformats.org/officeDocument/2006/relationships/image" Target="media/f8a07bf26eeb8b7026e8ffc3d050f776d8999d76.jpg"/><Relationship Id="rId45" Type="http://schemas.openxmlformats.org/officeDocument/2006/relationships/image" Target="media/59efbf1c11e5369d0ef5c23b9f7cef83fc4f9063.jpg"/><Relationship Id="rId46" Type="http://schemas.openxmlformats.org/officeDocument/2006/relationships/image" Target="media/27cab1d0748dfd084128b0e888a19044b4fa490a.jpg"/><Relationship Id="rId47" Type="http://schemas.openxmlformats.org/officeDocument/2006/relationships/image" Target="media/878ceccc03a6639eb8559007382e5243192a7deb.jpg"/><Relationship Id="rId48" Type="http://schemas.openxmlformats.org/officeDocument/2006/relationships/image" Target="media/922d2a4dca1479bb39b7fb30b1de16e7640c983f.png"/><Relationship Id="rId49" Type="http://schemas.openxmlformats.org/officeDocument/2006/relationships/image" Target="media/50ee22c0ef0c486c46d1485fd1ff1c962f7b8467.png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Estágio Supervisionado: Atividade Prática Profissional – Pivot Hub</dc:title>
  <dc:creator>Saymon Pinheiro Ramos</dc:creator>
  <dc:description>Relatório da Atividade Prática Profissional (ADS) – Multivix Serra</dc:description>
  <cp:lastModifiedBy>Un-named</cp:lastModifiedBy>
  <cp:revision>1</cp:revision>
  <dcterms:created xsi:type="dcterms:W3CDTF">2026-10-25T00:51:56.960Z</dcterms:created>
  <dcterms:modified xsi:type="dcterms:W3CDTF">2026-10-25T00:51:56.962Z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