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4"/>
          <w:szCs w:val="24"/>
          <w:highlight w:val="yellow"/>
        </w:rPr>
        <w:t xml:space="preserve">[A PREENCHER: NOME DA INSTITUIÇÃO]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ANÁLISE E DESENVOLVIMENTO DE SISTEMAS</w:t>
      </w:r>
    </w:p>
    <w:p>
      <w:pPr>
        <w:spacing w:before="1400"/>
      </w:pP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SAYMON RAMOS </w:t>
      </w:r>
      <w:r>
        <w:rPr>
          <w:rFonts w:ascii="Arial" w:cs="Arial" w:eastAsia="Arial" w:hAnsi="Arial"/>
          <w:sz w:val="24"/>
          <w:szCs w:val="24"/>
          <w:highlight w:val="yellow"/>
        </w:rPr>
        <w:t xml:space="preserve">[CONFIRMAR nome completo]</w:t>
      </w:r>
    </w:p>
    <w:p>
      <w:pPr>
        <w:spacing w:before="24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E3A6E"/>
          <w:sz w:val="32"/>
          <w:szCs w:val="32"/>
        </w:rPr>
        <w:t xml:space="preserve">PIVOT HUB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SISTEMA WEB DE GESTÃO COMERCIAL PARA PROFISSIONAL/MEI DE SERVIÇOS E COMÉRCIO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Documentação do projeto substitutivo ao Estágio Supervisionado</w:t>
      </w:r>
    </w:p>
    <w:p>
      <w:pPr>
        <w:spacing w:before="3600"/>
      </w:pPr>
    </w:p>
    <w:p>
      <w:pPr>
        <w:jc w:val="center"/>
      </w:pPr>
      <w:r>
        <w:rPr>
          <w:rFonts w:ascii="Arial" w:cs="Arial" w:eastAsia="Arial" w:hAnsi="Arial"/>
          <w:sz w:val="24"/>
          <w:szCs w:val="24"/>
          <w:highlight w:val="yellow"/>
        </w:rPr>
        <w:t xml:space="preserve">[A PREENCHER: CIDADE]</w:t>
      </w:r>
    </w:p>
    <w:p>
      <w:pPr>
        <w:jc w:val="center"/>
        <w:sectPr>
          <w:pgSz w:w="11906" w:h="16838" w:orient="portrait"/>
          <w:pgMar w:top="1701" w:right="1134" w:bottom="1134" w:left="1701" w:header="708" w:footer="708" w:gutter="0"/>
          <w:pgNumType/>
          <w:docGrid w:linePitch="360"/>
        </w:sectPr>
      </w:pPr>
      <w:r>
        <w:rPr>
          <w:rFonts w:ascii="Arial" w:cs="Arial" w:eastAsia="Arial" w:hAnsi="Arial"/>
          <w:sz w:val="24"/>
          <w:szCs w:val="24"/>
        </w:rPr>
        <w:t xml:space="preserve">2026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ORIENTAÇÕES DE PREENCHIMENTO</w:t>
      </w:r>
    </w:p>
    <w:p>
      <w:pPr>
        <w:spacing w:after="100" w:line="360"/>
        <w:jc w:val="both"/>
      </w:pPr>
      <w:r>
        <w:rPr>
          <w:rFonts w:ascii="Arial" w:cs="Arial" w:eastAsia="Arial" w:hAnsi="Arial"/>
        </w:rPr>
        <w:t xml:space="preserve">Este documento segue, item a item, o Guia de Documentação do Projeto Substitutivo ao Estágio Supervisionado (27 itens). O conteúdo técnico foi preenchido a partir do sistema desenvolvido, do código-fonte, do histórico de versões no GitHub e dos testes executados. Os trechos </w:t>
      </w:r>
      <w:r>
        <w:rPr>
          <w:rFonts w:ascii="Arial" w:cs="Arial" w:eastAsia="Arial" w:hAnsi="Arial"/>
          <w:highlight w:val="yellow"/>
        </w:rPr>
        <w:t xml:space="preserve">[marcados em amarelo]</w:t>
      </w:r>
      <w:r>
        <w:rPr>
          <w:rFonts w:ascii="Arial" w:cs="Arial" w:eastAsia="Arial" w:hAnsi="Arial"/>
        </w:rPr>
        <w:t xml:space="preserve"> dependem de informações que só o aluno, a empresa/MEI ou a instituição podem fornecer e não foram inventados. Antes da entrega, substitua cada marcação e remova esta página.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1 – Pendências de preenchimento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4"/>
        <w:gridCol w:w="5080"/>
        <w:gridCol w:w="2177"/>
      </w:tblGrid>
      <w:tr>
        <w:trPr>
          <w:tblHeader/>
        </w:trPr>
        <w:tc>
          <w:tcPr>
            <w:tcW w:type="dxa" w:w="181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 do guia</w:t>
            </w:r>
          </w:p>
        </w:tc>
        <w:tc>
          <w:tcPr>
            <w:tcW w:type="dxa" w:w="508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 que falta preencher</w:t>
            </w:r>
          </w:p>
        </w:tc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Quem fornece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Identificação</w:t>
            </w:r>
          </w:p>
        </w:tc>
        <w:tc>
          <w:tcPr>
            <w:tcW w:type="dxa" w:w="508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Instituição, semestre, orientador, nome completo do aluno, responsável pela empresa/MEI e endereço publicado do sistema</w:t>
            </w:r>
          </w:p>
        </w:tc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Aluno / instituição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Caracterização</w:t>
            </w:r>
          </w:p>
        </w:tc>
        <w:tc>
          <w:tcPr>
            <w:tcW w:type="dxa" w:w="508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Nome do negócio, CNPJ/MEI (se autorizado), cidade, tempo de atuação, perfil e quantidade de clientes</w:t>
            </w:r>
          </w:p>
        </w:tc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Responsável pelo MEI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Contextualização</w:t>
            </w:r>
          </w:p>
        </w:tc>
        <w:tc>
          <w:tcPr>
            <w:tcW w:type="dxa" w:w="508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Volumes reais por mês (atendimentos, orçamentos, serviços) e exemplos dos controles atuais, se autorizados</w:t>
            </w:r>
          </w:p>
        </w:tc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Responsável pelo MEI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21 Validação e aceite</w:t>
            </w:r>
          </w:p>
        </w:tc>
        <w:tc>
          <w:tcPr>
            <w:tcW w:type="dxa" w:w="508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 da apresentação, avaliador, funcionalidades validadas, pendências e assinatura do termo</w:t>
            </w:r>
          </w:p>
        </w:tc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Responsável pelo MEI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23 Cronograma</w:t>
            </w:r>
          </w:p>
        </w:tc>
        <w:tc>
          <w:tcPr>
            <w:tcW w:type="dxa" w:w="508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Datas previstas de cada etapa e datas de levantamento, validação e entrega</w:t>
            </w:r>
          </w:p>
        </w:tc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Aluno / orientador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27 Documentação institucional</w:t>
            </w:r>
          </w:p>
        </w:tc>
        <w:tc>
          <w:tcPr>
            <w:tcW w:type="dxa" w:w="508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Apêndice F (Atividade Prática Profissional), Apêndice G (Carta de Conclusão), assinaturas e checkpoints</w:t>
            </w:r>
          </w:p>
        </w:tc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Instituição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spacing w:after="100" w:line="360"/>
        <w:jc w:val="both"/>
        <w:sectPr>
          <w:pgSz w:w="11906" w:h="16838" w:orient="portrait"/>
          <w:pgMar w:top="1701" w:right="1134" w:bottom="1134" w:left="1701" w:header="708" w:footer="708" w:gutter="0"/>
          <w:pgNumType/>
          <w:docGrid w:linePitch="360"/>
        </w:sectPr>
      </w:pPr>
      <w:r>
        <w:rPr>
          <w:rFonts w:ascii="Arial" w:cs="Arial" w:eastAsia="Arial" w:hAnsi="Arial"/>
        </w:rPr>
        <w:t xml:space="preserve">Antes de entregar, confira também o manual e o modelo oficial da instituição: o guia orienta o conteúdo, mas nomenclaturas, formatação, assinaturas e prazos da faculdade prevalecem. Ao abrir no Word, atualize o sumário (botão direito sobre o sumário → Atualizar campo → Atualizar o índice inteiro).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SUMÁRIO</w:t>
      </w:r>
    </w:p>
    <w:sdt>
      <w:sdtPr>
        <w:alias w:val="Sumário"/>
      </w:sdtPr>
      <w:sdtContent>
        <w:p>
          <w:pPr>
            <w:pStyle w:val="TOC1"/>
            <w:tabs>
              <w:tab w:val="right" w:pos="9071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1 IDENTIFICAÇÃO DO PROJETO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1" w:leader="dot"/>
            </w:tabs>
          </w:pPr>
          <w:hyperlink w:history="1" w:anchor="_Toc2">
            <w:r>
              <w:t xml:space="preserve">2 CARACTERIZAÇÃO DA EMPRESA/MEI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1" w:leader="dot"/>
            </w:tabs>
            <w:ind w:left="220"/>
          </w:pPr>
          <w:hyperlink w:history="1" w:anchor="_Toc3">
            <w:r>
              <w:t xml:space="preserve">2.1 Como ocorre o atendimento e o controle comercial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1" w:leader="dot"/>
            </w:tabs>
            <w:ind w:left="220"/>
          </w:pPr>
          <w:hyperlink w:history="1" w:anchor="_Toc4">
            <w:r>
              <w:t xml:space="preserve">2.2 Abrangência da solução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1" w:leader="dot"/>
            </w:tabs>
          </w:pPr>
          <w:hyperlink w:history="1" w:anchor="_Toc5">
            <w:r>
              <w:t xml:space="preserve">3 CONTEXTUALIZAÇÃO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1" w:leader="dot"/>
            </w:tabs>
            <w:ind w:left="220"/>
          </w:pPr>
          <w:hyperlink w:history="1" w:anchor="_Toc6">
            <w:r>
              <w:t xml:space="preserve">3.1 Volume e tipo de informação gerada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1" w:leader="dot"/>
            </w:tabs>
            <w:ind w:left="220"/>
          </w:pPr>
          <w:hyperlink w:history="1" w:anchor="_Toc7">
            <w:r>
              <w:t xml:space="preserve">3.2 Necessidade de centralização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1" w:leader="dot"/>
            </w:tabs>
          </w:pPr>
          <w:hyperlink w:history="1" w:anchor="_Toc8">
            <w:r>
              <w:t xml:space="preserve">4 PROBLEMA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1" w:leader="dot"/>
            </w:tabs>
            <w:ind w:left="220"/>
          </w:pPr>
          <w:hyperlink w:history="1" w:anchor="_Toc9">
            <w:r>
              <w:t xml:space="preserve">4.1 Declaração do problema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1" w:leader="dot"/>
            </w:tabs>
            <w:ind w:left="220"/>
          </w:pPr>
          <w:hyperlink w:history="1" w:anchor="_Toc10">
            <w:r>
              <w:t xml:space="preserve">4.2 Causas, impactos e afetados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1" w:leader="dot"/>
            </w:tabs>
            <w:ind w:left="220"/>
          </w:pPr>
          <w:hyperlink w:history="1" w:anchor="_Toc11">
            <w:r>
              <w:t xml:space="preserve">4.3 Quem é afetado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1" w:leader="dot"/>
            </w:tabs>
            <w:ind w:left="220"/>
          </w:pPr>
          <w:hyperlink w:history="1" w:anchor="_Toc12">
            <w:r>
              <w:t xml:space="preserve">4.4 Consequências de manter o processo atual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1" w:leader="dot"/>
            </w:tabs>
          </w:pPr>
          <w:hyperlink w:history="1" w:anchor="_Toc13">
            <w:r>
              <w:t xml:space="preserve">5 JUSTIFICATIVA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1" w:leader="dot"/>
            </w:tabs>
          </w:pPr>
          <w:hyperlink w:history="1" w:anchor="_Toc14">
            <w:r>
              <w:t xml:space="preserve">6 OBJETIVO GERAL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1" w:leader="dot"/>
            </w:tabs>
          </w:pPr>
          <w:hyperlink w:history="1" w:anchor="_Toc15">
            <w:r>
              <w:t xml:space="preserve">7 OBJETIVOS ESPECÍFICOS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1" w:leader="dot"/>
            </w:tabs>
          </w:pPr>
          <w:hyperlink w:history="1" w:anchor="_Toc16">
            <w:r>
              <w:t xml:space="preserve">8 LEVANTAMENTO DO PROCESSO ATUAL – AS-IS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1" w:leader="dot"/>
            </w:tabs>
            <w:ind w:left="220"/>
          </w:pPr>
          <w:hyperlink w:history="1" w:anchor="_Toc17">
            <w:r>
              <w:t xml:space="preserve">8.1 Problemas identificados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1" w:leader="dot"/>
            </w:tabs>
          </w:pPr>
          <w:hyperlink w:history="1" w:anchor="_Toc18">
            <w:r>
              <w:t xml:space="preserve">9 PROPOSTA DO PROCESSO FUTURO – TO-BE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1" w:leader="dot"/>
            </w:tabs>
            <w:ind w:left="220"/>
          </w:pPr>
          <w:hyperlink w:history="1" w:anchor="_Toc19">
            <w:r>
              <w:t xml:space="preserve">9.1 Comparativo AS-IS × TO-BE e benefícios por etapa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1" w:leader="dot"/>
            </w:tabs>
            <w:ind w:left="220"/>
          </w:pPr>
          <w:hyperlink w:history="1" w:anchor="_Toc20">
            <w:r>
              <w:t xml:space="preserve">9.2 Processo de comercialização da plataforma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1" w:leader="dot"/>
            </w:tabs>
          </w:pPr>
          <w:hyperlink w:history="1" w:anchor="_Toc21">
            <w:r>
              <w:t xml:space="preserve">10 REQUISITOS FUNCIONAIS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1" w:leader="dot"/>
            </w:tabs>
          </w:pPr>
          <w:hyperlink w:history="1" w:anchor="_Toc22">
            <w:r>
              <w:t xml:space="preserve">11 REQUISITOS NÃO FUNCIONAIS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1" w:leader="dot"/>
            </w:tabs>
          </w:pPr>
          <w:hyperlink w:history="1" w:anchor="_Toc23">
            <w:r>
              <w:t xml:space="preserve">12 REGRAS DE NEGÓCIO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1" w:leader="dot"/>
            </w:tabs>
          </w:pPr>
          <w:hyperlink w:history="1" w:anchor="_Toc24">
            <w:r>
              <w:t xml:space="preserve">13 TECNOLOGIAS UTILIZADAS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1" w:leader="dot"/>
            </w:tabs>
          </w:pPr>
          <w:hyperlink w:history="1" w:anchor="_Toc25">
            <w:r>
              <w:t xml:space="preserve">14 ARQUITETURA DO SISTEMA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1" w:leader="dot"/>
            </w:tabs>
            <w:ind w:left="220"/>
          </w:pPr>
          <w:hyperlink w:history="1" w:anchor="_Toc26">
            <w:r>
              <w:t xml:space="preserve">14.1 Autenticação e fluxo das informações</w:t>
            </w:r>
            <w:r>
              <w:tab/>
            </w:r>
            <w:r>
              <w:fldChar w:fldCharType="begin" w:dirty="true"/>
              <w:instrText xml:space="preserve">PAGEREF _Toc26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1" w:leader="dot"/>
            </w:tabs>
          </w:pPr>
          <w:hyperlink w:history="1" w:anchor="_Toc27">
            <w:r>
              <w:t xml:space="preserve">15 MODELAGEM DO BANCO DE DADOS</w:t>
            </w:r>
            <w:r>
              <w:tab/>
            </w:r>
            <w:r>
              <w:fldChar w:fldCharType="begin" w:dirty="true"/>
              <w:instrText xml:space="preserve">PAGEREF _Toc27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1" w:leader="dot"/>
            </w:tabs>
            <w:ind w:left="220"/>
          </w:pPr>
          <w:hyperlink w:history="1" w:anchor="_Toc28">
            <w:r>
              <w:t xml:space="preserve">15.1 Modelo conceitual</w:t>
            </w:r>
            <w:r>
              <w:tab/>
            </w:r>
            <w:r>
              <w:fldChar w:fldCharType="begin" w:dirty="true"/>
              <w:instrText xml:space="preserve">PAGEREF _Toc28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1" w:leader="dot"/>
            </w:tabs>
            <w:ind w:left="220"/>
          </w:pPr>
          <w:hyperlink w:history="1" w:anchor="_Toc29">
            <w:r>
              <w:t xml:space="preserve">15.2 Modelo lógico</w:t>
            </w:r>
            <w:r>
              <w:tab/>
            </w:r>
            <w:r>
              <w:fldChar w:fldCharType="begin" w:dirty="true"/>
              <w:instrText xml:space="preserve">PAGEREF _Toc29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1" w:leader="dot"/>
            </w:tabs>
            <w:ind w:left="220"/>
          </w:pPr>
          <w:hyperlink w:history="1" w:anchor="_Toc30">
            <w:r>
              <w:t xml:space="preserve">15.3 Modelo físico</w:t>
            </w:r>
            <w:r>
              <w:tab/>
            </w:r>
            <w:r>
              <w:fldChar w:fldCharType="begin" w:dirty="true"/>
              <w:instrText xml:space="preserve">PAGEREF _Toc30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1" w:leader="dot"/>
            </w:tabs>
            <w:ind w:left="220"/>
          </w:pPr>
          <w:hyperlink w:history="1" w:anchor="_Toc31">
            <w:r>
              <w:t xml:space="preserve">15.4 Normalização</w:t>
            </w:r>
            <w:r>
              <w:tab/>
            </w:r>
            <w:r>
              <w:fldChar w:fldCharType="begin" w:dirty="true"/>
              <w:instrText xml:space="preserve">PAGEREF _Toc31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1" w:leader="dot"/>
            </w:tabs>
          </w:pPr>
          <w:hyperlink w:history="1" w:anchor="_Toc32">
            <w:r>
              <w:t xml:space="preserve">16 DER E DICIONÁRIO DE DADOS</w:t>
            </w:r>
            <w:r>
              <w:tab/>
            </w:r>
            <w:r>
              <w:fldChar w:fldCharType="begin" w:dirty="true"/>
              <w:instrText xml:space="preserve">PAGEREF _Toc32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1" w:leader="dot"/>
            </w:tabs>
            <w:ind w:left="220"/>
          </w:pPr>
          <w:hyperlink w:history="1" w:anchor="_Toc33">
            <w:r>
              <w:t xml:space="preserve">16.1 Tabelas físicas</w:t>
            </w:r>
            <w:r>
              <w:tab/>
            </w:r>
            <w:r>
              <w:fldChar w:fldCharType="begin" w:dirty="true"/>
              <w:instrText xml:space="preserve">PAGEREF _Toc33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1" w:leader="dot"/>
            </w:tabs>
            <w:ind w:left="220"/>
          </w:pPr>
          <w:hyperlink w:history="1" w:anchor="_Toc34">
            <w:r>
              <w:t xml:space="preserve">16.2 Entidades (conteúdo do campo data)</w:t>
            </w:r>
            <w:r>
              <w:tab/>
            </w:r>
            <w:r>
              <w:fldChar w:fldCharType="begin" w:dirty="true"/>
              <w:instrText xml:space="preserve">PAGEREF _Toc34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1" w:leader="dot"/>
            </w:tabs>
          </w:pPr>
          <w:hyperlink w:history="1" w:anchor="_Toc35">
            <w:r>
              <w:t xml:space="preserve">17 PROTÓTIPOS E INTERFACES</w:t>
            </w:r>
            <w:r>
              <w:tab/>
            </w:r>
            <w:r>
              <w:fldChar w:fldCharType="begin" w:dirty="true"/>
              <w:instrText xml:space="preserve">PAGEREF _Toc35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1" w:leader="dot"/>
            </w:tabs>
            <w:ind w:left="220"/>
          </w:pPr>
          <w:hyperlink w:history="1" w:anchor="_Toc36">
            <w:r>
              <w:t xml:space="preserve">17.1 Protótipo</w:t>
            </w:r>
            <w:r>
              <w:tab/>
            </w:r>
            <w:r>
              <w:fldChar w:fldCharType="begin" w:dirty="true"/>
              <w:instrText xml:space="preserve">PAGEREF _Toc36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1" w:leader="dot"/>
            </w:tabs>
            <w:ind w:left="220"/>
          </w:pPr>
          <w:hyperlink w:history="1" w:anchor="_Toc37">
            <w:r>
              <w:t xml:space="preserve">17.2 Navegação</w:t>
            </w:r>
            <w:r>
              <w:tab/>
            </w:r>
            <w:r>
              <w:fldChar w:fldCharType="begin" w:dirty="true"/>
              <w:instrText xml:space="preserve">PAGEREF _Toc37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1" w:leader="dot"/>
            </w:tabs>
            <w:ind w:left="220"/>
          </w:pPr>
          <w:hyperlink w:history="1" w:anchor="_Toc38">
            <w:r>
              <w:t xml:space="preserve">17.3 Telas finais</w:t>
            </w:r>
            <w:r>
              <w:tab/>
            </w:r>
            <w:r>
              <w:fldChar w:fldCharType="begin" w:dirty="true"/>
              <w:instrText xml:space="preserve">PAGEREF _Toc38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1" w:leader="dot"/>
            </w:tabs>
            <w:ind w:left="220"/>
          </w:pPr>
          <w:hyperlink w:history="1" w:anchor="_Toc39">
            <w:r>
              <w:t xml:space="preserve">17.4 Adaptação por segmento</w:t>
            </w:r>
            <w:r>
              <w:tab/>
            </w:r>
            <w:r>
              <w:fldChar w:fldCharType="begin" w:dirty="true"/>
              <w:instrText xml:space="preserve">PAGEREF _Toc39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1" w:leader="dot"/>
            </w:tabs>
            <w:ind w:left="220"/>
          </w:pPr>
          <w:hyperlink w:history="1" w:anchor="_Toc40">
            <w:r>
              <w:t xml:space="preserve">17.5 Versão para celular e console da plataforma</w:t>
            </w:r>
            <w:r>
              <w:tab/>
            </w:r>
            <w:r>
              <w:fldChar w:fldCharType="begin" w:dirty="true"/>
              <w:instrText xml:space="preserve">PAGEREF _Toc40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1" w:leader="dot"/>
            </w:tabs>
          </w:pPr>
          <w:hyperlink w:history="1" w:anchor="_Toc41">
            <w:r>
              <w:t xml:space="preserve">18 DESCRIÇÃO DAS FUNCIONALIDADES</w:t>
            </w:r>
            <w:r>
              <w:tab/>
            </w:r>
            <w:r>
              <w:fldChar w:fldCharType="begin" w:dirty="true"/>
              <w:instrText xml:space="preserve">PAGEREF _Toc41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1" w:leader="dot"/>
            </w:tabs>
            <w:ind w:left="220"/>
          </w:pPr>
          <w:hyperlink w:history="1" w:anchor="_Toc42">
            <w:r>
              <w:t xml:space="preserve">18.1 Funcionalidades complementares</w:t>
            </w:r>
            <w:r>
              <w:tab/>
            </w:r>
            <w:r>
              <w:fldChar w:fldCharType="begin" w:dirty="true"/>
              <w:instrText xml:space="preserve">PAGEREF _Toc42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1" w:leader="dot"/>
            </w:tabs>
          </w:pPr>
          <w:hyperlink w:history="1" w:anchor="_Toc43">
            <w:r>
              <w:t xml:space="preserve">19 DESENVOLVIMENTO E IMPLEMENTAÇÃO</w:t>
            </w:r>
            <w:r>
              <w:tab/>
            </w:r>
            <w:r>
              <w:fldChar w:fldCharType="begin" w:dirty="true"/>
              <w:instrText xml:space="preserve">PAGEREF _Toc43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1" w:leader="dot"/>
            </w:tabs>
            <w:ind w:left="220"/>
          </w:pPr>
          <w:hyperlink w:history="1" w:anchor="_Toc44">
            <w:r>
              <w:t xml:space="preserve">19.1 Etapas de desenvolvimento</w:t>
            </w:r>
            <w:r>
              <w:tab/>
            </w:r>
            <w:r>
              <w:fldChar w:fldCharType="begin" w:dirty="true"/>
              <w:instrText xml:space="preserve">PAGEREF _Toc44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1" w:leader="dot"/>
            </w:tabs>
            <w:ind w:left="220"/>
          </w:pPr>
          <w:hyperlink w:history="1" w:anchor="_Toc45">
            <w:r>
              <w:t xml:space="preserve">19.2 Estrutura do projeto</w:t>
            </w:r>
            <w:r>
              <w:tab/>
            </w:r>
            <w:r>
              <w:fldChar w:fldCharType="begin" w:dirty="true"/>
              <w:instrText xml:space="preserve">PAGEREF _Toc45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1" w:leader="dot"/>
            </w:tabs>
            <w:ind w:left="220"/>
          </w:pPr>
          <w:hyperlink w:history="1" w:anchor="_Toc46">
            <w:r>
              <w:t xml:space="preserve">19.3 Implementação do banco, das telas, das APIs e da autenticação</w:t>
            </w:r>
            <w:r>
              <w:tab/>
            </w:r>
            <w:r>
              <w:fldChar w:fldCharType="begin" w:dirty="true"/>
              <w:instrText xml:space="preserve">PAGEREF _Toc46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1" w:leader="dot"/>
            </w:tabs>
            <w:ind w:left="220"/>
          </w:pPr>
          <w:hyperlink w:history="1" w:anchor="_Toc47">
            <w:r>
              <w:t xml:space="preserve">19.4 Principais decisões técnicas</w:t>
            </w:r>
            <w:r>
              <w:tab/>
            </w:r>
            <w:r>
              <w:fldChar w:fldCharType="begin" w:dirty="true"/>
              <w:instrText xml:space="preserve">PAGEREF _Toc47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1" w:leader="dot"/>
            </w:tabs>
            <w:ind w:left="220"/>
          </w:pPr>
          <w:hyperlink w:history="1" w:anchor="_Toc48">
            <w:r>
              <w:t xml:space="preserve">19.5 Trechos de código relevantes</w:t>
            </w:r>
            <w:r>
              <w:tab/>
            </w:r>
            <w:r>
              <w:fldChar w:fldCharType="begin" w:dirty="true"/>
              <w:instrText xml:space="preserve">PAGEREF _Toc48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1" w:leader="dot"/>
            </w:tabs>
            <w:ind w:left="220"/>
          </w:pPr>
          <w:hyperlink w:history="1" w:anchor="_Toc49">
            <w:r>
              <w:t xml:space="preserve">19.6 Problemas encontrados e soluções</w:t>
            </w:r>
            <w:r>
              <w:tab/>
            </w:r>
            <w:r>
              <w:fldChar w:fldCharType="begin" w:dirty="true"/>
              <w:instrText xml:space="preserve">PAGEREF _Toc49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1" w:leader="dot"/>
            </w:tabs>
            <w:ind w:left="220"/>
          </w:pPr>
          <w:hyperlink w:history="1" w:anchor="_Toc50">
            <w:r>
              <w:t xml:space="preserve">19.7 Registro de versões</w:t>
            </w:r>
            <w:r>
              <w:tab/>
            </w:r>
            <w:r>
              <w:fldChar w:fldCharType="begin" w:dirty="true"/>
              <w:instrText xml:space="preserve">PAGEREF _Toc50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1" w:leader="dot"/>
            </w:tabs>
          </w:pPr>
          <w:hyperlink w:history="1" w:anchor="_Toc51">
            <w:r>
              <w:t xml:space="preserve">20 TESTES</w:t>
            </w:r>
            <w:r>
              <w:tab/>
            </w:r>
            <w:r>
              <w:fldChar w:fldCharType="begin" w:dirty="true"/>
              <w:instrText xml:space="preserve">PAGEREF _Toc51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1" w:leader="dot"/>
            </w:tabs>
            <w:ind w:left="220"/>
          </w:pPr>
          <w:hyperlink w:history="1" w:anchor="_Toc52">
            <w:r>
              <w:t xml:space="preserve">20.1 Estratégia e ambiente</w:t>
            </w:r>
            <w:r>
              <w:tab/>
            </w:r>
            <w:r>
              <w:fldChar w:fldCharType="begin" w:dirty="true"/>
              <w:instrText xml:space="preserve">PAGEREF _Toc52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1" w:leader="dot"/>
            </w:tabs>
            <w:ind w:left="220"/>
          </w:pPr>
          <w:hyperlink w:history="1" w:anchor="_Toc53">
            <w:r>
              <w:t xml:space="preserve">20.2 Testes funcionais do fluxo comercial</w:t>
            </w:r>
            <w:r>
              <w:tab/>
            </w:r>
            <w:r>
              <w:fldChar w:fldCharType="begin" w:dirty="true"/>
              <w:instrText xml:space="preserve">PAGEREF _Toc53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1" w:leader="dot"/>
            </w:tabs>
            <w:ind w:left="220"/>
          </w:pPr>
          <w:hyperlink w:history="1" w:anchor="_Toc54">
            <w:r>
              <w:t xml:space="preserve">20.3 Testes de adaptação por segmento</w:t>
            </w:r>
            <w:r>
              <w:tab/>
            </w:r>
            <w:r>
              <w:fldChar w:fldCharType="begin" w:dirty="true"/>
              <w:instrText xml:space="preserve">PAGEREF _Toc54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1" w:leader="dot"/>
            </w:tabs>
            <w:ind w:left="220"/>
          </w:pPr>
          <w:hyperlink w:history="1" w:anchor="_Toc55">
            <w:r>
              <w:t xml:space="preserve">20.4 Testes de segurança, regras e integração</w:t>
            </w:r>
            <w:r>
              <w:tab/>
            </w:r>
            <w:r>
              <w:fldChar w:fldCharType="begin" w:dirty="true"/>
              <w:instrText xml:space="preserve">PAGEREF _Toc55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1" w:leader="dot"/>
            </w:tabs>
            <w:ind w:left="220"/>
          </w:pPr>
          <w:hyperlink w:history="1" w:anchor="_Toc56">
            <w:r>
              <w:t xml:space="preserve">20.5 Resumo e observações</w:t>
            </w:r>
            <w:r>
              <w:tab/>
            </w:r>
            <w:r>
              <w:fldChar w:fldCharType="begin" w:dirty="true"/>
              <w:instrText xml:space="preserve">PAGEREF _Toc56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1" w:leader="dot"/>
            </w:tabs>
          </w:pPr>
          <w:hyperlink w:history="1" w:anchor="_Toc57">
            <w:r>
              <w:t xml:space="preserve">21 VALIDAÇÃO E ACEITE</w:t>
            </w:r>
            <w:r>
              <w:tab/>
            </w:r>
            <w:r>
              <w:fldChar w:fldCharType="begin" w:dirty="true"/>
              <w:instrText xml:space="preserve">PAGEREF _Toc57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1" w:leader="dot"/>
            </w:tabs>
            <w:ind w:left="220"/>
          </w:pPr>
          <w:hyperlink w:history="1" w:anchor="_Toc58">
            <w:r>
              <w:t xml:space="preserve">21.1 Termo de aceite</w:t>
            </w:r>
            <w:r>
              <w:tab/>
            </w:r>
            <w:r>
              <w:fldChar w:fldCharType="begin" w:dirty="true"/>
              <w:instrText xml:space="preserve">PAGEREF _Toc58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1" w:leader="dot"/>
            </w:tabs>
          </w:pPr>
          <w:hyperlink w:history="1" w:anchor="_Toc59">
            <w:r>
              <w:t xml:space="preserve">22 RESULTADOS</w:t>
            </w:r>
            <w:r>
              <w:tab/>
            </w:r>
            <w:r>
              <w:fldChar w:fldCharType="begin" w:dirty="true"/>
              <w:instrText xml:space="preserve">PAGEREF _Toc59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1" w:leader="dot"/>
            </w:tabs>
            <w:ind w:left="220"/>
          </w:pPr>
          <w:hyperlink w:history="1" w:anchor="_Toc60">
            <w:r>
              <w:t xml:space="preserve">22.1 Indicadores disponíveis</w:t>
            </w:r>
            <w:r>
              <w:tab/>
            </w:r>
            <w:r>
              <w:fldChar w:fldCharType="begin" w:dirty="true"/>
              <w:instrText xml:space="preserve">PAGEREF _Toc60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1" w:leader="dot"/>
            </w:tabs>
            <w:ind w:left="220"/>
          </w:pPr>
          <w:hyperlink w:history="1" w:anchor="_Toc61">
            <w:r>
              <w:t xml:space="preserve">22.2 Melhorias esperadas</w:t>
            </w:r>
            <w:r>
              <w:tab/>
            </w:r>
            <w:r>
              <w:fldChar w:fldCharType="begin" w:dirty="true"/>
              <w:instrText xml:space="preserve">PAGEREF _Toc61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1" w:leader="dot"/>
            </w:tabs>
            <w:ind w:left="220"/>
          </w:pPr>
          <w:hyperlink w:history="1" w:anchor="_Toc62">
            <w:r>
              <w:t xml:space="preserve">22.3 Limitações atuais</w:t>
            </w:r>
            <w:r>
              <w:tab/>
            </w:r>
            <w:r>
              <w:fldChar w:fldCharType="begin" w:dirty="true"/>
              <w:instrText xml:space="preserve">PAGEREF _Toc62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1" w:leader="dot"/>
            </w:tabs>
          </w:pPr>
          <w:hyperlink w:history="1" w:anchor="_Toc63">
            <w:r>
              <w:t xml:space="preserve">23 CRONOGRAMA</w:t>
            </w:r>
            <w:r>
              <w:tab/>
            </w:r>
            <w:r>
              <w:fldChar w:fldCharType="begin" w:dirty="true"/>
              <w:instrText xml:space="preserve">PAGEREF _Toc63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1" w:leader="dot"/>
            </w:tabs>
          </w:pPr>
          <w:hyperlink w:history="1" w:anchor="_Toc64">
            <w:r>
              <w:t xml:space="preserve">24 CONCLUSÃO</w:t>
            </w:r>
            <w:r>
              <w:tab/>
            </w:r>
            <w:r>
              <w:fldChar w:fldCharType="begin" w:dirty="true"/>
              <w:instrText xml:space="preserve">PAGEREF _Toc64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1" w:leader="dot"/>
            </w:tabs>
            <w:ind w:left="220"/>
          </w:pPr>
          <w:hyperlink w:history="1" w:anchor="_Toc65">
            <w:r>
              <w:t xml:space="preserve">24.1 Trabalhos futuros</w:t>
            </w:r>
            <w:r>
              <w:tab/>
            </w:r>
            <w:r>
              <w:fldChar w:fldCharType="begin" w:dirty="true"/>
              <w:instrText xml:space="preserve">PAGEREF _Toc65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1" w:leader="dot"/>
            </w:tabs>
          </w:pPr>
          <w:hyperlink w:history="1" w:anchor="_Toc66">
            <w:r>
              <w:t xml:space="preserve">25 REFERÊNCIAS</w:t>
            </w:r>
            <w:r>
              <w:tab/>
            </w:r>
            <w:r>
              <w:fldChar w:fldCharType="begin" w:dirty="true"/>
              <w:instrText xml:space="preserve">PAGEREF _Toc66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1" w:leader="dot"/>
            </w:tabs>
          </w:pPr>
          <w:hyperlink w:history="1" w:anchor="_Toc67">
            <w:r>
              <w:t xml:space="preserve">26 ANEXOS E APÊNDICES</w:t>
            </w:r>
            <w:r>
              <w:tab/>
            </w:r>
            <w:r>
              <w:fldChar w:fldCharType="begin" w:dirty="true"/>
              <w:instrText xml:space="preserve">PAGEREF _Toc67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1" w:leader="dot"/>
            </w:tabs>
            <w:ind w:left="220"/>
          </w:pPr>
          <w:hyperlink w:history="1" w:anchor="_Toc68">
            <w:r>
              <w:t xml:space="preserve">Apêndice A – Glossário</w:t>
            </w:r>
            <w:r>
              <w:tab/>
            </w:r>
            <w:r>
              <w:fldChar w:fldCharType="begin" w:dirty="true"/>
              <w:instrText xml:space="preserve">PAGEREF _Toc68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1" w:leader="dot"/>
            </w:tabs>
            <w:ind w:left="220"/>
          </w:pPr>
          <w:hyperlink w:history="1" w:anchor="_Toc69">
            <w:r>
              <w:t xml:space="preserve">Apêndice B – Termo de aceite</w:t>
            </w:r>
            <w:r>
              <w:tab/>
            </w:r>
            <w:r>
              <w:fldChar w:fldCharType="begin" w:dirty="true"/>
              <w:instrText xml:space="preserve">PAGEREF _Toc69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1" w:leader="dot"/>
            </w:tabs>
            <w:ind w:left="220"/>
          </w:pPr>
          <w:hyperlink w:history="1" w:anchor="_Toc70">
            <w:r>
              <w:t xml:space="preserve">Apêndice C – Diagrama de casos de uso</w:t>
            </w:r>
            <w:r>
              <w:tab/>
            </w:r>
            <w:r>
              <w:fldChar w:fldCharType="begin" w:dirty="true"/>
              <w:instrText xml:space="preserve">PAGEREF _Toc70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1" w:leader="dot"/>
            </w:tabs>
            <w:ind w:left="220"/>
          </w:pPr>
          <w:hyperlink w:history="1" w:anchor="_Toc71">
            <w:r>
              <w:t xml:space="preserve">Anexo A – Contrato de licença de uso</w:t>
            </w:r>
            <w:r>
              <w:tab/>
            </w:r>
            <w:r>
              <w:fldChar w:fldCharType="begin" w:dirty="true"/>
              <w:instrText xml:space="preserve">PAGEREF _Toc71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1" w:leader="dot"/>
            </w:tabs>
          </w:pPr>
          <w:hyperlink w:history="1" w:anchor="_Toc72">
            <w:r>
              <w:t xml:space="preserve">27 DOCUMENTAÇÃO INSTITUCIONAL EXIGIDA</w:t>
            </w:r>
            <w:r>
              <w:tab/>
            </w:r>
            <w:r>
              <w:fldChar w:fldCharType="begin" w:dirty="true"/>
              <w:instrText xml:space="preserve">PAGEREF _Toc72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1" w:leader="dot"/>
            </w:tabs>
            <w:ind w:left="220"/>
          </w:pPr>
          <w:hyperlink w:history="1" w:anchor="_Toc73">
            <w:r>
              <w:t xml:space="preserve">27.1 Checklist final de entrega</w:t>
            </w:r>
            <w:r>
              <w:tab/>
            </w:r>
            <w:r>
              <w:fldChar w:fldCharType="begin" w:dirty="true"/>
              <w:instrText xml:space="preserve">PAGEREF _Toc73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ectPr>
          <w:pgSz w:w="11906" w:h="16838" w:orient="portrait"/>
          <w:pgMar w:top="1701" w:right="1134" w:bottom="1134" w:left="1701" w:header="708" w:footer="708" w:gutter="0"/>
          <w:pgNumType/>
          <w:docGrid w:linePitch="360"/>
        </w:sectPr>
      </w:pPr>
    </w:p>
    <w:p>
      <w:pPr>
        <w:pStyle w:val="Heading1"/>
        <w:pageBreakBefore/>
      </w:pPr>
      <w:bookmarkStart w:name="_Toc1" w:id="1"/>
      <w:r>
        <w:rPr>
          <w:rFonts w:ascii="Arial" w:cs="Arial" w:eastAsia="Arial" w:hAnsi="Arial"/>
        </w:rPr>
        <w:t xml:space="preserve">1 IDENTIFICAÇÃO DO PROJETO</w:t>
      </w:r>
      <w:bookmarkEnd w:id="1"/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2 – Dados de identificação do projeto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7"/>
        <w:gridCol w:w="6894"/>
      </w:tblGrid>
      <w:tr>
        <w:trPr>
          <w:tblHeader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Nome do projeto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Pivot Hub – Sistema Web de Gestão Comercial para profissional/MEI de serviços e comércio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Aluno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Saymon Ramos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highlight w:val="yellow"/>
              </w:rPr>
              <w:t xml:space="preserve">[CONFIRMAR nome completo]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Curso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Análise e Desenvolvimento de Sistemas (ADS)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Instituição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highlight w:val="yellow"/>
              </w:rPr>
              <w:t xml:space="preserve">[A PREENCHER: nome da instituição de ensino]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Modalidade da atividade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Projeto substitutivo ao Estágio Supervisionado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Período/semestre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highlight w:val="yellow"/>
              </w:rPr>
              <w:t xml:space="preserve">[A PREENCHER: semestre letivo]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Professor/orientador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highlight w:val="yellow"/>
              </w:rPr>
              <w:t xml:space="preserve">[A PREENCHER: nome do professor orientador, se exigido]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Empresa/MEI de contexto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highlight w:val="yellow"/>
              </w:rPr>
              <w:t xml:space="preserve">[A PREENCHER: nome do negócio]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– prestação de serviços de tecnologia (treinamentos de informática, manutenção, sites, Office, hardware e software)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Responsável pela empresa/MEI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highlight w:val="yellow"/>
              </w:rPr>
              <w:t xml:space="preserve">[A PREENCHER: nome do responsável]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Período de desenvolvimento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30/09/2026 a 22/10/2026 (conforme histórico de versões, seção 19.6)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Repositório do código-fonte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github.com/ramosSaymon99/TCC-v1 (branch main)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Endereço do sistema publicado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highlight w:val="yellow"/>
              </w:rPr>
              <w:t xml:space="preserve">[A PREENCHER: endereço do Worker no Cloudflare (workers.dev ou domínio próprio)]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pStyle w:val="Heading1"/>
        <w:pageBreakBefore/>
      </w:pPr>
      <w:bookmarkStart w:name="_Toc2" w:id="2"/>
      <w:r>
        <w:rPr>
          <w:rFonts w:ascii="Arial" w:cs="Arial" w:eastAsia="Arial" w:hAnsi="Arial"/>
        </w:rPr>
        <w:t xml:space="preserve">2 CARACTERIZAÇÃO DA EMPRESA/MEI</w:t>
      </w:r>
      <w:bookmarkEnd w:id="2"/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</w:rPr>
        <w:t xml:space="preserve">O projeto tem como contexto um negócio de prestação de serviços de tecnologia, enquadrado como </w:t>
      </w:r>
      <w:r>
        <w:rPr>
          <w:rFonts w:ascii="Arial" w:cs="Arial" w:eastAsia="Arial" w:hAnsi="Arial"/>
          <w:b/>
          <w:bCs/>
          <w:highlight w:val="yellow"/>
        </w:rPr>
        <w:t xml:space="preserve">[CONFIRMAR: Microempreendedor Individual (MEI)]</w:t>
      </w:r>
      <w:r>
        <w:rPr>
          <w:rFonts w:ascii="Arial" w:cs="Arial" w:eastAsia="Arial" w:hAnsi="Arial"/>
        </w:rPr>
        <w:t xml:space="preserve">, que atende clientes pessoas físicas e jurídicas. Os serviços prestados são:</w:t>
      </w:r>
    </w:p>
    <w:p>
      <w:pPr>
        <w:pStyle w:val="ListParagraph"/>
        <w:numPr>
          <w:ilvl w:val="0"/>
          <w:numId w:val="2"/>
        </w:numPr>
        <w:spacing w:after="60" w:line="340"/>
        <w:jc w:val="both"/>
      </w:pPr>
      <w:r>
        <w:rPr>
          <w:rFonts w:ascii="Arial" w:cs="Arial" w:eastAsia="Arial" w:hAnsi="Arial"/>
        </w:rPr>
        <w:t xml:space="preserve">treinamentos de informática, incluindo informática básica e pacote Office (Word, Excel e PowerPoint);</w:t>
      </w:r>
    </w:p>
    <w:p>
      <w:pPr>
        <w:pStyle w:val="ListParagraph"/>
        <w:numPr>
          <w:ilvl w:val="0"/>
          <w:numId w:val="2"/>
        </w:numPr>
        <w:spacing w:after="60" w:line="340"/>
        <w:jc w:val="both"/>
      </w:pPr>
      <w:r>
        <w:rPr>
          <w:rFonts w:ascii="Arial" w:cs="Arial" w:eastAsia="Arial" w:hAnsi="Arial"/>
        </w:rPr>
        <w:t xml:space="preserve">formatação, instalação de sistemas e manutenção de computadores e notebooks;</w:t>
      </w:r>
    </w:p>
    <w:p>
      <w:pPr>
        <w:pStyle w:val="ListParagraph"/>
        <w:numPr>
          <w:ilvl w:val="0"/>
          <w:numId w:val="2"/>
        </w:numPr>
        <w:spacing w:after="60" w:line="340"/>
        <w:jc w:val="both"/>
      </w:pPr>
      <w:r>
        <w:rPr>
          <w:rFonts w:ascii="Arial" w:cs="Arial" w:eastAsia="Arial" w:hAnsi="Arial"/>
        </w:rPr>
        <w:t xml:space="preserve">manutenção de hardware (troca e upgrade de peças, como SSD, memória e fonte) e de software;</w:t>
      </w:r>
    </w:p>
    <w:p>
      <w:pPr>
        <w:pStyle w:val="ListParagraph"/>
        <w:numPr>
          <w:ilvl w:val="0"/>
          <w:numId w:val="2"/>
        </w:numPr>
        <w:spacing w:after="60" w:line="340"/>
        <w:jc w:val="both"/>
      </w:pPr>
      <w:r>
        <w:rPr>
          <w:rFonts w:ascii="Arial" w:cs="Arial" w:eastAsia="Arial" w:hAnsi="Arial"/>
        </w:rPr>
        <w:t xml:space="preserve">criação de sites;</w:t>
      </w:r>
    </w:p>
    <w:p>
      <w:pPr>
        <w:pStyle w:val="ListParagraph"/>
        <w:numPr>
          <w:ilvl w:val="0"/>
          <w:numId w:val="2"/>
        </w:numPr>
        <w:spacing w:after="60" w:line="340"/>
        <w:jc w:val="both"/>
      </w:pPr>
      <w:r>
        <w:rPr>
          <w:rFonts w:ascii="Arial" w:cs="Arial" w:eastAsia="Arial" w:hAnsi="Arial"/>
        </w:rPr>
        <w:t xml:space="preserve">serviços complementares de TI, como implantação de rede, configuração de backup e consultoria.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3 – Caracterização do negócio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7"/>
        <w:gridCol w:w="6894"/>
      </w:tblGrid>
      <w:tr>
        <w:trPr>
          <w:tblHeader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Nome do negócio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highlight w:val="yellow"/>
              </w:rPr>
              <w:t xml:space="preserve">[A PREENCHER]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Tipo de empresa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highlight w:val="yellow"/>
              </w:rPr>
              <w:t xml:space="preserve">[CONFIRMAR: MEI]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· CNPJ: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highlight w:val="yellow"/>
              </w:rPr>
              <w:t xml:space="preserve">[A PREENCHER somente se autorizado]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Área de atuação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Serviços de tecnologia da informação e treinamento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Localização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highlight w:val="yellow"/>
              </w:rPr>
              <w:t xml:space="preserve">[A PREENCHER: cidade/UF]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Tempo de atuação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highlight w:val="yellow"/>
              </w:rPr>
              <w:t xml:space="preserve">[A PREENCHER]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Equipe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highlight w:val="yellow"/>
              </w:rPr>
              <w:t xml:space="preserve">[A PREENCHER: quantas pessoas atuam no negócio]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Perfil dos clientes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highlight w:val="yellow"/>
              </w:rPr>
              <w:t xml:space="preserve">[CONFIRMAR: pessoas físicas (estudantes e profissionais que buscam cursos ou manutenção) e pequenas empresas e escolas (manutenção, sites e suporte)]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Canais de atendimento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WhatsApp, telefone e indicação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highlight w:val="yellow"/>
              </w:rPr>
              <w:t xml:space="preserve">[CONFIRMAR e completar com os canais reais]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Volume mensal aproximado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highlight w:val="yellow"/>
              </w:rPr>
              <w:t xml:space="preserve">[A PREENCHER: atendimentos, orçamentos e serviços executados por mês]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pStyle w:val="Heading2"/>
      </w:pPr>
      <w:bookmarkStart w:name="_Toc3" w:id="3"/>
      <w:r>
        <w:rPr>
          <w:rFonts w:ascii="Arial" w:cs="Arial" w:eastAsia="Arial" w:hAnsi="Arial"/>
        </w:rPr>
        <w:t xml:space="preserve">2.1 Como ocorre o atendimento e o controle comercial</w:t>
      </w:r>
      <w:bookmarkEnd w:id="3"/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</w:rPr>
        <w:t xml:space="preserve">Antes do sistema, o atendimento começa pelo WhatsApp ou por telefone. O orçamento é montado em editor de texto ou planilha e enviado pelo próprio WhatsApp. O serviço é controlado em anotações, as peças são compradas conforme a necessidade e a cobrança é feita na entrega. O controle financeiro depende de lançamentos em planilha feitos quando há tempo. Esse fluxo está detalhado no levantamento AS-IS (seção 8).</w:t>
      </w:r>
    </w:p>
    <w:p>
      <w:pPr>
        <w:shd w:fill="F3F6FB" w:color="auto" w:val="clear"/>
        <w:spacing w:after="160" w:line="300"/>
        <w:ind w:left="120" w:right="120"/>
        <w:jc w:val="both"/>
      </w:pPr>
      <w:r>
        <w:rPr>
          <w:rFonts w:ascii="Arial" w:cs="Arial" w:eastAsia="Arial" w:hAnsi="Arial"/>
          <w:i/>
          <w:iCs/>
          <w:color w:val="4B5A70"/>
          <w:sz w:val="20"/>
          <w:szCs w:val="20"/>
        </w:rPr>
        <w:t xml:space="preserve">Observação: a descrição acima é o fluxo levantado para o projeto. Confirme-a com o responsável pelo negócio e ajuste qualquer etapa que não corresponda à rotina real. Dados cadastrais só devem ser incluídos com autorização.</w:t>
      </w:r>
    </w:p>
    <w:p>
      <w:pPr>
        <w:pStyle w:val="Heading2"/>
      </w:pPr>
      <w:bookmarkStart w:name="_Toc4" w:id="4"/>
      <w:r>
        <w:rPr>
          <w:rFonts w:ascii="Arial" w:cs="Arial" w:eastAsia="Arial" w:hAnsi="Arial"/>
        </w:rPr>
        <w:t xml:space="preserve">2.2 Abrangência da solução</w:t>
      </w:r>
      <w:bookmarkEnd w:id="4"/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</w:rPr>
        <w:t xml:space="preserve">Embora o contexto do projeto seja um negócio de tecnologia, o sistema foi construído de forma neutra para atender profissionais e MEIs de serviços e de comércio de outros ramos. No cadastro, a empresa informa seu segmento e o sistema carrega pré-definições: nomes das telas, catálogo de serviços, categorias, itens de estoque e tipos de contrato. Há 16 segmentos disponíveis, entre eles tecnologia, oficinas, beleza, barbearia, saúde, pet, alimentação (bolos, tortas e marmitas), moda e varejo. Essa decisão amplia o público da solução sem alterar o fluxo central levantado neste projeto.</w:t>
      </w:r>
    </w:p>
    <w:p>
      <w:pPr>
        <w:pStyle w:val="Heading1"/>
        <w:pageBreakBefore/>
      </w:pPr>
      <w:bookmarkStart w:name="_Toc5" w:id="5"/>
      <w:r>
        <w:rPr>
          <w:rFonts w:ascii="Arial" w:cs="Arial" w:eastAsia="Arial" w:hAnsi="Arial"/>
        </w:rPr>
        <w:t xml:space="preserve">3 CONTEXTUALIZAÇÃO</w:t>
      </w:r>
      <w:bookmarkEnd w:id="5"/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</w:rPr>
        <w:t xml:space="preserve">Profissionais autônomos e MEIs de serviços concentram em uma ou poucas pessoas o atendimento, a execução e a gestão. Nesse cenário é comum o uso de ferramentas genéricas e desconectadas: conversas de WhatsApp para atender, planilhas para orçar e controlar o caixa, cadernos para registrar serviços e a memória do próprio profissional para lembrar retornos e cobranças. Enquanto o volume é pequeno, esse arranjo funciona; quando cresce, as informações se perdem entre as ferramentas e o gestor deixa de enxergar o resultado do negócio.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4 – Ferramentas usadas atualmente e limitações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6"/>
        <w:gridCol w:w="3447"/>
        <w:gridCol w:w="3628"/>
      </w:tblGrid>
      <w:tr>
        <w:trPr>
          <w:tblHeader/>
        </w:trPr>
        <w:tc>
          <w:tcPr>
            <w:tcW w:type="dxa" w:w="199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Ferramenta</w:t>
            </w:r>
          </w:p>
        </w:tc>
        <w:tc>
          <w:tcPr>
            <w:tcW w:type="dxa" w:w="344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Uso atual</w:t>
            </w:r>
          </w:p>
        </w:tc>
        <w:tc>
          <w:tcPr>
            <w:tcW w:type="dxa" w:w="362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Limitação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WhatsApp</w:t>
            </w:r>
          </w:p>
        </w:tc>
        <w:tc>
          <w:tcPr>
            <w:tcW w:type="dxa" w:w="344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Atendimento, envio de orçamentos e combinações com o cliente</w:t>
            </w:r>
          </w:p>
        </w:tc>
        <w:tc>
          <w:tcPr>
            <w:tcW w:type="dxa" w:w="362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Histórico disperso, sem registro estruturado do cliente nem da origem do contato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Planilha (Excel/Google Planilhas)</w:t>
            </w:r>
          </w:p>
        </w:tc>
        <w:tc>
          <w:tcPr>
            <w:tcW w:type="dxa" w:w="344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Orçamentos e controle de entradas e saídas</w:t>
            </w:r>
          </w:p>
        </w:tc>
        <w:tc>
          <w:tcPr>
            <w:tcW w:type="dxa" w:w="362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Atualização manual e atrasada; sem vínculo com o serviço executado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Editor de texto</w:t>
            </w:r>
          </w:p>
        </w:tc>
        <w:tc>
          <w:tcPr>
            <w:tcW w:type="dxa" w:w="344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Montagem de propostas</w:t>
            </w:r>
          </w:p>
        </w:tc>
        <w:tc>
          <w:tcPr>
            <w:tcW w:type="dxa" w:w="362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Sem controle de validade, status ou conversão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Caderno/anotações</w:t>
            </w:r>
          </w:p>
        </w:tc>
        <w:tc>
          <w:tcPr>
            <w:tcW w:type="dxa" w:w="344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Serviços em andamento, peças e retornos</w:t>
            </w:r>
          </w:p>
        </w:tc>
        <w:tc>
          <w:tcPr>
            <w:tcW w:type="dxa" w:w="362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Sem alerta de prazo; informação não compartilhável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Memória do profissional</w:t>
            </w:r>
          </w:p>
        </w:tc>
        <w:tc>
          <w:tcPr>
            <w:tcW w:type="dxa" w:w="344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Cobranças pendentes, garantias, clientes a retomar</w:t>
            </w:r>
          </w:p>
        </w:tc>
        <w:tc>
          <w:tcPr>
            <w:tcW w:type="dxa" w:w="362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Esquecimentos geram perda de receita e de clientes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 [CONFIRMAR as ferramentas com o responsável pelo negócio]</w:t>
      </w:r>
    </w:p>
    <w:p>
      <w:pPr>
        <w:pStyle w:val="Heading2"/>
      </w:pPr>
      <w:bookmarkStart w:name="_Toc6" w:id="6"/>
      <w:r>
        <w:rPr>
          <w:rFonts w:ascii="Arial" w:cs="Arial" w:eastAsia="Arial" w:hAnsi="Arial"/>
        </w:rPr>
        <w:t xml:space="preserve">3.1 Volume e tipo de informação gerada</w:t>
      </w:r>
      <w:bookmarkEnd w:id="6"/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</w:rPr>
        <w:t xml:space="preserve">O negócio gera, de forma recorrente, os seguintes tipos de informação: cadastro de clientes, orçamentos e propostas, serviços executados (ordens de serviço), equipamentos dos clientes, peças compradas e utilizadas, compromissos e tarefas, turmas de treinamento, receitas e despesas. O volume mensal é: </w:t>
      </w:r>
      <w:r>
        <w:rPr>
          <w:rFonts w:ascii="Arial" w:cs="Arial" w:eastAsia="Arial" w:hAnsi="Arial"/>
          <w:b/>
          <w:bCs/>
          <w:highlight w:val="yellow"/>
        </w:rPr>
        <w:t xml:space="preserve">[A PREENCHER: nº de atendimentos, orçamentos e serviços por mês]</w:t>
      </w:r>
      <w:r>
        <w:rPr>
          <w:rFonts w:ascii="Arial" w:cs="Arial" w:eastAsia="Arial" w:hAnsi="Arial"/>
        </w:rPr>
        <w:t xml:space="preserve">.</w:t>
      </w:r>
    </w:p>
    <w:p>
      <w:pPr>
        <w:pStyle w:val="Heading2"/>
      </w:pPr>
      <w:bookmarkStart w:name="_Toc7" w:id="7"/>
      <w:r>
        <w:rPr>
          <w:rFonts w:ascii="Arial" w:cs="Arial" w:eastAsia="Arial" w:hAnsi="Arial"/>
        </w:rPr>
        <w:t xml:space="preserve">3.2 Necessidade de centralização</w:t>
      </w:r>
      <w:bookmarkEnd w:id="7"/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</w:rPr>
        <w:t xml:space="preserve">Cada informação acima depende das demais: o orçamento depende do cadastro do cliente e da tabela de preços; o serviço depende do orçamento aprovado e das peças; o recebimento depende do serviço concluído. Quando essas informações ficam em ferramentas separadas, o vínculo entre elas se perde. A necessidade, portanto, não é apenas registrar dados, mas </w:t>
      </w:r>
      <w:r>
        <w:rPr>
          <w:rFonts w:ascii="Arial" w:cs="Arial" w:eastAsia="Arial" w:hAnsi="Arial"/>
          <w:b/>
          <w:bCs/>
        </w:rPr>
        <w:t xml:space="preserve">centralizá-los em um fluxo único</w:t>
      </w:r>
      <w:r>
        <w:rPr>
          <w:rFonts w:ascii="Arial" w:cs="Arial" w:eastAsia="Arial" w:hAnsi="Arial"/>
        </w:rPr>
        <w:t xml:space="preserve">, do primeiro contato ao recebimento, para que o próprio sistema mostre o que está pendente e onde agir.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1 – Fluxograma do processo atual (AS-IS)</w:t>
      </w:r>
    </w:p>
    <w:p>
      <w:pPr>
        <w:keepNext/>
        <w:jc w:val="center"/>
      </w:pPr>
      <w:r>
        <w:drawing>
          <wp:inline distT="0" distB="0" distL="0" distR="0">
            <wp:extent cx="2828925" cy="6096000"/>
            <wp:effectExtent t="0" r="0" b="0" l="0"/>
            <wp:docPr id="1" name="asis-operacao.png" descr="Fluxograma do processo atual (AS-IS)" title="Fluxograma do processo atual (AS-I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pStyle w:val="Heading1"/>
        <w:pageBreakBefore/>
      </w:pPr>
      <w:bookmarkStart w:name="_Toc8" w:id="8"/>
      <w:r>
        <w:rPr>
          <w:rFonts w:ascii="Arial" w:cs="Arial" w:eastAsia="Arial" w:hAnsi="Arial"/>
        </w:rPr>
        <w:t xml:space="preserve">4 PROBLEMA</w:t>
      </w:r>
      <w:bookmarkEnd w:id="8"/>
    </w:p>
    <w:p>
      <w:pPr>
        <w:pStyle w:val="Heading2"/>
      </w:pPr>
      <w:bookmarkStart w:name="_Toc9" w:id="9"/>
      <w:r>
        <w:rPr>
          <w:rFonts w:ascii="Arial" w:cs="Arial" w:eastAsia="Arial" w:hAnsi="Arial"/>
        </w:rPr>
        <w:t xml:space="preserve">4.1 Declaração do problema</w:t>
      </w:r>
      <w:bookmarkEnd w:id="9"/>
    </w:p>
    <w:p>
      <w:pPr>
        <w:shd w:fill="F3F6FB" w:color="auto" w:val="clear"/>
        <w:spacing w:after="160" w:line="300"/>
        <w:ind w:left="120" w:right="120"/>
        <w:jc w:val="both"/>
      </w:pPr>
      <w:r>
        <w:rPr>
          <w:rFonts w:ascii="Arial" w:cs="Arial" w:eastAsia="Arial" w:hAnsi="Arial"/>
          <w:b/>
          <w:bCs/>
        </w:rPr>
        <w:t xml:space="preserve">Problema principal: </w:t>
      </w:r>
      <w:r>
        <w:rPr>
          <w:rFonts w:ascii="Arial" w:cs="Arial" w:eastAsia="Arial" w:hAnsi="Arial"/>
          <w:i/>
          <w:iCs/>
          <w:color w:val="4B5A70"/>
          <w:sz w:val="20"/>
          <w:szCs w:val="20"/>
        </w:rPr>
        <w:t xml:space="preserve">a gestão comercial do negócio é feita em ferramentas desconectadas (WhatsApp, planilhas e anotações), o que causa perda de orçamentos, atrasos e cobranças esquecidas e impede o gestor de saber, com precisão, quanto vende, quanto lucra e onde deve agir.</w:t>
      </w:r>
    </w:p>
    <w:p>
      <w:pPr>
        <w:pStyle w:val="Heading2"/>
      </w:pPr>
      <w:bookmarkStart w:name="_Toc10" w:id="10"/>
      <w:r>
        <w:rPr>
          <w:rFonts w:ascii="Arial" w:cs="Arial" w:eastAsia="Arial" w:hAnsi="Arial"/>
        </w:rPr>
        <w:t xml:space="preserve">4.2 Causas, impactos e afetados</w:t>
      </w:r>
      <w:bookmarkEnd w:id="10"/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5 – Causa → problema → impacto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3"/>
        <w:gridCol w:w="2903"/>
        <w:gridCol w:w="3265"/>
      </w:tblGrid>
      <w:tr>
        <w:trPr>
          <w:tblHeader/>
        </w:trPr>
        <w:tc>
          <w:tcPr>
            <w:tcW w:type="dxa" w:w="290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Causa</w:t>
            </w:r>
          </w:p>
        </w:tc>
        <w:tc>
          <w:tcPr>
            <w:tcW w:type="dxa" w:w="290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Problema gerado</w:t>
            </w:r>
          </w:p>
        </w:tc>
        <w:tc>
          <w:tcPr>
            <w:tcW w:type="dxa" w:w="32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Impacto no negócio</w:t>
            </w:r>
          </w:p>
        </w:tc>
      </w:tr>
      <w:tr>
        <w:trPr>
          <w:cantSplit/>
        </w:trPr>
        <w:tc>
          <w:tcPr>
            <w:tcW w:type="dxa" w:w="290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Orçamentos em editor de texto, sem validade nem status</w:t>
            </w:r>
          </w:p>
        </w:tc>
        <w:tc>
          <w:tcPr>
            <w:tcW w:type="dxa" w:w="290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Propostas esquecidas sem retorno ao cliente</w:t>
            </w:r>
          </w:p>
        </w:tc>
        <w:tc>
          <w:tcPr>
            <w:tcW w:type="dxa" w:w="32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Perda de vendas; taxa de conversão desconhecida</w:t>
            </w:r>
          </w:p>
        </w:tc>
      </w:tr>
      <w:tr>
        <w:trPr>
          <w:cantSplit/>
        </w:trPr>
        <w:tc>
          <w:tcPr>
            <w:tcW w:type="dxa" w:w="290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Serviços controlados em anotações</w:t>
            </w:r>
          </w:p>
        </w:tc>
        <w:tc>
          <w:tcPr>
            <w:tcW w:type="dxa" w:w="290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Prazos não monitorados</w:t>
            </w:r>
          </w:p>
        </w:tc>
        <w:tc>
          <w:tcPr>
            <w:tcW w:type="dxa" w:w="32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Atrasos percebidos só quando o cliente reclama</w:t>
            </w:r>
          </w:p>
        </w:tc>
      </w:tr>
      <w:tr>
        <w:trPr>
          <w:cantSplit/>
        </w:trPr>
        <w:tc>
          <w:tcPr>
            <w:tcW w:type="dxa" w:w="290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Compra de peças sob demanda</w:t>
            </w:r>
          </w:p>
        </w:tc>
        <w:tc>
          <w:tcPr>
            <w:tcW w:type="dxa" w:w="290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Serviço parado aguardando peça; custo por serviço desconhecido</w:t>
            </w:r>
          </w:p>
        </w:tc>
        <w:tc>
          <w:tcPr>
            <w:tcW w:type="dxa" w:w="32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Prazo maior e margem real desconhecida</w:t>
            </w:r>
          </w:p>
        </w:tc>
      </w:tr>
      <w:tr>
        <w:trPr>
          <w:cantSplit/>
        </w:trPr>
        <w:tc>
          <w:tcPr>
            <w:tcW w:type="dxa" w:w="290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Cobrança feita de memória</w:t>
            </w:r>
          </w:p>
        </w:tc>
        <w:tc>
          <w:tcPr>
            <w:tcW w:type="dxa" w:w="290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Valores a receber sem controle</w:t>
            </w:r>
          </w:p>
        </w:tc>
        <w:tc>
          <w:tcPr>
            <w:tcW w:type="dxa" w:w="32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Inadimplência invisível e caixa imprevisível</w:t>
            </w:r>
          </w:p>
        </w:tc>
      </w:tr>
      <w:tr>
        <w:trPr>
          <w:cantSplit/>
        </w:trPr>
        <w:tc>
          <w:tcPr>
            <w:tcW w:type="dxa" w:w="290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Planilha financeira atualizada esporadicamente</w:t>
            </w:r>
          </w:p>
        </w:tc>
        <w:tc>
          <w:tcPr>
            <w:tcW w:type="dxa" w:w="290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Dados incompletos e atrasados</w:t>
            </w:r>
          </w:p>
        </w:tc>
        <w:tc>
          <w:tcPr>
            <w:tcW w:type="dxa" w:w="32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Decisões por intuição; sem meta, margem ou ticket médio</w:t>
            </w:r>
          </w:p>
        </w:tc>
      </w:tr>
      <w:tr>
        <w:trPr>
          <w:cantSplit/>
        </w:trPr>
        <w:tc>
          <w:tcPr>
            <w:tcW w:type="dxa" w:w="290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Sem histórico por cliente</w:t>
            </w:r>
          </w:p>
        </w:tc>
        <w:tc>
          <w:tcPr>
            <w:tcW w:type="dxa" w:w="290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 se sabe quem parou de comprar</w:t>
            </w:r>
          </w:p>
        </w:tc>
        <w:tc>
          <w:tcPr>
            <w:tcW w:type="dxa" w:w="32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Perda de recompra e de oportunidades de venda adicional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pStyle w:val="Heading2"/>
      </w:pPr>
      <w:bookmarkStart w:name="_Toc11" w:id="11"/>
      <w:r>
        <w:rPr>
          <w:rFonts w:ascii="Arial" w:cs="Arial" w:eastAsia="Arial" w:hAnsi="Arial"/>
        </w:rPr>
        <w:t xml:space="preserve">4.3 Quem é afetado</w:t>
      </w:r>
      <w:bookmarkEnd w:id="11"/>
    </w:p>
    <w:p>
      <w:pPr>
        <w:pStyle w:val="ListParagraph"/>
        <w:numPr>
          <w:ilvl w:val="0"/>
          <w:numId w:val="2"/>
        </w:numPr>
        <w:spacing w:after="60" w:line="340"/>
        <w:jc w:val="both"/>
      </w:pPr>
      <w:r>
        <w:rPr>
          <w:rFonts w:ascii="Arial" w:cs="Arial" w:eastAsia="Arial" w:hAnsi="Arial"/>
          <w:b/>
          <w:bCs/>
        </w:rPr>
        <w:t xml:space="preserve">O profissional/gestor: </w:t>
      </w:r>
      <w:r>
        <w:rPr>
          <w:rFonts w:ascii="Arial" w:cs="Arial" w:eastAsia="Arial" w:hAnsi="Arial"/>
        </w:rPr>
        <w:t xml:space="preserve">perde tempo organizando informação e decide sem dados;</w:t>
      </w:r>
    </w:p>
    <w:p>
      <w:pPr>
        <w:pStyle w:val="ListParagraph"/>
        <w:numPr>
          <w:ilvl w:val="0"/>
          <w:numId w:val="2"/>
        </w:numPr>
        <w:spacing w:after="60" w:line="340"/>
        <w:jc w:val="both"/>
      </w:pPr>
      <w:r>
        <w:rPr>
          <w:rFonts w:ascii="Arial" w:cs="Arial" w:eastAsia="Arial" w:hAnsi="Arial"/>
          <w:b/>
          <w:bCs/>
        </w:rPr>
        <w:t xml:space="preserve">Os clientes: </w:t>
      </w:r>
      <w:r>
        <w:rPr>
          <w:rFonts w:ascii="Arial" w:cs="Arial" w:eastAsia="Arial" w:hAnsi="Arial"/>
        </w:rPr>
        <w:t xml:space="preserve">recebem retorno tardio, prazos descumpridos e cobranças inconsistentes;</w:t>
      </w:r>
    </w:p>
    <w:p>
      <w:pPr>
        <w:pStyle w:val="ListParagraph"/>
        <w:numPr>
          <w:ilvl w:val="0"/>
          <w:numId w:val="2"/>
        </w:numPr>
        <w:spacing w:after="60" w:line="340"/>
        <w:jc w:val="both"/>
      </w:pPr>
      <w:r>
        <w:rPr>
          <w:rFonts w:ascii="Arial" w:cs="Arial" w:eastAsia="Arial" w:hAnsi="Arial"/>
          <w:b/>
          <w:bCs/>
        </w:rPr>
        <w:t xml:space="preserve">Colaboradores ou parceiros, quando houver: </w:t>
      </w:r>
      <w:r>
        <w:rPr>
          <w:rFonts w:ascii="Arial" w:cs="Arial" w:eastAsia="Arial" w:hAnsi="Arial"/>
        </w:rPr>
        <w:t xml:space="preserve">não têm acesso às informações de que precisam para executar o serviço.</w:t>
      </w:r>
    </w:p>
    <w:p>
      <w:pPr>
        <w:pStyle w:val="Heading2"/>
      </w:pPr>
      <w:bookmarkStart w:name="_Toc12" w:id="12"/>
      <w:r>
        <w:rPr>
          <w:rFonts w:ascii="Arial" w:cs="Arial" w:eastAsia="Arial" w:hAnsi="Arial"/>
        </w:rPr>
        <w:t xml:space="preserve">4.4 Consequências de manter o processo atual</w:t>
      </w:r>
      <w:bookmarkEnd w:id="12"/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</w:rPr>
        <w:t xml:space="preserve">Mantido o processo atual, a tendência é que as perdas cresçam junto com o volume de atendimentos: mais orçamentos esquecidos, mais serviços atrasados e mais valores não cobrados. O negócio fica limitado pela capacidade de memória e de organização de quem o administra, e a falta de dados impede identificar quais serviços dão mais lucro, quais clientes estão deixando de comprar e se a meta do mês será atingida.</w:t>
      </w:r>
    </w:p>
    <w:p>
      <w:pPr>
        <w:pStyle w:val="Heading1"/>
        <w:pageBreakBefore/>
      </w:pPr>
      <w:bookmarkStart w:name="_Toc13" w:id="13"/>
      <w:r>
        <w:rPr>
          <w:rFonts w:ascii="Arial" w:cs="Arial" w:eastAsia="Arial" w:hAnsi="Arial"/>
        </w:rPr>
        <w:t xml:space="preserve">5 JUSTIFICATIVA</w:t>
      </w:r>
      <w:bookmarkEnd w:id="13"/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</w:rPr>
        <w:t xml:space="preserve">Um sistema web de gestão comercial é adequado a esse contexto por três razões. Primeiro, concentra em um só lugar informações que hoje se perdem entre ferramentas, e liga cada etapa à seguinte: o orçamento aprovado vira ordem de serviço, e a ordem de serviço concluída vira receita. Segundo, transforma os registros em indicadores e alertas, de forma que o sistema aponte o que precisa de atenção, em vez de depender da memória do gestor. Terceiro, por ser web, funciona em computador e celular sem instalação, o que se ajusta à rotina de quem atende em campo.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</w:rPr>
        <w:t xml:space="preserve">Soluções do tipo ERP costumam ser caras e complexas para um MEI, e planilhas não oferecem alertas, vínculo entre etapas nem controle de acesso. O Pivot Hub ocupa esse espaço: cobre o ciclo comercial completo com a simplicidade que o porte do negócio exige.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6 – Benefícios esperados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6"/>
        <w:gridCol w:w="4173"/>
        <w:gridCol w:w="2902"/>
      </w:tblGrid>
      <w:tr>
        <w:trPr>
          <w:tblHeader/>
        </w:trPr>
        <w:tc>
          <w:tcPr>
            <w:tcW w:type="dxa" w:w="199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Benefício</w:t>
            </w:r>
          </w:p>
        </w:tc>
        <w:tc>
          <w:tcPr>
            <w:tcW w:type="dxa" w:w="417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Como o sistema entrega</w:t>
            </w:r>
          </w:p>
        </w:tc>
        <w:tc>
          <w:tcPr>
            <w:tcW w:type="dxa" w:w="290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Como medir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Centralização dos dados</w:t>
            </w:r>
          </w:p>
        </w:tc>
        <w:tc>
          <w:tcPr>
            <w:tcW w:type="dxa" w:w="417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Clientes, orçamentos, OS, agenda e financeiro na mesma base, vinculados</w:t>
            </w:r>
          </w:p>
        </w:tc>
        <w:tc>
          <w:tcPr>
            <w:tcW w:type="dxa" w:w="290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Registros cadastrados por módulo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Organização e produtividade</w:t>
            </w:r>
          </w:p>
        </w:tc>
        <w:tc>
          <w:tcPr>
            <w:tcW w:type="dxa" w:w="417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Orçamento a partir do catálogo, conversão em OS com um clique, receita lançada automaticamente</w:t>
            </w:r>
          </w:p>
        </w:tc>
        <w:tc>
          <w:tcPr>
            <w:tcW w:type="dxa" w:w="290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Tempo para emitir um orçamento e abrir uma OS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Rastreabilidade</w:t>
            </w:r>
          </w:p>
        </w:tc>
        <w:tc>
          <w:tcPr>
            <w:tcW w:type="dxa" w:w="417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Histórico por cliente, número sequencial de orçamentos e OS, vínculo OS → receita e OS → peças</w:t>
            </w:r>
          </w:p>
        </w:tc>
        <w:tc>
          <w:tcPr>
            <w:tcW w:type="dxa" w:w="290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Consulta do histórico do cliente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Melhoria da tomada de decisão</w:t>
            </w:r>
          </w:p>
        </w:tc>
        <w:tc>
          <w:tcPr>
            <w:tcW w:type="dxa" w:w="417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Painel com faturamento, meta, projeção e alertas "Onde agir agora"</w:t>
            </w:r>
          </w:p>
        </w:tc>
        <w:tc>
          <w:tcPr>
            <w:tcW w:type="dxa" w:w="290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Uso dos alertas; variação de faturamento e margem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Redução de perdas</w:t>
            </w:r>
          </w:p>
        </w:tc>
        <w:tc>
          <w:tcPr>
            <w:tcW w:type="dxa" w:w="417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Alertas de propostas a vencer, OS atrasadas, estoque mínimo e valores a receber</w:t>
            </w:r>
          </w:p>
        </w:tc>
        <w:tc>
          <w:tcPr>
            <w:tcW w:type="dxa" w:w="290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Taxa de conversão de orçamentos; % de OS no prazo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Controle de acesso</w:t>
            </w:r>
          </w:p>
        </w:tc>
        <w:tc>
          <w:tcPr>
            <w:tcW w:type="dxa" w:w="417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Perfis com permissões por módulo, validadas no servidor</w:t>
            </w:r>
          </w:p>
        </w:tc>
        <w:tc>
          <w:tcPr>
            <w:tcW w:type="dxa" w:w="290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Tentativas bloqueadas (testes CT06, CT10)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 Os ganhos são hipóteses a confirmar após a implantação (seção 22).</w:t>
      </w:r>
    </w:p>
    <w:p>
      <w:pPr>
        <w:pStyle w:val="Heading1"/>
        <w:pageBreakBefore/>
      </w:pPr>
      <w:bookmarkStart w:name="_Toc14" w:id="14"/>
      <w:r>
        <w:rPr>
          <w:rFonts w:ascii="Arial" w:cs="Arial" w:eastAsia="Arial" w:hAnsi="Arial"/>
        </w:rPr>
        <w:t xml:space="preserve">6 OBJETIVO GERAL</w:t>
      </w:r>
      <w:bookmarkEnd w:id="14"/>
    </w:p>
    <w:p>
      <w:pPr>
        <w:shd w:fill="F3F6FB" w:color="auto" w:val="clear"/>
        <w:spacing w:after="160" w:line="300"/>
        <w:ind w:left="120" w:right="120"/>
        <w:jc w:val="both"/>
      </w:pPr>
      <w:r>
        <w:rPr>
          <w:rFonts w:ascii="Arial" w:cs="Arial" w:eastAsia="Arial" w:hAnsi="Arial"/>
          <w:b/>
          <w:bCs/>
        </w:rPr>
        <w:t xml:space="preserve">Desenvolver um sistema web de gestão comercial para profissionais e MEIs de serviços e comércio que centralize clientes, orçamentos, ordens de serviço, agenda e financeiro em um fluxo único e transforme esses registros em indicadores e alertas para apoiar a tomada de decisão.</w:t>
      </w:r>
    </w:p>
    <w:p>
      <w:pPr>
        <w:pStyle w:val="Heading1"/>
        <w:pageBreakBefore/>
      </w:pPr>
      <w:bookmarkStart w:name="_Toc15" w:id="15"/>
      <w:r>
        <w:rPr>
          <w:rFonts w:ascii="Arial" w:cs="Arial" w:eastAsia="Arial" w:hAnsi="Arial"/>
        </w:rPr>
        <w:t xml:space="preserve">7 OBJETIVOS ESPECÍFICOS</w:t>
      </w:r>
      <w:bookmarkEnd w:id="15"/>
    </w:p>
    <w:p>
      <w:pPr>
        <w:pStyle w:val="ListParagraph"/>
        <w:numPr>
          <w:ilvl w:val="0"/>
          <w:numId w:val="2"/>
        </w:numPr>
        <w:spacing w:after="60" w:line="340"/>
        <w:jc w:val="both"/>
      </w:pPr>
      <w:r>
        <w:rPr>
          <w:rFonts w:ascii="Arial" w:cs="Arial" w:eastAsia="Arial" w:hAnsi="Arial"/>
        </w:rPr>
        <w:t xml:space="preserve">Levantar o processo atual (AS-IS) e os requisitos do negócio;</w:t>
      </w:r>
    </w:p>
    <w:p>
      <w:pPr>
        <w:pStyle w:val="ListParagraph"/>
        <w:numPr>
          <w:ilvl w:val="0"/>
          <w:numId w:val="2"/>
        </w:numPr>
        <w:spacing w:after="60" w:line="340"/>
        <w:jc w:val="both"/>
      </w:pPr>
      <w:r>
        <w:rPr>
          <w:rFonts w:ascii="Arial" w:cs="Arial" w:eastAsia="Arial" w:hAnsi="Arial"/>
        </w:rPr>
        <w:t xml:space="preserve">Propor o processo futuro (TO-BE) apoiado pelo sistema;</w:t>
      </w:r>
    </w:p>
    <w:p>
      <w:pPr>
        <w:pStyle w:val="ListParagraph"/>
        <w:numPr>
          <w:ilvl w:val="0"/>
          <w:numId w:val="2"/>
        </w:numPr>
        <w:spacing w:after="60" w:line="340"/>
        <w:jc w:val="both"/>
      </w:pPr>
      <w:r>
        <w:rPr>
          <w:rFonts w:ascii="Arial" w:cs="Arial" w:eastAsia="Arial" w:hAnsi="Arial"/>
        </w:rPr>
        <w:t xml:space="preserve">Modelar o banco de dados;</w:t>
      </w:r>
    </w:p>
    <w:p>
      <w:pPr>
        <w:pStyle w:val="ListParagraph"/>
        <w:numPr>
          <w:ilvl w:val="0"/>
          <w:numId w:val="2"/>
        </w:numPr>
        <w:spacing w:after="60" w:line="340"/>
        <w:jc w:val="both"/>
      </w:pPr>
      <w:r>
        <w:rPr>
          <w:rFonts w:ascii="Arial" w:cs="Arial" w:eastAsia="Arial" w:hAnsi="Arial"/>
        </w:rPr>
        <w:t xml:space="preserve">Criar protótipos das telas;</w:t>
      </w:r>
    </w:p>
    <w:p>
      <w:pPr>
        <w:pStyle w:val="ListParagraph"/>
        <w:numPr>
          <w:ilvl w:val="0"/>
          <w:numId w:val="2"/>
        </w:numPr>
        <w:spacing w:after="60" w:line="340"/>
        <w:jc w:val="both"/>
      </w:pPr>
      <w:r>
        <w:rPr>
          <w:rFonts w:ascii="Arial" w:cs="Arial" w:eastAsia="Arial" w:hAnsi="Arial"/>
        </w:rPr>
        <w:t xml:space="preserve">Desenvolver os módulos de clientes, serviços, orçamentos, funil, OS, equipamentos, agenda e financeiro;</w:t>
      </w:r>
    </w:p>
    <w:p>
      <w:pPr>
        <w:pStyle w:val="ListParagraph"/>
        <w:numPr>
          <w:ilvl w:val="0"/>
          <w:numId w:val="2"/>
        </w:numPr>
        <w:spacing w:after="60" w:line="340"/>
        <w:jc w:val="both"/>
      </w:pPr>
      <w:r>
        <w:rPr>
          <w:rFonts w:ascii="Arial" w:cs="Arial" w:eastAsia="Arial" w:hAnsi="Arial"/>
        </w:rPr>
        <w:t xml:space="preserve">Implementar controles de acesso e de segurança;</w:t>
      </w:r>
    </w:p>
    <w:p>
      <w:pPr>
        <w:pStyle w:val="ListParagraph"/>
        <w:numPr>
          <w:ilvl w:val="0"/>
          <w:numId w:val="2"/>
        </w:numPr>
        <w:spacing w:after="60" w:line="340"/>
        <w:jc w:val="both"/>
      </w:pPr>
      <w:r>
        <w:rPr>
          <w:rFonts w:ascii="Arial" w:cs="Arial" w:eastAsia="Arial" w:hAnsi="Arial"/>
        </w:rPr>
        <w:t xml:space="preserve">Criar painel de indicadores e relatórios;</w:t>
      </w:r>
    </w:p>
    <w:p>
      <w:pPr>
        <w:pStyle w:val="ListParagraph"/>
        <w:numPr>
          <w:ilvl w:val="0"/>
          <w:numId w:val="2"/>
        </w:numPr>
        <w:spacing w:after="60" w:line="340"/>
        <w:jc w:val="both"/>
      </w:pPr>
      <w:r>
        <w:rPr>
          <w:rFonts w:ascii="Arial" w:cs="Arial" w:eastAsia="Arial" w:hAnsi="Arial"/>
        </w:rPr>
        <w:t xml:space="preserve">Adaptar o sistema a diferentes segmentos;</w:t>
      </w:r>
    </w:p>
    <w:p>
      <w:pPr>
        <w:pStyle w:val="ListParagraph"/>
        <w:numPr>
          <w:ilvl w:val="0"/>
          <w:numId w:val="2"/>
        </w:numPr>
        <w:spacing w:after="60" w:line="340"/>
        <w:jc w:val="both"/>
      </w:pPr>
      <w:r>
        <w:rPr>
          <w:rFonts w:ascii="Arial" w:cs="Arial" w:eastAsia="Arial" w:hAnsi="Arial"/>
        </w:rPr>
        <w:t xml:space="preserve">Realizar testes;</w:t>
      </w:r>
    </w:p>
    <w:p>
      <w:pPr>
        <w:pStyle w:val="ListParagraph"/>
        <w:numPr>
          <w:ilvl w:val="0"/>
          <w:numId w:val="2"/>
        </w:numPr>
        <w:spacing w:after="60" w:line="340"/>
        <w:jc w:val="both"/>
      </w:pPr>
      <w:r>
        <w:rPr>
          <w:rFonts w:ascii="Arial" w:cs="Arial" w:eastAsia="Arial" w:hAnsi="Arial"/>
        </w:rPr>
        <w:t xml:space="preserve">Validar a solução com o responsável pelo negócio;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7 – Relação objetivo → entrega → evidência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91"/>
        <w:gridCol w:w="3266"/>
        <w:gridCol w:w="1814"/>
      </w:tblGrid>
      <w:tr>
        <w:trPr>
          <w:tblHeader/>
        </w:trPr>
        <w:tc>
          <w:tcPr>
            <w:tcW w:type="dxa" w:w="39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Objetivo específico</w:t>
            </w:r>
          </w:p>
        </w:tc>
        <w:tc>
          <w:tcPr>
            <w:tcW w:type="dxa" w:w="326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Entrega</w:t>
            </w:r>
          </w:p>
        </w:tc>
        <w:tc>
          <w:tcPr>
            <w:tcW w:type="dxa" w:w="181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Onde está</w:t>
            </w:r>
          </w:p>
        </w:tc>
      </w:tr>
      <w:tr>
        <w:trPr>
          <w:cantSplit/>
        </w:trPr>
        <w:tc>
          <w:tcPr>
            <w:tcW w:type="dxa" w:w="39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Levantar o processo atual (AS-IS) e os requisitos do negócio</w:t>
            </w:r>
          </w:p>
        </w:tc>
        <w:tc>
          <w:tcPr>
            <w:tcW w:type="dxa" w:w="326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Fluxo AS-IS, problemas, RF, RNF e RN</w:t>
            </w:r>
          </w:p>
        </w:tc>
        <w:tc>
          <w:tcPr>
            <w:tcW w:type="dxa" w:w="181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Seções 8, 10, 11 e 12</w:t>
            </w:r>
          </w:p>
        </w:tc>
      </w:tr>
      <w:tr>
        <w:trPr>
          <w:cantSplit/>
        </w:trPr>
        <w:tc>
          <w:tcPr>
            <w:tcW w:type="dxa" w:w="39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Propor o processo futuro (TO-BE) apoiado pelo sistema</w:t>
            </w:r>
          </w:p>
        </w:tc>
        <w:tc>
          <w:tcPr>
            <w:tcW w:type="dxa" w:w="326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Fluxo TO-BE e comparativo</w:t>
            </w:r>
          </w:p>
        </w:tc>
        <w:tc>
          <w:tcPr>
            <w:tcW w:type="dxa" w:w="181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Seção 9</w:t>
            </w:r>
          </w:p>
        </w:tc>
      </w:tr>
      <w:tr>
        <w:trPr>
          <w:cantSplit/>
        </w:trPr>
        <w:tc>
          <w:tcPr>
            <w:tcW w:type="dxa" w:w="39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Modelar o banco de dados</w:t>
            </w:r>
          </w:p>
        </w:tc>
        <w:tc>
          <w:tcPr>
            <w:tcW w:type="dxa" w:w="326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Modelos conceitual, lógico e físico; DER e dicionário</w:t>
            </w:r>
          </w:p>
        </w:tc>
        <w:tc>
          <w:tcPr>
            <w:tcW w:type="dxa" w:w="181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Seções 15 e 16</w:t>
            </w:r>
          </w:p>
        </w:tc>
      </w:tr>
      <w:tr>
        <w:trPr>
          <w:cantSplit/>
        </w:trPr>
        <w:tc>
          <w:tcPr>
            <w:tcW w:type="dxa" w:w="39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Criar protótipos das telas</w:t>
            </w:r>
          </w:p>
        </w:tc>
        <w:tc>
          <w:tcPr>
            <w:tcW w:type="dxa" w:w="326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Protótipo de alta fidelidade e telas finais</w:t>
            </w:r>
          </w:p>
        </w:tc>
        <w:tc>
          <w:tcPr>
            <w:tcW w:type="dxa" w:w="181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Seção 17</w:t>
            </w:r>
          </w:p>
        </w:tc>
      </w:tr>
      <w:tr>
        <w:trPr>
          <w:cantSplit/>
        </w:trPr>
        <w:tc>
          <w:tcPr>
            <w:tcW w:type="dxa" w:w="39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Desenvolver os módulos de clientes, serviços, orçamentos, funil, OS, equipamentos, agenda e financeiro</w:t>
            </w:r>
          </w:p>
        </w:tc>
        <w:tc>
          <w:tcPr>
            <w:tcW w:type="dxa" w:w="326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23 requisitos funcionais implementados</w:t>
            </w:r>
          </w:p>
        </w:tc>
        <w:tc>
          <w:tcPr>
            <w:tcW w:type="dxa" w:w="181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Seções 18 e 19</w:t>
            </w:r>
          </w:p>
        </w:tc>
      </w:tr>
      <w:tr>
        <w:trPr>
          <w:cantSplit/>
        </w:trPr>
        <w:tc>
          <w:tcPr>
            <w:tcW w:type="dxa" w:w="39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Implementar controles de acesso e de segurança</w:t>
            </w:r>
          </w:p>
        </w:tc>
        <w:tc>
          <w:tcPr>
            <w:tcW w:type="dxa" w:w="326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Login, perfis, permissões, senhas com hash, token assinado</w:t>
            </w:r>
          </w:p>
        </w:tc>
        <w:tc>
          <w:tcPr>
            <w:tcW w:type="dxa" w:w="181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RF01, RF11, RNF01, RNF02</w:t>
            </w:r>
          </w:p>
        </w:tc>
      </w:tr>
      <w:tr>
        <w:trPr>
          <w:cantSplit/>
        </w:trPr>
        <w:tc>
          <w:tcPr>
            <w:tcW w:type="dxa" w:w="39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Criar painel de indicadores e relatórios</w:t>
            </w:r>
          </w:p>
        </w:tc>
        <w:tc>
          <w:tcPr>
            <w:tcW w:type="dxa" w:w="326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Início com alertas; DRE, fluxo de caixa, curva ABC e outros</w:t>
            </w:r>
          </w:p>
        </w:tc>
        <w:tc>
          <w:tcPr>
            <w:tcW w:type="dxa" w:w="181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RF10</w:t>
            </w:r>
          </w:p>
        </w:tc>
      </w:tr>
      <w:tr>
        <w:trPr>
          <w:cantSplit/>
        </w:trPr>
        <w:tc>
          <w:tcPr>
            <w:tcW w:type="dxa" w:w="39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Adaptar o sistema a diferentes segmentos</w:t>
            </w:r>
          </w:p>
        </w:tc>
        <w:tc>
          <w:tcPr>
            <w:tcW w:type="dxa" w:w="326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 perfis de segmento com pré-definições</w:t>
            </w:r>
          </w:p>
        </w:tc>
        <w:tc>
          <w:tcPr>
            <w:tcW w:type="dxa" w:w="181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RF19</w:t>
            </w:r>
          </w:p>
        </w:tc>
      </w:tr>
      <w:tr>
        <w:trPr>
          <w:cantSplit/>
        </w:trPr>
        <w:tc>
          <w:tcPr>
            <w:tcW w:type="dxa" w:w="39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Realizar testes</w:t>
            </w:r>
          </w:p>
        </w:tc>
        <w:tc>
          <w:tcPr>
            <w:tcW w:type="dxa" w:w="326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47 casos executados e registrados</w:t>
            </w:r>
          </w:p>
        </w:tc>
        <w:tc>
          <w:tcPr>
            <w:tcW w:type="dxa" w:w="181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Seção 20</w:t>
            </w:r>
          </w:p>
        </w:tc>
      </w:tr>
      <w:tr>
        <w:trPr>
          <w:cantSplit/>
        </w:trPr>
        <w:tc>
          <w:tcPr>
            <w:tcW w:type="dxa" w:w="39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Validar a solução com o responsável pelo negócio</w:t>
            </w:r>
          </w:p>
        </w:tc>
        <w:tc>
          <w:tcPr>
            <w:tcW w:type="dxa" w:w="326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Termo de aceite</w:t>
            </w:r>
          </w:p>
        </w:tc>
        <w:tc>
          <w:tcPr>
            <w:tcW w:type="dxa" w:w="181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Seção 21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pStyle w:val="Heading1"/>
        <w:pageBreakBefore/>
      </w:pPr>
      <w:bookmarkStart w:name="_Toc16" w:id="16"/>
      <w:r>
        <w:rPr>
          <w:rFonts w:ascii="Arial" w:cs="Arial" w:eastAsia="Arial" w:hAnsi="Arial"/>
        </w:rPr>
        <w:t xml:space="preserve">8 LEVANTAMENTO DO PROCESSO ATUAL – AS-IS</w:t>
      </w:r>
      <w:bookmarkEnd w:id="16"/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</w:rPr>
        <w:t xml:space="preserve">O levantamento descreve como o negócio funciona antes do sistema, etapa por etapa, com a ferramenta usada e os pontos de falha. A Figura 1 (seção 3) apresenta o fluxograma; o quadro a seguir detalha cada etapa.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8 – Etapas do processo atual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4"/>
        <w:gridCol w:w="2540"/>
        <w:gridCol w:w="1814"/>
        <w:gridCol w:w="2903"/>
      </w:tblGrid>
      <w:tr>
        <w:trPr>
          <w:tblHeader/>
        </w:trPr>
        <w:tc>
          <w:tcPr>
            <w:tcW w:type="dxa" w:w="181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Etapa</w:t>
            </w:r>
          </w:p>
        </w:tc>
        <w:tc>
          <w:tcPr>
            <w:tcW w:type="dxa" w:w="254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Como é feito hoje</w:t>
            </w:r>
          </w:p>
        </w:tc>
        <w:tc>
          <w:tcPr>
            <w:tcW w:type="dxa" w:w="181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Ferramenta</w:t>
            </w:r>
          </w:p>
        </w:tc>
        <w:tc>
          <w:tcPr>
            <w:tcW w:type="dxa" w:w="290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Ponto de falha / gargalo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Atendimento e cadastro do cliente</w:t>
            </w:r>
          </w:p>
        </w:tc>
        <w:tc>
          <w:tcPr>
            <w:tcW w:type="dxa" w:w="254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Contato recebido e dados anotados quando necessário</w:t>
            </w:r>
          </w:p>
        </w:tc>
        <w:tc>
          <w:tcPr>
            <w:tcW w:type="dxa" w:w="181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WhatsApp, telefone, caderno</w:t>
            </w:r>
          </w:p>
        </w:tc>
        <w:tc>
          <w:tcPr>
            <w:tcW w:type="dxa" w:w="290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Cadastro incompleto; origem do cliente não registrada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 Solicitação e orçamento</w:t>
            </w:r>
          </w:p>
        </w:tc>
        <w:tc>
          <w:tcPr>
            <w:tcW w:type="dxa" w:w="254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Orçamento montado e enviado como texto ou arquivo</w:t>
            </w:r>
          </w:p>
        </w:tc>
        <w:tc>
          <w:tcPr>
            <w:tcW w:type="dxa" w:w="181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Editor de texto, planilha, WhatsApp</w:t>
            </w:r>
          </w:p>
        </w:tc>
        <w:tc>
          <w:tcPr>
            <w:tcW w:type="dxa" w:w="290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Preço sem tabela padrão; sem validade nem acompanhamento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 Venda (aprovação)</w:t>
            </w:r>
          </w:p>
        </w:tc>
        <w:tc>
          <w:tcPr>
            <w:tcW w:type="dxa" w:w="254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Cliente aprova por mensagem</w:t>
            </w:r>
          </w:p>
        </w:tc>
        <w:tc>
          <w:tcPr>
            <w:tcW w:type="dxa" w:w="181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WhatsApp</w:t>
            </w:r>
          </w:p>
        </w:tc>
        <w:tc>
          <w:tcPr>
            <w:tcW w:type="dxa" w:w="290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Aprovação não registrada; orçamento aprovado não vira tarefa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 Execução do serviço</w:t>
            </w:r>
          </w:p>
        </w:tc>
        <w:tc>
          <w:tcPr>
            <w:tcW w:type="dxa" w:w="254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Serviço anotado; peças compradas quando falta</w:t>
            </w:r>
          </w:p>
        </w:tc>
        <w:tc>
          <w:tcPr>
            <w:tcW w:type="dxa" w:w="181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Caderno, fornecedor</w:t>
            </w:r>
          </w:p>
        </w:tc>
        <w:tc>
          <w:tcPr>
            <w:tcW w:type="dxa" w:w="290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Prazos não monitorados; serviço parado por falta de peça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 Entrega</w:t>
            </w:r>
          </w:p>
        </w:tc>
        <w:tc>
          <w:tcPr>
            <w:tcW w:type="dxa" w:w="254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Equipamento ou serviço entregue ao cliente</w:t>
            </w:r>
          </w:p>
        </w:tc>
        <w:tc>
          <w:tcPr>
            <w:tcW w:type="dxa" w:w="181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Presencial/WhatsApp</w:t>
            </w:r>
          </w:p>
        </w:tc>
        <w:tc>
          <w:tcPr>
            <w:tcW w:type="dxa" w:w="290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Sem termo de entrega; garantia não registrada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6. Financeiro</w:t>
            </w:r>
          </w:p>
        </w:tc>
        <w:tc>
          <w:tcPr>
            <w:tcW w:type="dxa" w:w="254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Cobrança na entrega; lançamento posterior na planilha</w:t>
            </w:r>
          </w:p>
        </w:tc>
        <w:tc>
          <w:tcPr>
            <w:tcW w:type="dxa" w:w="181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Planilha, memória</w:t>
            </w:r>
          </w:p>
        </w:tc>
        <w:tc>
          <w:tcPr>
            <w:tcW w:type="dxa" w:w="290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Valores a receber esquecidos; caixa sem visão real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7. Pós-venda</w:t>
            </w:r>
          </w:p>
        </w:tc>
        <w:tc>
          <w:tcPr>
            <w:tcW w:type="dxa" w:w="254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Contato apenas quando o cliente procura</w:t>
            </w:r>
          </w:p>
        </w:tc>
        <w:tc>
          <w:tcPr>
            <w:tcW w:type="dxa" w:w="181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WhatsApp</w:t>
            </w:r>
          </w:p>
        </w:tc>
        <w:tc>
          <w:tcPr>
            <w:tcW w:type="dxa" w:w="290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Sem retomada de clientes inativos nem oferta de contrato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 [CONFIRMAR as etapas com o responsável pelo negócio]</w:t>
      </w:r>
    </w:p>
    <w:p>
      <w:pPr>
        <w:pStyle w:val="Heading2"/>
      </w:pPr>
      <w:bookmarkStart w:name="_Toc17" w:id="17"/>
      <w:r>
        <w:rPr>
          <w:rFonts w:ascii="Arial" w:cs="Arial" w:eastAsia="Arial" w:hAnsi="Arial"/>
        </w:rPr>
        <w:t xml:space="preserve">8.1 Problemas identificados</w:t>
      </w:r>
      <w:bookmarkEnd w:id="17"/>
    </w:p>
    <w:p>
      <w:pPr>
        <w:pStyle w:val="ListParagraph"/>
        <w:numPr>
          <w:ilvl w:val="0"/>
          <w:numId w:val="2"/>
        </w:numPr>
        <w:spacing w:after="60" w:line="340"/>
        <w:jc w:val="both"/>
      </w:pPr>
      <w:r>
        <w:rPr>
          <w:rFonts w:ascii="Arial" w:cs="Arial" w:eastAsia="Arial" w:hAnsi="Arial"/>
        </w:rPr>
        <w:t xml:space="preserve">Ausência de vínculo entre orçamento, serviço e recebimento;</w:t>
      </w:r>
    </w:p>
    <w:p>
      <w:pPr>
        <w:pStyle w:val="ListParagraph"/>
        <w:numPr>
          <w:ilvl w:val="0"/>
          <w:numId w:val="2"/>
        </w:numPr>
        <w:spacing w:after="60" w:line="340"/>
        <w:jc w:val="both"/>
      </w:pPr>
      <w:r>
        <w:rPr>
          <w:rFonts w:ascii="Arial" w:cs="Arial" w:eastAsia="Arial" w:hAnsi="Arial"/>
        </w:rPr>
        <w:t xml:space="preserve">Falta de alertas: prazos, propostas a vencer e cobranças dependem da memória;</w:t>
      </w:r>
    </w:p>
    <w:p>
      <w:pPr>
        <w:pStyle w:val="ListParagraph"/>
        <w:numPr>
          <w:ilvl w:val="0"/>
          <w:numId w:val="2"/>
        </w:numPr>
        <w:spacing w:after="60" w:line="340"/>
        <w:jc w:val="both"/>
      </w:pPr>
      <w:r>
        <w:rPr>
          <w:rFonts w:ascii="Arial" w:cs="Arial" w:eastAsia="Arial" w:hAnsi="Arial"/>
        </w:rPr>
        <w:t xml:space="preserve">Inexistência de indicadores (faturamento do mês, meta, margem, ticket médio, conversão);</w:t>
      </w:r>
    </w:p>
    <w:p>
      <w:pPr>
        <w:pStyle w:val="ListParagraph"/>
        <w:numPr>
          <w:ilvl w:val="0"/>
          <w:numId w:val="2"/>
        </w:numPr>
        <w:spacing w:after="60" w:line="340"/>
        <w:jc w:val="both"/>
      </w:pPr>
      <w:r>
        <w:rPr>
          <w:rFonts w:ascii="Arial" w:cs="Arial" w:eastAsia="Arial" w:hAnsi="Arial"/>
        </w:rPr>
        <w:t xml:space="preserve">Informação concentrada em uma pessoa, sem compartilhamento seguro com colaboradores;</w:t>
      </w:r>
    </w:p>
    <w:p>
      <w:pPr>
        <w:pStyle w:val="ListParagraph"/>
        <w:numPr>
          <w:ilvl w:val="0"/>
          <w:numId w:val="2"/>
        </w:numPr>
        <w:spacing w:after="60" w:line="340"/>
        <w:jc w:val="both"/>
      </w:pPr>
      <w:r>
        <w:rPr>
          <w:rFonts w:ascii="Arial" w:cs="Arial" w:eastAsia="Arial" w:hAnsi="Arial"/>
        </w:rPr>
        <w:t xml:space="preserve">Ausência de histórico por cliente e por equipamento.</w:t>
      </w:r>
    </w:p>
    <w:p>
      <w:pPr>
        <w:pStyle w:val="Heading1"/>
        <w:pageBreakBefore/>
      </w:pPr>
      <w:bookmarkStart w:name="_Toc18" w:id="18"/>
      <w:r>
        <w:rPr>
          <w:rFonts w:ascii="Arial" w:cs="Arial" w:eastAsia="Arial" w:hAnsi="Arial"/>
        </w:rPr>
        <w:t xml:space="preserve">9 PROPOSTA DO PROCESSO FUTURO – TO-BE</w:t>
      </w:r>
      <w:bookmarkEnd w:id="18"/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</w:rPr>
        <w:t xml:space="preserve">No processo proposto, todas as etapas acontecem no Pivot Hub e cada uma alimenta a seguinte. O contato vira cliente e oportunidade no funil; o orçamento é montado a partir do catálogo e acompanhado até a decisão; o orçamento aprovado é convertido em ordem de serviço; a OS consome peças do estoque; a OS finalizada lança a receita no financeiro; e o painel consolida os indicadores e aponta as próximas ações (Figura 2).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2 – Fluxograma do processo proposto (TO-BE)</w:t>
      </w:r>
    </w:p>
    <w:p>
      <w:pPr>
        <w:keepNext/>
        <w:jc w:val="center"/>
      </w:pPr>
      <w:r>
        <w:drawing>
          <wp:inline distT="0" distB="0" distL="0" distR="0">
            <wp:extent cx="2676525" cy="6667500"/>
            <wp:effectExtent t="0" r="0" b="0" l="0"/>
            <wp:docPr id="2" name="tobe-operacao.png" descr="Fluxograma do processo proposto (TO-BE)" title="Fluxograma do processo proposto (TO-B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9 – Etapas do processo proposto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70"/>
        <w:gridCol w:w="1179"/>
        <w:gridCol w:w="1542"/>
        <w:gridCol w:w="1633"/>
        <w:gridCol w:w="1905"/>
        <w:gridCol w:w="1542"/>
      </w:tblGrid>
      <w:tr>
        <w:trPr>
          <w:tblHeader/>
        </w:trPr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Etapa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Responsável (perfil)</w:t>
            </w:r>
          </w:p>
        </w:tc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Entrada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Saída</w:t>
            </w:r>
          </w:p>
        </w:tc>
        <w:tc>
          <w:tcPr>
            <w:tcW w:type="dxa" w:w="190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Automação / ponto de controle</w:t>
            </w:r>
          </w:p>
        </w:tc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Indicador gerado</w:t>
            </w:r>
          </w:p>
        </w:tc>
      </w:tr>
      <w:tr>
        <w:trPr>
          <w:cantSplit/>
        </w:trPr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Atendimento e cadastro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Operador / Proprietário</w:t>
            </w:r>
          </w:p>
        </w:tc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Dados do cliente e origem do contato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Cliente cadastrado e oportunidade no funil</w:t>
            </w:r>
          </w:p>
        </w:tc>
        <w:tc>
          <w:tcPr>
            <w:tcW w:type="dxa" w:w="190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Busca global evita duplicidade</w:t>
            </w:r>
          </w:p>
        </w:tc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Leads por origem</w:t>
            </w:r>
          </w:p>
        </w:tc>
      </w:tr>
      <w:tr>
        <w:trPr>
          <w:cantSplit/>
        </w:trPr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Orçamento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Operador</w:t>
            </w:r>
          </w:p>
        </w:tc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Cliente e serviço do catálogo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Orçamento numerado e proposta em PDF</w:t>
            </w:r>
          </w:p>
        </w:tc>
        <w:tc>
          <w:tcPr>
            <w:tcW w:type="dxa" w:w="190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Preço de tabela preenchido; alerta de vencimento</w:t>
            </w:r>
          </w:p>
        </w:tc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Valor em aberto; conversão</w:t>
            </w:r>
          </w:p>
        </w:tc>
      </w:tr>
      <w:tr>
        <w:trPr>
          <w:cantSplit/>
        </w:trPr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Venda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Operador</w:t>
            </w:r>
          </w:p>
        </w:tc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Aprovação do cliente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Ordem de serviço criada</w:t>
            </w:r>
          </w:p>
        </w:tc>
        <w:tc>
          <w:tcPr>
            <w:tcW w:type="dxa" w:w="190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Conversão orçamento → OS em um clique</w:t>
            </w:r>
          </w:p>
        </w:tc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Orçamentos convertidos</w:t>
            </w:r>
          </w:p>
        </w:tc>
      </w:tr>
      <w:tr>
        <w:trPr>
          <w:cantSplit/>
        </w:trPr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Execução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Técnico</w:t>
            </w:r>
          </w:p>
        </w:tc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OS com prazo e responsável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Status atualizado; peças baixadas</w:t>
            </w:r>
          </w:p>
        </w:tc>
        <w:tc>
          <w:tcPr>
            <w:tcW w:type="dxa" w:w="190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Alerta de OS atrasada; saída de estoque vinculada</w:t>
            </w:r>
          </w:p>
        </w:tc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% de OS no prazo; tempo médio</w:t>
            </w:r>
          </w:p>
        </w:tc>
      </w:tr>
      <w:tr>
        <w:trPr>
          <w:cantSplit/>
        </w:trPr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Entrega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Técnico / Operador</w:t>
            </w:r>
          </w:p>
        </w:tc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OS concluída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Termo de entrega impresso; avaliação do cliente</w:t>
            </w:r>
          </w:p>
        </w:tc>
        <w:tc>
          <w:tcPr>
            <w:tcW w:type="dxa" w:w="190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Data de conclusão registrada</w:t>
            </w:r>
          </w:p>
        </w:tc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NPS</w:t>
            </w:r>
          </w:p>
        </w:tc>
      </w:tr>
      <w:tr>
        <w:trPr>
          <w:cantSplit/>
        </w:trPr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Financeiro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Financeiro / Proprietário</w:t>
            </w:r>
          </w:p>
        </w:tc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OS finalizada, despesas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Receita pendente lançada; baixa do recebimento</w:t>
            </w:r>
          </w:p>
        </w:tc>
        <w:tc>
          <w:tcPr>
            <w:tcW w:type="dxa" w:w="190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Lançamento automático da receita</w:t>
            </w:r>
          </w:p>
        </w:tc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Faturamento × meta; margem; a receber</w:t>
            </w:r>
          </w:p>
        </w:tc>
      </w:tr>
      <w:tr>
        <w:trPr>
          <w:cantSplit/>
        </w:trPr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Pós-venda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Proprietário / Operador</w:t>
            </w:r>
          </w:p>
        </w:tc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Histórico do cliente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Contato de reativação ou contrato recorrente</w:t>
            </w:r>
          </w:p>
        </w:tc>
        <w:tc>
          <w:tcPr>
            <w:tcW w:type="dxa" w:w="190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Cliente sem compra há 90 dias marcado em risco</w:t>
            </w:r>
          </w:p>
        </w:tc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Clientes em risco; receita recorrente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pStyle w:val="Heading2"/>
      </w:pPr>
      <w:bookmarkStart w:name="_Toc19" w:id="19"/>
      <w:r>
        <w:rPr>
          <w:rFonts w:ascii="Arial" w:cs="Arial" w:eastAsia="Arial" w:hAnsi="Arial"/>
        </w:rPr>
        <w:t xml:space="preserve">9.1 Comparativo AS-IS × TO-BE e benefícios por etapa</w:t>
      </w:r>
      <w:bookmarkEnd w:id="19"/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10 – Comparativo AS-IS × TO-BE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70"/>
        <w:gridCol w:w="1996"/>
        <w:gridCol w:w="3084"/>
        <w:gridCol w:w="2721"/>
      </w:tblGrid>
      <w:tr>
        <w:trPr>
          <w:tblHeader/>
        </w:trPr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Etapa</w:t>
            </w:r>
          </w:p>
        </w:tc>
        <w:tc>
          <w:tcPr>
            <w:tcW w:type="dxa" w:w="199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AS-IS</w:t>
            </w:r>
          </w:p>
        </w:tc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TO-BE (Pivot Hub)</w:t>
            </w:r>
          </w:p>
        </w:tc>
        <w:tc>
          <w:tcPr>
            <w:tcW w:type="dxa" w:w="272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Benefício</w:t>
            </w:r>
          </w:p>
        </w:tc>
      </w:tr>
      <w:tr>
        <w:trPr>
          <w:cantSplit/>
        </w:trPr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Cadastro</w:t>
            </w:r>
          </w:p>
        </w:tc>
        <w:tc>
          <w:tcPr>
            <w:tcW w:type="dxa" w:w="199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Anotação dispersa</w:t>
            </w:r>
          </w:p>
        </w:tc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Cadastro único PF/PJ com histórico</w:t>
            </w:r>
          </w:p>
        </w:tc>
        <w:tc>
          <w:tcPr>
            <w:tcW w:type="dxa" w:w="272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Rastreabilidade do cliente</w:t>
            </w:r>
          </w:p>
        </w:tc>
      </w:tr>
      <w:tr>
        <w:trPr>
          <w:cantSplit/>
        </w:trPr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Orçamento</w:t>
            </w:r>
          </w:p>
        </w:tc>
        <w:tc>
          <w:tcPr>
            <w:tcW w:type="dxa" w:w="199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Texto sem acompanhamento</w:t>
            </w:r>
          </w:p>
        </w:tc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Catálogo, PDF, status e alerta de vencimento</w:t>
            </w:r>
          </w:p>
        </w:tc>
        <w:tc>
          <w:tcPr>
            <w:tcW w:type="dxa" w:w="272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Menos propostas esquecidas</w:t>
            </w:r>
          </w:p>
        </w:tc>
      </w:tr>
      <w:tr>
        <w:trPr>
          <w:cantSplit/>
        </w:trPr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Venda</w:t>
            </w:r>
          </w:p>
        </w:tc>
        <w:tc>
          <w:tcPr>
            <w:tcW w:type="dxa" w:w="199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Aprovação informal</w:t>
            </w:r>
          </w:p>
        </w:tc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Conversão em OS registrada</w:t>
            </w:r>
          </w:p>
        </w:tc>
        <w:tc>
          <w:tcPr>
            <w:tcW w:type="dxa" w:w="272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Nenhuma venda sem execução</w:t>
            </w:r>
          </w:p>
        </w:tc>
      </w:tr>
      <w:tr>
        <w:trPr>
          <w:cantSplit/>
        </w:trPr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Execução</w:t>
            </w:r>
          </w:p>
        </w:tc>
        <w:tc>
          <w:tcPr>
            <w:tcW w:type="dxa" w:w="199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Caderno, sem prazo</w:t>
            </w:r>
          </w:p>
        </w:tc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OS com prazo, responsável e status</w:t>
            </w:r>
          </w:p>
        </w:tc>
        <w:tc>
          <w:tcPr>
            <w:tcW w:type="dxa" w:w="272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Atrasos visíveis antes da reclamação</w:t>
            </w:r>
          </w:p>
        </w:tc>
      </w:tr>
      <w:tr>
        <w:trPr>
          <w:cantSplit/>
        </w:trPr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Peças</w:t>
            </w:r>
          </w:p>
        </w:tc>
        <w:tc>
          <w:tcPr>
            <w:tcW w:type="dxa" w:w="199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Compra emergencial</w:t>
            </w:r>
          </w:p>
        </w:tc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Estoque mínimo e lista de compras</w:t>
            </w:r>
          </w:p>
        </w:tc>
        <w:tc>
          <w:tcPr>
            <w:tcW w:type="dxa" w:w="272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Menos serviço parado</w:t>
            </w:r>
          </w:p>
        </w:tc>
      </w:tr>
      <w:tr>
        <w:trPr>
          <w:cantSplit/>
        </w:trPr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Financeiro</w:t>
            </w:r>
          </w:p>
        </w:tc>
        <w:tc>
          <w:tcPr>
            <w:tcW w:type="dxa" w:w="199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Planilha atrasada</w:t>
            </w:r>
          </w:p>
        </w:tc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Receita automática e contas a receber</w:t>
            </w:r>
          </w:p>
        </w:tc>
        <w:tc>
          <w:tcPr>
            <w:tcW w:type="dxa" w:w="272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Caixa previsível</w:t>
            </w:r>
          </w:p>
        </w:tc>
      </w:tr>
      <w:tr>
        <w:trPr>
          <w:cantSplit/>
        </w:trPr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Gestão</w:t>
            </w:r>
          </w:p>
        </w:tc>
        <w:tc>
          <w:tcPr>
            <w:tcW w:type="dxa" w:w="199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Intuição</w:t>
            </w:r>
          </w:p>
        </w:tc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Painel com meta, projeção e alertas</w:t>
            </w:r>
          </w:p>
        </w:tc>
        <w:tc>
          <w:tcPr>
            <w:tcW w:type="dxa" w:w="272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Decisão baseada em dados</w:t>
            </w:r>
          </w:p>
        </w:tc>
      </w:tr>
      <w:tr>
        <w:trPr>
          <w:cantSplit/>
        </w:trPr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Pós-venda</w:t>
            </w:r>
          </w:p>
        </w:tc>
        <w:tc>
          <w:tcPr>
            <w:tcW w:type="dxa" w:w="199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Reativo</w:t>
            </w:r>
          </w:p>
        </w:tc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Clientes em risco e contratos recorrentes</w:t>
            </w:r>
          </w:p>
        </w:tc>
        <w:tc>
          <w:tcPr>
            <w:tcW w:type="dxa" w:w="272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Recompra e receita recorrente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pStyle w:val="Heading2"/>
      </w:pPr>
      <w:bookmarkStart w:name="_Toc20" w:id="20"/>
      <w:r>
        <w:rPr>
          <w:rFonts w:ascii="Arial" w:cs="Arial" w:eastAsia="Arial" w:hAnsi="Arial"/>
        </w:rPr>
        <w:t xml:space="preserve">9.2 Processo de comercialização da plataforma</w:t>
      </w:r>
      <w:bookmarkEnd w:id="20"/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</w:rPr>
        <w:t xml:space="preserve">Além do processo do negócio, o projeto contemplou a comercialização do próprio sistema no modelo SaaS (software como serviço). A empresa contratante é cadastrada em um console administrativo com segmento, plano e condições; o sistema cria a base de dados isolada e o acesso do responsável, e a mensalidade é cobrada automaticamente pelo gateway de pagamentos Asaas, com baixa por notificação automática (Figura 3).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3 – Fluxo de comercialização com console e cobrança automática</w:t>
      </w:r>
    </w:p>
    <w:p>
      <w:pPr>
        <w:keepNext/>
        <w:jc w:val="center"/>
      </w:pPr>
      <w:r>
        <w:drawing>
          <wp:inline distT="0" distB="0" distL="0" distR="0">
            <wp:extent cx="2790825" cy="5715000"/>
            <wp:effectExtent t="0" r="0" b="0" l="0"/>
            <wp:docPr id="3" name="tobe-saas.png" descr="Fluxo de comercialização com console e cobrança automática" title="Fluxo de comercialização com console e cobrança automát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pStyle w:val="Heading1"/>
        <w:pageBreakBefore/>
      </w:pPr>
      <w:bookmarkStart w:name="_Toc21" w:id="21"/>
      <w:r>
        <w:rPr>
          <w:rFonts w:ascii="Arial" w:cs="Arial" w:eastAsia="Arial" w:hAnsi="Arial"/>
        </w:rPr>
        <w:t xml:space="preserve">10 REQUISITOS FUNCIONAIS</w:t>
      </w:r>
      <w:bookmarkEnd w:id="21"/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</w:rPr>
        <w:t xml:space="preserve">Cada requisito funcional (RF) é identificado por código e descrito com entrada, processamento, saída, prioridade e critério de aceite. Os requisitos RF01 a RF11 correspondem ao escopo mínimo indicado no guia; RF12 a RF23 são requisitos complementares implementados. A prioridade segue a escala Essencial (sem ele o sistema não atende o objetivo), Importante e Desejável. A coluna "Testes" indica os casos da seção 20 que verificam o requisito.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11 – RF01 – Login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7"/>
        <w:gridCol w:w="6894"/>
      </w:tblGrid>
      <w:tr>
        <w:trPr>
          <w:tblHeader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Autenticar o usuário por e-mail e senha e abrir uma sessão.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Entrada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E-mail e senha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Processamento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Localiza o usuário pelo e-mail (único na plataforma), compara a senha com o hash PBKDF2, verifica se o usuário está ativo e se a assinatura da empresa permite acesso; emite token assinado (HMAC-SHA256) válido por 12 horas.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Saída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Sessão aberta e painel inicial; ou mensagem de erro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Prioridade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Essencial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Critério de aceite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Credenciais válidas abrem o painel em menos de 3 s; senha incorreta retorna erro sem revelar qual campo está errado; conta bloqueada não entra.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Testes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CT01, CT02, CT15, CT28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12 – RF02 – Cadastro de clientes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7"/>
        <w:gridCol w:w="6894"/>
      </w:tblGrid>
      <w:tr>
        <w:trPr>
          <w:tblHeader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Cadastrar, editar, consultar e inativar clientes pessoa física ou jurídica.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Entrada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Nome/razão social, tipo, documento, telefone, e-mail, endereço, cidade, status, observações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Processamento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Valida campos obrigatórios; grava o cliente na base da empresa; calcula receita dos últimos 12 meses, data da última compra, risco de inatividade e sugestões de venda adicional.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Saída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Cliente listado, com painel de histórico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Prioridade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Essencial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Critério de aceite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Cliente salvo aparece na lista e na busca; nome em branco impede o salvamento.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Testes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CF01, CF02, CT11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13 – RF03 – Serviços (catálogo e preços)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7"/>
        <w:gridCol w:w="6894"/>
      </w:tblGrid>
      <w:tr>
        <w:trPr>
          <w:tblHeader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Manter o catálogo de serviços com preço de tabela, custo e duração.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Entrada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Nome, categoria, preço, custo direto, duração em horas, ativo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Processamento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Calcula margem e lucro por hora; compara preço praticado com o de tabela; classifica os serviços pelo desempenho.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Saída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Catálogo disponível nos orçamentos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Prioridade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Essencial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Critério de aceite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Serviço ativo aparece na lista "Do catálogo" do orçamento com o preço de tabela.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Testes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CF03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14 – RF04 – Orçamentos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7"/>
        <w:gridCol w:w="6894"/>
      </w:tblGrid>
      <w:tr>
        <w:trPr>
          <w:tblHeader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Emitir orçamentos, controlar validade e status, gerar proposta em PDF e converter em ordem de serviço.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Entrada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Cliente, serviço (do catálogo ou personalizado), categoria, valor, validade, escopo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Processamento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Numera o orçamento (OR-000); preenche preço do catálogo; controla status; alerta propostas que vencem em até 5 dias; converte em OS.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Saída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Orçamento numerado, proposta em PDF, OS gerada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Prioridade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Essencial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Critério de aceite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Ao escolher um serviço do catálogo, valor e categoria são preenchidos; a conversão cria a OS e marca o orçamento como Convertido.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Testes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CF03, CF04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15 – RF05 – Funil comercial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7"/>
        <w:gridCol w:w="6894"/>
      </w:tblGrid>
      <w:tr>
        <w:trPr>
          <w:tblHeader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Acompanhar oportunidades em quadro kanban por etapa.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Entrada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Título, serviço, valor estimado, etapa, origem do lead, cliente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Processamento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Permite arrastar entre etapas; calcula valor por etapa, previsão ponderada e oportunidades paradas.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Saída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Quadro do funil com totais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Prioridade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Importante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Critério de aceite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Oportunidade arrastada muda de etapa e os totais são recalculados; módulo bloqueado no plano Básico.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Testes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CT10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16 – RF06 – Ordens de serviço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7"/>
        <w:gridCol w:w="6894"/>
      </w:tblGrid>
      <w:tr>
        <w:trPr>
          <w:tblHeader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Registrar e acompanhar a execução dos serviços.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Entrada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Cliente, serviço, categoria, abertura, prazo, responsável, ativo do cliente, status, valor, descrição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Processamento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Numera a OS com o prefixo do segmento; controla status; marca atrasos; na finalização registra a conclusão e lança a receita; permite avaliação 0–10.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Saída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OS registrada, impressão da OS/termo, receita no financeiro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Prioridade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Essencial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Critério de aceite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OS finalizada lança uma única receita pendente vinculada; OS em aberto com prazo vencido aparece como atrasada.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Testes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CF04, CF05, CT06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17 – RF07 – Equipamentos (ativos dos clientes)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7"/>
        <w:gridCol w:w="6894"/>
      </w:tblGrid>
      <w:tr>
        <w:trPr>
          <w:tblHeader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Cadastrar os equipamentos/ativos de cada cliente com garantia e histórico.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Entrada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Nome, tipo, marca/modelo, identificação (nº de série, placa…), cliente, data de aquisição, garantia, status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Processamento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Vincula o ativo ao cliente; calcula fim da garantia; lista as OS do ativo; alerta garantias a vencer.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Saída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Ativo cadastrado com histórico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Prioridade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Importante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Critério de aceite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Ativo salvo aparece no histórico do cliente e pode ser escolhido na OS.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Testes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CS04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18 – RF08 – Agenda e tarefas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7"/>
        <w:gridCol w:w="6894"/>
      </w:tblGrid>
      <w:tr>
        <w:trPr>
          <w:tblHeader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Organizar compromissos e tarefas da equipe.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Entrada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Título, tipo, data, início, fim, cliente, local; tarefas com prioridade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Processamento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Exibe visões dia/semana/mês; calcula ocupação; detecta sobreposição de horários; controla tarefas concluídas.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Saída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Agenda atualizada; aviso de conflito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Prioridade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Essencial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Critério de aceite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Dois compromissos sobrepostos no mesmo dia geram aviso de conflito.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Testes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CF07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19 – RF09 – Financeiro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7"/>
        <w:gridCol w:w="6894"/>
      </w:tblGrid>
      <w:tr>
        <w:trPr>
          <w:tblHeader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Registrar receitas e despesas e controlar contas a receber e a pagar.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Entrada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Tipo, descrição, categoria, valor, data, status, cliente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Processamento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Recebe lançamentos manuais e automáticos (OS, contratos, turmas); calcula lucro, margem e pendências; permite dar baixa.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Saída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Lançamentos e indicadores financeiros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Prioridade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Essencial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Critério de aceite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Despesa salva aparece na lista; receita da OS finalizada aparece como pendente.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Testes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CF05, CF06, CT06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20 – RF10 – Dashboard e relatórios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7"/>
        <w:gridCol w:w="6894"/>
      </w:tblGrid>
      <w:tr>
        <w:trPr>
          <w:tblHeader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Apresentar indicadores e relatórios para decisão.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Entrada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Dados de todos os módulos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Processamento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Calcula faturamento do mês comparado ao mesmo período do mês anterior, meta e projeção, alertas "Onde agir agora"; gera DRE, fluxo de caixa, curva ABC, clientes em risco, vendas por serviço, desempenho de OS e funil; exporta CSV.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Saída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Painel inicial e relatórios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Prioridade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Essencial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Critério de aceite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Painel carrega com os indicadores; todas as telas abrem sem erro.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Testes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CF08, CT29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21 – RF11 – Usuários e permissões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7"/>
        <w:gridCol w:w="6894"/>
      </w:tblGrid>
      <w:tr>
        <w:trPr>
          <w:tblHeader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Gerenciar usuários, perfis e módulos permitidos.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Entrada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Nome, e-mail, perfil, status; módulos por perfil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Processamento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Valida e-mail único e limite de usuários do plano; aplica as permissões no servidor; redefine senha.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Saída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Usuário criado com acesso restrito ao perfil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Prioridade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Essencial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Critério de aceite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Perfil Técnico não consegue lançar despesa; 3º usuário no plano Básico é recusado.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Testes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CT06, CT12, CT13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22 – RF12 – Estoque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7"/>
        <w:gridCol w:w="6894"/>
      </w:tblGrid>
      <w:tr>
        <w:trPr>
          <w:tblHeader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Controlar materiais/peças com estoque mínimo.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Entrada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Item, categoria, código, quantidade, mínimo, custo, preço; entradas e saídas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Processamento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Registra entradas (com despesa opcional) e saídas vinculadas à OS; calcula cobertura e lista de compras; alerta itens abaixo do mínimo.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Saída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Saldo atualizado e lista de compras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Prioridade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Importante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Critério de aceite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Saída não pode exceder o saldo; item abaixo do mínimo gera alerta no painel.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Testes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CT29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23 – RF13 – Contratos recorrentes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7"/>
        <w:gridCol w:w="6894"/>
      </w:tblGrid>
      <w:tr>
        <w:trPr>
          <w:tblHeader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Gerenciar contratos mensais e suas cobranças.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Entrada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Cliente, tipo, valor mensal, vencimento, vigência, status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Processamento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Calcula receita recorrente, renovações e cancelamentos; gera as cobranças do mês.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Saída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Contratos e cobranças do mês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Prioridade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Importante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Critério de aceite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Contrato a vencer em 30 dias aparece nos alertas.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Testes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CT29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24 – RF14 – Cursos e turmas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7"/>
        <w:gridCol w:w="6894"/>
      </w:tblGrid>
      <w:tr>
        <w:trPr>
          <w:tblHeader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Gerenciar turmas, vagas, alunos e pagamentos.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Entrada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Curso, período, vagas, preço por aluno, custo da turma, alunos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Processamento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Calcula ocupação e ponto de equilíbrio; lança a receita dos alunos.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Saída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Turmas com situação financeira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Prioridade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Desejável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Critério de aceite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Turma abaixo do ponto de equilíbrio gera alerta.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Testes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CT29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25 – RF15 – Planejamento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7"/>
        <w:gridCol w:w="6894"/>
      </w:tblGrid>
      <w:tr>
        <w:trPr>
          <w:tblHeader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Calcular ponto de equilíbrio e simular cenários.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Entrada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Custos, pró-labore, preço, volume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Processamento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Calcula quanto vender para cobrir custos e atingir o objetivo.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Saída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Ponto de equilíbrio e cenários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Prioridade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Desejável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Critério de aceite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Alterar preço ou volume recalcula o resultado na hora.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Testes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CT29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26 – RF16 – Social media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7"/>
        <w:gridCol w:w="6894"/>
      </w:tblGrid>
      <w:tr>
        <w:trPr>
          <w:tblHeader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Planejar conteúdo e medir resultados das redes sociais.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Entrada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Posts, rede, formato, data, métricas, seguidores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Processamento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Calcula alcance e engajamento; atribui leads e vendas aos posts.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Saída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Calendário e indicadores de conteúdo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Prioridade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Desejável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Critério de aceite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 publicado com métricas entra nos indicadores.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Testes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CT29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27 – RF17 – Configurações e backup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7"/>
        <w:gridCol w:w="6894"/>
      </w:tblGrid>
      <w:tr>
        <w:trPr>
          <w:tblHeader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Manter dados da empresa e metas, backup e senha.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Entrada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Dados cadastrais, metas, arquivo de backup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Processamento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Grava os dados; exporta e restaura a base em JSON; altera a própria senha.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Saída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Configurações salvas; arquivo de backup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Prioridade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Essencial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Critério de aceite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Exportação gera arquivo com todos os registros da empresa.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Testes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CT29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28 – RF18 – Busca global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7"/>
        <w:gridCol w:w="6894"/>
      </w:tblGrid>
      <w:tr>
        <w:trPr>
          <w:tblHeader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Pesquisar clientes, orçamentos, OS e itens.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Entrada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Texto (atalho Ctrl+K)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Processamento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Pesquisa nos módulos permitidos ao usuário.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Saída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Lista de resultados com link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Prioridade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Importante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Critério de aceite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Cliente recém-cadastrado é encontrado pela busca.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Testes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CF08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29 – RF19 – Segmento e pré-definições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7"/>
        <w:gridCol w:w="6894"/>
      </w:tblGrid>
      <w:tr>
        <w:trPr>
          <w:tblHeader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Adaptar o sistema ao ramo da empresa.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Entrada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Segmento escolhido no cadastro ou nas Configurações; listas personalizadas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Processamento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Carrega nomes das telas, catálogo, categorias, itens de estoque e tipos de contrato do segmento; permite trocar de segmento e editar as listas.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Saída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Sistema com a linguagem do ramo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Prioridade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Importante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Critério de aceite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Empresa de alimentação vê "Encomendas" e "Cardápio e Preços"; loja de roupas vê "Pedidos e Ajustes".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Testes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CS01–CS04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30 – RF20 – Console da plataforma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7"/>
        <w:gridCol w:w="6894"/>
      </w:tblGrid>
      <w:tr>
        <w:trPr>
          <w:tblHeader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Administrar planos, empresas assinantes e faturamento do SaaS.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Entrada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Planos, empresas, condições comerciais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Processamento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Cria a base e o acesso da empresa; controla teste grátis, plano e status; calcula MRR, churn, inadimplência e saúde das contas.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Saída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Carteira de assinantes e indicadores do SaaS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Prioridade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Importante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Critério de aceite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Empresa cadastrada recebe base isolada e senha provisória.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Testes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CT07, CT08, CT14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31 – RF21 – Cobrança automática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7"/>
        <w:gridCol w:w="6894"/>
      </w:tblGrid>
      <w:tr>
        <w:trPr>
          <w:tblHeader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Cobrar as mensalidades pelo gateway Asaas.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Entrada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Empresa com CPF/CNPJ válido e forma de pagamento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Processamento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Cria cliente e assinatura no Asaas; recebe pagamentos por webhook; reconcilia e aplica régua de inadimplência diariamente.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Saída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Faturas com link de pagamento e baixa automática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Prioridade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Importante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Critério de aceite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Pagamento confirmado dá baixa na fatura e regulariza a empresa.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Testes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CT16–CT26, CT33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32 – RF22 – Acesso conforme o plano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7"/>
        <w:gridCol w:w="6894"/>
      </w:tblGrid>
      <w:tr>
        <w:trPr>
          <w:tblHeader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Liberar módulos de acordo com o plano contratado.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Entrada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Plano e módulos avulsos da empresa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Processamento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Bloqueia gravação em módulo fora do plano; exibe oferta de upgrade; mostra "Minha assinatura" e aviso de fatura vencida.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Saída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Módulos liberados ou tela de upgrade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Prioridade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Essencial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Critério de aceite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Gravação no Funil pelo plano Básico retorna 403; tela de upgrade é exibida.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Testes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CT10, CT11, CT23, CT31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33 – RF23 – Navegação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7"/>
        <w:gridCol w:w="6894"/>
      </w:tblGrid>
      <w:tr>
        <w:trPr>
          <w:tblHeader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Organizar o menu lateral por seções recolhíveis.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Entrada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Clique na seção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Processamento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Abre ou recolhe a seção e guarda a preferência do usuário.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Saída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Menu personalizado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Prioridade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Desejável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Critério de aceite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Seção aberta continua aberta após recarregar a página.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Testes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CT30, CT32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pStyle w:val="Heading1"/>
        <w:pageBreakBefore/>
      </w:pPr>
      <w:bookmarkStart w:name="_Toc22" w:id="22"/>
      <w:r>
        <w:rPr>
          <w:rFonts w:ascii="Arial" w:cs="Arial" w:eastAsia="Arial" w:hAnsi="Arial"/>
        </w:rPr>
        <w:t xml:space="preserve">11 REQUISITOS NÃO FUNCIONAIS</w:t>
      </w:r>
      <w:bookmarkEnd w:id="22"/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34 – Requisitos não funcionais e critérios de medição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6"/>
        <w:gridCol w:w="1179"/>
        <w:gridCol w:w="2993"/>
        <w:gridCol w:w="2540"/>
        <w:gridCol w:w="1633"/>
      </w:tblGrid>
      <w:tr>
        <w:trPr>
          <w:tblHeader/>
        </w:trPr>
        <w:tc>
          <w:tcPr>
            <w:tcW w:type="dxa" w:w="72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ID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Categoria</w:t>
            </w:r>
          </w:p>
        </w:tc>
        <w:tc>
          <w:tcPr>
            <w:tcW w:type="dxa" w:w="29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Requisito</w:t>
            </w:r>
          </w:p>
        </w:tc>
        <w:tc>
          <w:tcPr>
            <w:tcW w:type="dxa" w:w="254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Critério mensurável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Verificação</w:t>
            </w:r>
          </w:p>
        </w:tc>
      </w:tr>
      <w:tr>
        <w:trPr>
          <w:cantSplit/>
        </w:trPr>
        <w:tc>
          <w:tcPr>
            <w:tcW w:type="dxa" w:w="72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RNF01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Segurança</w:t>
            </w:r>
          </w:p>
        </w:tc>
        <w:tc>
          <w:tcPr>
            <w:tcW w:type="dxa" w:w="29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Comunicação por HTTPS; senhas com PBKDF2-SHA256 e sal individual; sessão assinada com HMAC-SHA256; chaves guardadas como secrets</w:t>
            </w:r>
          </w:p>
        </w:tc>
        <w:tc>
          <w:tcPr>
            <w:tcW w:type="dxa" w:w="254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100.000 iterações; 0 senhas em texto puro; token adulterado recusado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CT02, CT04, CT05, CT21</w:t>
            </w:r>
          </w:p>
        </w:tc>
      </w:tr>
      <w:tr>
        <w:trPr>
          <w:cantSplit/>
        </w:trPr>
        <w:tc>
          <w:tcPr>
            <w:tcW w:type="dxa" w:w="72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RNF02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Controle de acesso</w:t>
            </w:r>
          </w:p>
        </w:tc>
        <w:tc>
          <w:tcPr>
            <w:tcW w:type="dxa" w:w="29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Toda operação é autorizada no servidor pelo perfil do usuário e pelo plano da empresa</w:t>
            </w:r>
          </w:p>
        </w:tc>
        <w:tc>
          <w:tcPr>
            <w:tcW w:type="dxa" w:w="254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100% das gravações fora do perfil ou do plano recusadas (HTTP 403)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CT03, CT06, CT10, CT14</w:t>
            </w:r>
          </w:p>
        </w:tc>
      </w:tr>
      <w:tr>
        <w:trPr>
          <w:cantSplit/>
        </w:trPr>
        <w:tc>
          <w:tcPr>
            <w:tcW w:type="dxa" w:w="72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RNF03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Usabilidade</w:t>
            </w:r>
          </w:p>
        </w:tc>
        <w:tc>
          <w:tcPr>
            <w:tcW w:type="dxa" w:w="29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Interface em português com hierarquia (indicadores → alertas → detalhe) e alertas que indicam a próxima ação</w:t>
            </w:r>
          </w:p>
        </w:tc>
        <w:tc>
          <w:tcPr>
            <w:tcW w:type="dxa" w:w="254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Todas as telas sem erro de JavaScript; tarefas principais em até 3 cliques a partir do menu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CT29, CF01–CF08</w:t>
            </w:r>
          </w:p>
        </w:tc>
      </w:tr>
      <w:tr>
        <w:trPr>
          <w:cantSplit/>
        </w:trPr>
        <w:tc>
          <w:tcPr>
            <w:tcW w:type="dxa" w:w="72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RNF04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Responsividade</w:t>
            </w:r>
          </w:p>
        </w:tc>
        <w:tc>
          <w:tcPr>
            <w:tcW w:type="dxa" w:w="29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Uso em computador, tablet e celular</w:t>
            </w:r>
          </w:p>
        </w:tc>
        <w:tc>
          <w:tcPr>
            <w:tcW w:type="dxa" w:w="254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Layout funcional a partir de 360 px, com menu em botão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CT32</w:t>
            </w:r>
          </w:p>
        </w:tc>
      </w:tr>
      <w:tr>
        <w:trPr>
          <w:cantSplit/>
        </w:trPr>
        <w:tc>
          <w:tcPr>
            <w:tcW w:type="dxa" w:w="72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RNF05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Desempenho</w:t>
            </w:r>
          </w:p>
        </w:tc>
        <w:tc>
          <w:tcPr>
            <w:tcW w:type="dxa" w:w="29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Respostas rápidas para uso diário</w:t>
            </w:r>
          </w:p>
        </w:tc>
        <w:tc>
          <w:tcPr>
            <w:tcW w:type="dxa" w:w="254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Login até o painel em menos de 3 s; aplicação de cerca de 1 MB (≈ 285 KB compactado)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CT28, VT02</w:t>
            </w:r>
          </w:p>
        </w:tc>
      </w:tr>
      <w:tr>
        <w:trPr>
          <w:cantSplit/>
        </w:trPr>
        <w:tc>
          <w:tcPr>
            <w:tcW w:type="dxa" w:w="72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RNF06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Disponibilidade</w:t>
            </w:r>
          </w:p>
        </w:tc>
        <w:tc>
          <w:tcPr>
            <w:tcW w:type="dxa" w:w="29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Hospedagem serverless distribuída (Cloudflare)</w:t>
            </w:r>
          </w:p>
        </w:tc>
        <w:tc>
          <w:tcPr>
            <w:tcW w:type="dxa" w:w="254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Meta de 99% de disponibilidade mensal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Contrato de licença (Anexo A)</w:t>
            </w:r>
          </w:p>
        </w:tc>
      </w:tr>
      <w:tr>
        <w:trPr>
          <w:cantSplit/>
        </w:trPr>
        <w:tc>
          <w:tcPr>
            <w:tcW w:type="dxa" w:w="72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RNF07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Integridade e isolamento</w:t>
            </w:r>
          </w:p>
        </w:tc>
        <w:tc>
          <w:tcPr>
            <w:tcW w:type="dxa" w:w="29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Cada empresa acessa apenas os próprios dados; vínculos entre registros validados pela aplicação</w:t>
            </w:r>
          </w:p>
        </w:tc>
        <w:tc>
          <w:tcPr>
            <w:tcW w:type="dxa" w:w="254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Empresa nova enxerga 0 registros de outra empresa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CT09, CT13</w:t>
            </w:r>
          </w:p>
        </w:tc>
      </w:tr>
      <w:tr>
        <w:trPr>
          <w:cantSplit/>
        </w:trPr>
        <w:tc>
          <w:tcPr>
            <w:tcW w:type="dxa" w:w="72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RNF08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Manutenibilidade</w:t>
            </w:r>
          </w:p>
        </w:tc>
        <w:tc>
          <w:tcPr>
            <w:tcW w:type="dxa" w:w="29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Código tipado (TypeScript), organizado por camadas, com migração automática de bases antigas</w:t>
            </w:r>
          </w:p>
        </w:tc>
        <w:tc>
          <w:tcPr>
            <w:tcW w:type="dxa" w:w="254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Compilação sem erros; base antiga migrada sem perda de dados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VT01, CT27</w:t>
            </w:r>
          </w:p>
        </w:tc>
      </w:tr>
      <w:tr>
        <w:trPr>
          <w:cantSplit/>
        </w:trPr>
        <w:tc>
          <w:tcPr>
            <w:tcW w:type="dxa" w:w="72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RNF09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Privacidade</w:t>
            </w:r>
          </w:p>
        </w:tc>
        <w:tc>
          <w:tcPr>
            <w:tcW w:type="dxa" w:w="29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Conformidade com a LGPD: finalidade, exportação e eliminação dos dados</w:t>
            </w:r>
          </w:p>
        </w:tc>
        <w:tc>
          <w:tcPr>
            <w:tcW w:type="dxa" w:w="254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Exportação completa em JSON disponível ao Proprietário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RF17</w:t>
            </w:r>
          </w:p>
        </w:tc>
      </w:tr>
      <w:tr>
        <w:trPr>
          <w:cantSplit/>
        </w:trPr>
        <w:tc>
          <w:tcPr>
            <w:tcW w:type="dxa" w:w="72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RNF10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Implantação</w:t>
            </w:r>
          </w:p>
        </w:tc>
        <w:tc>
          <w:tcPr>
            <w:tcW w:type="dxa" w:w="29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Publicação contínua a partir do GitHub</w:t>
            </w:r>
          </w:p>
        </w:tc>
        <w:tc>
          <w:tcPr>
            <w:tcW w:type="dxa" w:w="254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Cada atualização da branch main é publicada automaticamente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Seção 19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pStyle w:val="Heading1"/>
        <w:pageBreakBefore/>
      </w:pPr>
      <w:bookmarkStart w:name="_Toc23" w:id="23"/>
      <w:r>
        <w:rPr>
          <w:rFonts w:ascii="Arial" w:cs="Arial" w:eastAsia="Arial" w:hAnsi="Arial"/>
        </w:rPr>
        <w:t xml:space="preserve">12 REGRAS DE NEGÓCIO</w:t>
      </w:r>
      <w:bookmarkEnd w:id="23"/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</w:rPr>
        <w:t xml:space="preserve">As regras de negócio (RN) determinam o comportamento do sistema. As regras RN01 a RN15 tratam da operação do negócio; RN16 a RN25 tratam da plataforma SaaS e da cobrança.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35 – Regras de negócio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6"/>
        <w:gridCol w:w="6713"/>
        <w:gridCol w:w="1632"/>
      </w:tblGrid>
      <w:tr>
        <w:trPr>
          <w:tblHeader/>
        </w:trPr>
        <w:tc>
          <w:tcPr>
            <w:tcW w:type="dxa" w:w="72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67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Regra</w:t>
            </w:r>
          </w:p>
        </w:tc>
        <w:tc>
          <w:tcPr>
            <w:tcW w:type="dxa" w:w="163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Onde se aplica</w:t>
            </w:r>
          </w:p>
        </w:tc>
      </w:tr>
      <w:tr>
        <w:trPr>
          <w:cantSplit/>
        </w:trPr>
        <w:tc>
          <w:tcPr>
            <w:tcW w:type="dxa" w:w="72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RN01</w:t>
            </w:r>
          </w:p>
        </w:tc>
        <w:tc>
          <w:tcPr>
            <w:tcW w:type="dxa" w:w="67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Um orçamento só pode virar venda (ser convertido em OS) enquanto estiver em aberto: "Orçamento", "Em análise" ou "Proposta enviada". Na conversão, a OS herda cliente, serviço, categoria e valor, recebe prazo de 7 dias e o orçamento passa a "Convertido", sem nova conversão.</w:t>
            </w:r>
          </w:p>
        </w:tc>
        <w:tc>
          <w:tcPr>
            <w:tcW w:type="dxa" w:w="163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Orçamentos</w:t>
            </w:r>
          </w:p>
        </w:tc>
      </w:tr>
      <w:tr>
        <w:trPr>
          <w:cantSplit/>
        </w:trPr>
        <w:tc>
          <w:tcPr>
            <w:tcW w:type="dxa" w:w="72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RN02</w:t>
            </w:r>
          </w:p>
        </w:tc>
        <w:tc>
          <w:tcPr>
            <w:tcW w:type="dxa" w:w="67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Status permitidos do orçamento: Orçamento → Em análise → Proposta enviada → Convertido ou Recusado. A validade padrão é de 15 dias; propostas que vencem em até 5 dias geram alerta de acompanhamento.</w:t>
            </w:r>
          </w:p>
        </w:tc>
        <w:tc>
          <w:tcPr>
            <w:tcW w:type="dxa" w:w="163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Orçamentos, Início</w:t>
            </w:r>
          </w:p>
        </w:tc>
      </w:tr>
      <w:tr>
        <w:trPr>
          <w:cantSplit/>
        </w:trPr>
        <w:tc>
          <w:tcPr>
            <w:tcW w:type="dxa" w:w="72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RN03</w:t>
            </w:r>
          </w:p>
        </w:tc>
        <w:tc>
          <w:tcPr>
            <w:tcW w:type="dxa" w:w="67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 OS é aberta manualmente (prazo padrão de 5 dias) ou pela conversão de um orçamento, com número sequencial e prefixo do segmento (OS, PED, ENC, AT…).</w:t>
            </w:r>
          </w:p>
        </w:tc>
        <w:tc>
          <w:tcPr>
            <w:tcW w:type="dxa" w:w="163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Ordens de serviço</w:t>
            </w:r>
          </w:p>
        </w:tc>
      </w:tr>
      <w:tr>
        <w:trPr>
          <w:cantSplit/>
        </w:trPr>
        <w:tc>
          <w:tcPr>
            <w:tcW w:type="dxa" w:w="72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RN04</w:t>
            </w:r>
          </w:p>
        </w:tc>
        <w:tc>
          <w:tcPr>
            <w:tcW w:type="dxa" w:w="67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Status permitidos da OS: Aberta, Em andamento, Aguardando material, Finalizada e Cancelada. OS em aberto com prazo vencido é considerada atrasada e gera alerta.</w:t>
            </w:r>
          </w:p>
        </w:tc>
        <w:tc>
          <w:tcPr>
            <w:tcW w:type="dxa" w:w="163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Ordens de serviço, Início</w:t>
            </w:r>
          </w:p>
        </w:tc>
      </w:tr>
      <w:tr>
        <w:trPr>
          <w:cantSplit/>
        </w:trPr>
        <w:tc>
          <w:tcPr>
            <w:tcW w:type="dxa" w:w="72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RN05</w:t>
            </w:r>
          </w:p>
        </w:tc>
        <w:tc>
          <w:tcPr>
            <w:tcW w:type="dxa" w:w="67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Ao encerrar a OS como "Finalizada", o sistema registra a data de conclusão e lança uma única receita pendente vinculada à OS (não há lançamento em duplicidade). A OS finalizada pode receber avaliação de 0 a 10; notas até 6 são detratoras.</w:t>
            </w:r>
          </w:p>
        </w:tc>
        <w:tc>
          <w:tcPr>
            <w:tcW w:type="dxa" w:w="163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Ordens de serviço, Financeiro</w:t>
            </w:r>
          </w:p>
        </w:tc>
      </w:tr>
      <w:tr>
        <w:trPr>
          <w:cantSplit/>
        </w:trPr>
        <w:tc>
          <w:tcPr>
            <w:tcW w:type="dxa" w:w="72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RN06</w:t>
            </w:r>
          </w:p>
        </w:tc>
        <w:tc>
          <w:tcPr>
            <w:tcW w:type="dxa" w:w="67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Todo equipamento/ativo é vinculado a um cliente. A OS pode referenciar um ativo do mesmo cliente. A garantia é calculada pela data de aquisição mais os meses informados, quando o segmento utiliza garantia. Status do ativo: Ativo, Em atendimento ou Inativo.</w:t>
            </w:r>
          </w:p>
        </w:tc>
        <w:tc>
          <w:tcPr>
            <w:tcW w:type="dxa" w:w="163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Equipamentos</w:t>
            </w:r>
          </w:p>
        </w:tc>
      </w:tr>
      <w:tr>
        <w:trPr>
          <w:cantSplit/>
        </w:trPr>
        <w:tc>
          <w:tcPr>
            <w:tcW w:type="dxa" w:w="72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RN07</w:t>
            </w:r>
          </w:p>
        </w:tc>
        <w:tc>
          <w:tcPr>
            <w:tcW w:type="dxa" w:w="67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Movimentação financeira tem tipo (Receita ou Despesa), status (Pago ou Pendente), categoria, valor e data. Receitas podem ser geradas automaticamente por OS, contratos ("Recorrência") e turmas; a entrada de estoque pode gerar a despesa correspondente.</w:t>
            </w:r>
          </w:p>
        </w:tc>
        <w:tc>
          <w:tcPr>
            <w:tcW w:type="dxa" w:w="163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Financeiro</w:t>
            </w:r>
          </w:p>
        </w:tc>
      </w:tr>
      <w:tr>
        <w:trPr>
          <w:cantSplit/>
        </w:trPr>
        <w:tc>
          <w:tcPr>
            <w:tcW w:type="dxa" w:w="72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RN08</w:t>
            </w:r>
          </w:p>
        </w:tc>
        <w:tc>
          <w:tcPr>
            <w:tcW w:type="dxa" w:w="67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 saída de estoque não pode exceder o saldo e pode ser vinculada a uma OS. Item abaixo do estoque mínimo gera alerta e entra na lista de compras.</w:t>
            </w:r>
          </w:p>
        </w:tc>
        <w:tc>
          <w:tcPr>
            <w:tcW w:type="dxa" w:w="163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Estoque</w:t>
            </w:r>
          </w:p>
        </w:tc>
      </w:tr>
      <w:tr>
        <w:trPr>
          <w:cantSplit/>
        </w:trPr>
        <w:tc>
          <w:tcPr>
            <w:tcW w:type="dxa" w:w="72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RN09</w:t>
            </w:r>
          </w:p>
        </w:tc>
        <w:tc>
          <w:tcPr>
            <w:tcW w:type="dxa" w:w="67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Só pode incluir, alterar ou excluir registros o usuário cujo perfil tem acesso ao módulo, verificado no servidor. Toda exclusão pede confirmação. Permissões são alteradas apenas pelo Proprietário, que por padrão é também o único perfil com acesso a Usuários; ninguém exclui o próprio usuário e a empresa mantém ao menos um Proprietário ativo.</w:t>
            </w:r>
          </w:p>
        </w:tc>
        <w:tc>
          <w:tcPr>
            <w:tcW w:type="dxa" w:w="163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Todos os módulos</w:t>
            </w:r>
          </w:p>
        </w:tc>
      </w:tr>
      <w:tr>
        <w:trPr>
          <w:cantSplit/>
        </w:trPr>
        <w:tc>
          <w:tcPr>
            <w:tcW w:type="dxa" w:w="72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RN10</w:t>
            </w:r>
          </w:p>
        </w:tc>
        <w:tc>
          <w:tcPr>
            <w:tcW w:type="dxa" w:w="67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Perfis padrão: Proprietário (todos os módulos); Operador (comercial e operação); Financeiro (financeiro, relatórios, contratos); Técnico (início, OS, ativos, estoque, agenda). O Proprietário pode ajustar as permissões.</w:t>
            </w:r>
          </w:p>
        </w:tc>
        <w:tc>
          <w:tcPr>
            <w:tcW w:type="dxa" w:w="163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Usuários</w:t>
            </w:r>
          </w:p>
        </w:tc>
      </w:tr>
      <w:tr>
        <w:trPr>
          <w:cantSplit/>
        </w:trPr>
        <w:tc>
          <w:tcPr>
            <w:tcW w:type="dxa" w:w="72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RN11</w:t>
            </w:r>
          </w:p>
        </w:tc>
        <w:tc>
          <w:tcPr>
            <w:tcW w:type="dxa" w:w="67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Receita de OS, contrato ou turma pode ser lançada por quem opera esses módulos, mesmo sem acesso ao Financeiro.</w:t>
            </w:r>
          </w:p>
        </w:tc>
        <w:tc>
          <w:tcPr>
            <w:tcW w:type="dxa" w:w="163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Financeiro</w:t>
            </w:r>
          </w:p>
        </w:tc>
      </w:tr>
      <w:tr>
        <w:trPr>
          <w:cantSplit/>
        </w:trPr>
        <w:tc>
          <w:tcPr>
            <w:tcW w:type="dxa" w:w="72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RN12</w:t>
            </w:r>
          </w:p>
        </w:tc>
        <w:tc>
          <w:tcPr>
            <w:tcW w:type="dxa" w:w="67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Cliente sem compra há mais de 90 dias é classificado como "em risco".</w:t>
            </w:r>
          </w:p>
        </w:tc>
        <w:tc>
          <w:tcPr>
            <w:tcW w:type="dxa" w:w="163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Clientes, Relatórios</w:t>
            </w:r>
          </w:p>
        </w:tc>
      </w:tr>
      <w:tr>
        <w:trPr>
          <w:cantSplit/>
        </w:trPr>
        <w:tc>
          <w:tcPr>
            <w:tcW w:type="dxa" w:w="72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RN13</w:t>
            </w:r>
          </w:p>
        </w:tc>
        <w:tc>
          <w:tcPr>
            <w:tcW w:type="dxa" w:w="67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Compromissos sobrepostos no mesmo dia são salvos com aviso de conflito (o sistema avisa, não bloqueia).</w:t>
            </w:r>
          </w:p>
        </w:tc>
        <w:tc>
          <w:tcPr>
            <w:tcW w:type="dxa" w:w="163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Agenda</w:t>
            </w:r>
          </w:p>
        </w:tc>
      </w:tr>
      <w:tr>
        <w:trPr>
          <w:cantSplit/>
        </w:trPr>
        <w:tc>
          <w:tcPr>
            <w:tcW w:type="dxa" w:w="72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RN14</w:t>
            </w:r>
          </w:p>
        </w:tc>
        <w:tc>
          <w:tcPr>
            <w:tcW w:type="dxa" w:w="67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 segmento define nomes de telas, catálogo inicial e listas. Trocar de segmento não apaga dados; a importação do novo catálogo é opcional; listas personalizadas prevalecem sobre o padrão.</w:t>
            </w:r>
          </w:p>
        </w:tc>
        <w:tc>
          <w:tcPr>
            <w:tcW w:type="dxa" w:w="163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Configurações, Console</w:t>
            </w:r>
          </w:p>
        </w:tc>
      </w:tr>
      <w:tr>
        <w:trPr>
          <w:cantSplit/>
        </w:trPr>
        <w:tc>
          <w:tcPr>
            <w:tcW w:type="dxa" w:w="72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RN15</w:t>
            </w:r>
          </w:p>
        </w:tc>
        <w:tc>
          <w:tcPr>
            <w:tcW w:type="dxa" w:w="67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 alerta de meta só aparece a partir do 7º dia do mês e quando há histórico de vendas.</w:t>
            </w:r>
          </w:p>
        </w:tc>
        <w:tc>
          <w:tcPr>
            <w:tcW w:type="dxa" w:w="163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Início</w:t>
            </w:r>
          </w:p>
        </w:tc>
      </w:tr>
      <w:tr>
        <w:trPr>
          <w:cantSplit/>
        </w:trPr>
        <w:tc>
          <w:tcPr>
            <w:tcW w:type="dxa" w:w="72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RN16</w:t>
            </w:r>
          </w:p>
        </w:tc>
        <w:tc>
          <w:tcPr>
            <w:tcW w:type="dxa" w:w="67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Cada empresa possui base própria (tenant); nenhuma consulta acessa dados de outra empresa.</w:t>
            </w:r>
          </w:p>
        </w:tc>
        <w:tc>
          <w:tcPr>
            <w:tcW w:type="dxa" w:w="163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Plataforma</w:t>
            </w:r>
          </w:p>
        </w:tc>
      </w:tr>
      <w:tr>
        <w:trPr>
          <w:cantSplit/>
        </w:trPr>
        <w:tc>
          <w:tcPr>
            <w:tcW w:type="dxa" w:w="72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RN17</w:t>
            </w:r>
          </w:p>
        </w:tc>
        <w:tc>
          <w:tcPr>
            <w:tcW w:type="dxa" w:w="67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Um módulo só fica disponível se fizer parte do plano ou tiver sido contratado como avulso; Início, Usuários e Configurações estão em todos os planos.</w:t>
            </w:r>
          </w:p>
        </w:tc>
        <w:tc>
          <w:tcPr>
            <w:tcW w:type="dxa" w:w="163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Plataforma</w:t>
            </w:r>
          </w:p>
        </w:tc>
      </w:tr>
      <w:tr>
        <w:trPr>
          <w:cantSplit/>
        </w:trPr>
        <w:tc>
          <w:tcPr>
            <w:tcW w:type="dxa" w:w="72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RN18</w:t>
            </w:r>
          </w:p>
        </w:tc>
        <w:tc>
          <w:tcPr>
            <w:tcW w:type="dxa" w:w="67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Usuários ativos ≤ usuários do plano + extras (Básico 2, Intermediário 5, Completo 10).</w:t>
            </w:r>
          </w:p>
        </w:tc>
        <w:tc>
          <w:tcPr>
            <w:tcW w:type="dxa" w:w="163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Usuários</w:t>
            </w:r>
          </w:p>
        </w:tc>
      </w:tr>
      <w:tr>
        <w:trPr>
          <w:cantSplit/>
        </w:trPr>
        <w:tc>
          <w:tcPr>
            <w:tcW w:type="dxa" w:w="72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RN19</w:t>
            </w:r>
          </w:p>
        </w:tc>
        <w:tc>
          <w:tcPr>
            <w:tcW w:type="dxa" w:w="67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 e-mail de login é único em toda a plataforma.</w:t>
            </w:r>
          </w:p>
        </w:tc>
        <w:tc>
          <w:tcPr>
            <w:tcW w:type="dxa" w:w="163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Usuários, Console</w:t>
            </w:r>
          </w:p>
        </w:tc>
      </w:tr>
      <w:tr>
        <w:trPr>
          <w:cantSplit/>
        </w:trPr>
        <w:tc>
          <w:tcPr>
            <w:tcW w:type="dxa" w:w="72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RN20</w:t>
            </w:r>
          </w:p>
        </w:tc>
        <w:tc>
          <w:tcPr>
            <w:tcW w:type="dxa" w:w="67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 acesso é bloqueado se a assinatura estiver Suspensa, Cancelada ou com teste grátis vencido.</w:t>
            </w:r>
          </w:p>
        </w:tc>
        <w:tc>
          <w:tcPr>
            <w:tcW w:type="dxa" w:w="163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Login</w:t>
            </w:r>
          </w:p>
        </w:tc>
      </w:tr>
      <w:tr>
        <w:trPr>
          <w:cantSplit/>
        </w:trPr>
        <w:tc>
          <w:tcPr>
            <w:tcW w:type="dxa" w:w="72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RN21</w:t>
            </w:r>
          </w:p>
        </w:tc>
        <w:tc>
          <w:tcPr>
            <w:tcW w:type="dxa" w:w="67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Mensalidade = preço do plano × (1 − desconto anual, se o ciclo for anual) + usuários extras + R$ 39 por módulo avulso, menos o desconto negociado.</w:t>
            </w:r>
          </w:p>
        </w:tc>
        <w:tc>
          <w:tcPr>
            <w:tcW w:type="dxa" w:w="163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Console, Cobrança</w:t>
            </w:r>
          </w:p>
        </w:tc>
      </w:tr>
      <w:tr>
        <w:trPr>
          <w:cantSplit/>
        </w:trPr>
        <w:tc>
          <w:tcPr>
            <w:tcW w:type="dxa" w:w="72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RN22</w:t>
            </w:r>
          </w:p>
        </w:tc>
        <w:tc>
          <w:tcPr>
            <w:tcW w:type="dxa" w:w="67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Régua de inadimplência: atraso acima de 10 dias → Inadimplente; acima de 30 dias → Suspensa; pagamento confirmado → Ativa.</w:t>
            </w:r>
          </w:p>
        </w:tc>
        <w:tc>
          <w:tcPr>
            <w:tcW w:type="dxa" w:w="163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Cobrança</w:t>
            </w:r>
          </w:p>
        </w:tc>
      </w:tr>
      <w:tr>
        <w:trPr>
          <w:cantSplit/>
        </w:trPr>
        <w:tc>
          <w:tcPr>
            <w:tcW w:type="dxa" w:w="72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RN23</w:t>
            </w:r>
          </w:p>
        </w:tc>
        <w:tc>
          <w:tcPr>
            <w:tcW w:type="dxa" w:w="67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 webhook do gateway só é aceito com o token configurado e cada evento é processado uma única vez.</w:t>
            </w:r>
          </w:p>
        </w:tc>
        <w:tc>
          <w:tcPr>
            <w:tcW w:type="dxa" w:w="163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Cobrança</w:t>
            </w:r>
          </w:p>
        </w:tc>
      </w:tr>
      <w:tr>
        <w:trPr>
          <w:cantSplit/>
        </w:trPr>
        <w:tc>
          <w:tcPr>
            <w:tcW w:type="dxa" w:w="72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RN24</w:t>
            </w:r>
          </w:p>
        </w:tc>
        <w:tc>
          <w:tcPr>
            <w:tcW w:type="dxa" w:w="67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 cobrança automática exige CPF ou CNPJ com dígitos verificadores válidos.</w:t>
            </w:r>
          </w:p>
        </w:tc>
        <w:tc>
          <w:tcPr>
            <w:tcW w:type="dxa" w:w="163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Cobrança</w:t>
            </w:r>
          </w:p>
        </w:tc>
      </w:tr>
      <w:tr>
        <w:trPr>
          <w:cantSplit/>
        </w:trPr>
        <w:tc>
          <w:tcPr>
            <w:tcW w:type="dxa" w:w="72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RN25</w:t>
            </w:r>
          </w:p>
        </w:tc>
        <w:tc>
          <w:tcPr>
            <w:tcW w:type="dxa" w:w="67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 console da plataforma é exclusivo do Proprietário da empresa fornecedora.</w:t>
            </w:r>
          </w:p>
        </w:tc>
        <w:tc>
          <w:tcPr>
            <w:tcW w:type="dxa" w:w="163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Console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pStyle w:val="Heading1"/>
        <w:pageBreakBefore/>
      </w:pPr>
      <w:bookmarkStart w:name="_Toc24" w:id="24"/>
      <w:r>
        <w:rPr>
          <w:rFonts w:ascii="Arial" w:cs="Arial" w:eastAsia="Arial" w:hAnsi="Arial"/>
        </w:rPr>
        <w:t xml:space="preserve">13 TECNOLOGIAS UTILIZADAS</w:t>
      </w:r>
      <w:bookmarkEnd w:id="24"/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36 – Tecnologia × finalidade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70"/>
        <w:gridCol w:w="2358"/>
        <w:gridCol w:w="1270"/>
        <w:gridCol w:w="4173"/>
      </w:tblGrid>
      <w:tr>
        <w:trPr>
          <w:tblHeader/>
        </w:trPr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Camada</w:t>
            </w:r>
          </w:p>
        </w:tc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Tecnologia</w:t>
            </w:r>
          </w:p>
        </w:tc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Versão</w:t>
            </w:r>
          </w:p>
        </w:tc>
        <w:tc>
          <w:tcPr>
            <w:tcW w:type="dxa" w:w="417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Finalidade e justificativa</w:t>
            </w:r>
          </w:p>
        </w:tc>
      </w:tr>
      <w:tr>
        <w:trPr>
          <w:cantSplit/>
        </w:trPr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Front-end</w:t>
            </w:r>
          </w:p>
        </w:tc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React</w:t>
            </w:r>
          </w:p>
        </w:tc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417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Interface em componentes reutilizáveis; grande comunidade e documentação</w:t>
            </w:r>
          </w:p>
        </w:tc>
      </w:tr>
      <w:tr>
        <w:trPr>
          <w:cantSplit/>
        </w:trPr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Front-end</w:t>
            </w:r>
          </w:p>
        </w:tc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TypeScript</w:t>
            </w:r>
          </w:p>
        </w:tc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417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Tipagem estática: reduz erros e facilita a manutenção</w:t>
            </w:r>
          </w:p>
        </w:tc>
      </w:tr>
      <w:tr>
        <w:trPr>
          <w:cantSplit/>
        </w:trPr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Front-end</w:t>
            </w:r>
          </w:p>
        </w:tc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React Router</w:t>
            </w:r>
          </w:p>
        </w:tc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417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Navegação entre telas e proteção por módulo</w:t>
            </w:r>
          </w:p>
        </w:tc>
      </w:tr>
      <w:tr>
        <w:trPr>
          <w:cantSplit/>
        </w:trPr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Front-end</w:t>
            </w:r>
          </w:p>
        </w:tc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Recharts / Lucide</w:t>
            </w:r>
          </w:p>
        </w:tc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/ —</w:t>
            </w:r>
          </w:p>
        </w:tc>
        <w:tc>
          <w:tcPr>
            <w:tcW w:type="dxa" w:w="417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Gráficos dos indicadores e ícones</w:t>
            </w:r>
          </w:p>
        </w:tc>
      </w:tr>
      <w:tr>
        <w:trPr>
          <w:cantSplit/>
        </w:trPr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Build</w:t>
            </w:r>
          </w:p>
        </w:tc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Vite</w:t>
            </w:r>
          </w:p>
        </w:tc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417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Ambiente de desenvolvimento rápido e build otimizado</w:t>
            </w:r>
          </w:p>
        </w:tc>
      </w:tr>
      <w:tr>
        <w:trPr>
          <w:cantSplit/>
        </w:trPr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Back-end</w:t>
            </w:r>
          </w:p>
        </w:tc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Cloudflare Workers</w:t>
            </w:r>
          </w:p>
        </w:tc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compat. 2025-09-01</w:t>
            </w:r>
          </w:p>
        </w:tc>
        <w:tc>
          <w:tcPr>
            <w:tcW w:type="dxa" w:w="417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 serverless: autenticação, regras e integrações sem servidor dedicado</w:t>
            </w:r>
          </w:p>
        </w:tc>
      </w:tr>
      <w:tr>
        <w:trPr>
          <w:cantSplit/>
        </w:trPr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Banco de dados</w:t>
            </w:r>
          </w:p>
        </w:tc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Cloudflare D1 (SQLite)</w:t>
            </w:r>
          </w:p>
        </w:tc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17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Banco gerenciado, integrado ao Worker, sem custo fixo para o porte do projeto</w:t>
            </w:r>
          </w:p>
        </w:tc>
      </w:tr>
      <w:tr>
        <w:trPr>
          <w:cantSplit/>
        </w:trPr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Agendamento</w:t>
            </w:r>
          </w:p>
        </w:tc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Cron Triggers</w:t>
            </w:r>
          </w:p>
        </w:tc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17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Rotina diária de reconciliação e régua de cobrança</w:t>
            </w:r>
          </w:p>
        </w:tc>
      </w:tr>
      <w:tr>
        <w:trPr>
          <w:cantSplit/>
        </w:trPr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 externa</w:t>
            </w:r>
          </w:p>
        </w:tc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Asaas API</w:t>
            </w:r>
          </w:p>
        </w:tc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v3</w:t>
            </w:r>
          </w:p>
        </w:tc>
        <w:tc>
          <w:tcPr>
            <w:tcW w:type="dxa" w:w="417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Gateway de pagamentos brasileiro: Pix, boleto e cartão, assinaturas e webhooks</w:t>
            </w:r>
          </w:p>
        </w:tc>
      </w:tr>
      <w:tr>
        <w:trPr>
          <w:cantSplit/>
        </w:trPr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Prototipação</w:t>
            </w:r>
          </w:p>
        </w:tc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Protótipo de alta fidelidade (imagem) e telas em React</w:t>
            </w:r>
          </w:p>
        </w:tc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17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Validação visual antes e durante a implementação</w:t>
            </w:r>
          </w:p>
        </w:tc>
      </w:tr>
      <w:tr>
        <w:trPr>
          <w:cantSplit/>
        </w:trPr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Diagramas</w:t>
            </w:r>
          </w:p>
        </w:tc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Mermaid e HTML/CSS</w:t>
            </w:r>
          </w:p>
        </w:tc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17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Fluxogramas, DER, casos de uso, sequência e estados</w:t>
            </w:r>
          </w:p>
        </w:tc>
      </w:tr>
      <w:tr>
        <w:trPr>
          <w:cantSplit/>
        </w:trPr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Testes</w:t>
            </w:r>
          </w:p>
        </w:tc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Playwright (Chromium)</w:t>
            </w:r>
          </w:p>
        </w:tc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17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Testes automatizados de interface e capturas de tela</w:t>
            </w:r>
          </w:p>
        </w:tc>
      </w:tr>
      <w:tr>
        <w:trPr>
          <w:cantSplit/>
        </w:trPr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Ferramentas</w:t>
            </w:r>
          </w:p>
        </w:tc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Wrangler, Node.js</w:t>
            </w:r>
          </w:p>
        </w:tc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4, 22</w:t>
            </w:r>
          </w:p>
        </w:tc>
        <w:tc>
          <w:tcPr>
            <w:tcW w:type="dxa" w:w="417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Execução local e publicação</w:t>
            </w:r>
          </w:p>
        </w:tc>
      </w:tr>
      <w:tr>
        <w:trPr>
          <w:cantSplit/>
        </w:trPr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Versionamento</w:t>
            </w:r>
          </w:p>
        </w:tc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Git e GitHub</w:t>
            </w:r>
          </w:p>
        </w:tc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17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Histórico de versões e origem da publicação contínua</w:t>
            </w:r>
          </w:p>
        </w:tc>
      </w:tr>
      <w:tr>
        <w:trPr>
          <w:cantSplit/>
        </w:trPr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Hospedagem</w:t>
            </w:r>
          </w:p>
        </w:tc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Cloudflare (Workers Builds)</w:t>
            </w:r>
          </w:p>
        </w:tc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17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Publicação automática a cada atualização da branch main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pStyle w:val="Heading1"/>
        <w:pageBreakBefore/>
      </w:pPr>
      <w:bookmarkStart w:name="_Toc25" w:id="25"/>
      <w:r>
        <w:rPr>
          <w:rFonts w:ascii="Arial" w:cs="Arial" w:eastAsia="Arial" w:hAnsi="Arial"/>
        </w:rPr>
        <w:t xml:space="preserve">14 ARQUITETURA DO SISTEMA</w:t>
      </w:r>
      <w:bookmarkEnd w:id="25"/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</w:rPr>
        <w:t xml:space="preserve">O sistema adota a arquitetura cliente-servidor em três camadas. A camada de apresentação é uma aplicação de página única (SPA) em React, entregue como arquivo estático. A camada de regras de negócio é um Worker na Cloudflare, que recebe as chamadas /api, autentica, verifica permissões e plano, e grava no banco. A camada de dados é o D1. Um serviço externo, o Asaas, é chamado pelo Worker para cobranças e devolve notificações por webhook (Figura 4).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4 – Diagrama de arquitetura</w:t>
      </w:r>
    </w:p>
    <w:p>
      <w:pPr>
        <w:keepNext/>
        <w:jc w:val="center"/>
      </w:pPr>
      <w:r>
        <w:drawing>
          <wp:inline distT="0" distB="0" distL="0" distR="0">
            <wp:extent cx="5715000" cy="3019425"/>
            <wp:effectExtent t="0" r="0" b="0" l="0"/>
            <wp:docPr id="4" name="arquitetura.png" descr="Diagrama de arquitetura" title="Diagrama de arquitet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37 – Componentes da arquitetura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8"/>
        <w:gridCol w:w="6713"/>
      </w:tblGrid>
      <w:tr>
        <w:trPr>
          <w:tblHeader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Componente</w:t>
            </w:r>
          </w:p>
        </w:tc>
        <w:tc>
          <w:tcPr>
            <w:tcW w:type="dxa" w:w="67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Responsabilidade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Navegador (SPA React)</w:t>
            </w:r>
          </w:p>
        </w:tc>
        <w:tc>
          <w:tcPr>
            <w:tcW w:type="dxa" w:w="67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Telas, validação de formulários, cálculo de indicadores e alertas a partir dos dados da empresa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Worker – rotas /api</w:t>
            </w:r>
          </w:p>
        </w:tc>
        <w:tc>
          <w:tcPr>
            <w:tcW w:type="dxa" w:w="67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Login, carga e gravação dos dados, configurações, senhas, console da plataforma e integração de cobrança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Worker – autorização</w:t>
            </w:r>
          </w:p>
        </w:tc>
        <w:tc>
          <w:tcPr>
            <w:tcW w:type="dxa" w:w="67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Valida o token, identifica empresa e usuário, aplica perfil, plano, limite de usuários e bloqueio de assinatura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D1 (SQLite)</w:t>
            </w:r>
          </w:p>
        </w:tc>
        <w:tc>
          <w:tcPr>
            <w:tcW w:type="dxa" w:w="67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Tabelas dados, ajustes, senhas e secrets, sempre filtradas pela empresa (tenant)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Cron Trigger</w:t>
            </w:r>
          </w:p>
        </w:tc>
        <w:tc>
          <w:tcPr>
            <w:tcW w:type="dxa" w:w="67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Executa diariamente a reconciliação de pagamentos e a régua de inadimplência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Asaas</w:t>
            </w:r>
          </w:p>
        </w:tc>
        <w:tc>
          <w:tcPr>
            <w:tcW w:type="dxa" w:w="67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Clientes, assinaturas, cobranças; notifica pagamentos pelo webhook autenticado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GitHub + Workers Builds</w:t>
            </w:r>
          </w:p>
        </w:tc>
        <w:tc>
          <w:tcPr>
            <w:tcW w:type="dxa" w:w="67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Versionamento e publicação contínua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pStyle w:val="Heading2"/>
      </w:pPr>
      <w:bookmarkStart w:name="_Toc26" w:id="26"/>
      <w:r>
        <w:rPr>
          <w:rFonts w:ascii="Arial" w:cs="Arial" w:eastAsia="Arial" w:hAnsi="Arial"/>
        </w:rPr>
        <w:t xml:space="preserve">14.1 Autenticação e fluxo das informações</w:t>
      </w:r>
      <w:bookmarkEnd w:id="26"/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</w:rPr>
        <w:t xml:space="preserve">No login, o Worker confere a senha, verifica a situação da assinatura e devolve um token no formato empresa.usuário.validade.assinatura. A cada chamada, o token é validado e a empresa é extraída dele, e não de um parâmetro enviado pelo navegador; por isso uma empresa não consegue ler nem gravar dados de outra. Depois do login, a aplicação carrega a base da empresa, e cada alteração é gravada individualmente pela API (Figura 5).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5 – Sequência de login, autorização e carga dos dados</w:t>
      </w:r>
    </w:p>
    <w:p>
      <w:pPr>
        <w:keepNext/>
        <w:jc w:val="center"/>
      </w:pPr>
      <w:r>
        <w:drawing>
          <wp:inline distT="0" distB="0" distL="0" distR="0">
            <wp:extent cx="5715000" cy="3209925"/>
            <wp:effectExtent t="0" r="0" b="0" l="0"/>
            <wp:docPr id="5" name="seq-login.png" descr="Sequência de login, autorização e carga dos dados" title="Sequência de login, autorização e carga dos dad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6 – Sequência da cobrança automática e baixa por webhook</w:t>
      </w:r>
    </w:p>
    <w:p>
      <w:pPr>
        <w:keepNext/>
        <w:jc w:val="center"/>
      </w:pPr>
      <w:r>
        <w:drawing>
          <wp:inline distT="0" distB="0" distL="0" distR="0">
            <wp:extent cx="5715000" cy="2857500"/>
            <wp:effectExtent t="0" r="0" b="0" l="0"/>
            <wp:docPr id="6" name="seq-cobranca.png" descr="Sequência da cobrança automática e baixa por webhook" title="Sequência da cobrança automática e baixa por webho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38 – Principais rotas da API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3991"/>
        <w:gridCol w:w="1996"/>
      </w:tblGrid>
      <w:tr>
        <w:trPr>
          <w:tblHeader/>
        </w:trPr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Método e rota</w:t>
            </w:r>
          </w:p>
        </w:tc>
        <w:tc>
          <w:tcPr>
            <w:tcW w:type="dxa" w:w="39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Função</w:t>
            </w:r>
          </w:p>
        </w:tc>
        <w:tc>
          <w:tcPr>
            <w:tcW w:type="dxa" w:w="199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Acesso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 /api/login</w:t>
            </w:r>
          </w:p>
        </w:tc>
        <w:tc>
          <w:tcPr>
            <w:tcW w:type="dxa" w:w="39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Autentica e devolve o token</w:t>
            </w:r>
          </w:p>
        </w:tc>
        <w:tc>
          <w:tcPr>
            <w:tcW w:type="dxa" w:w="199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Público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/api/status · POST /api/bootstrap</w:t>
            </w:r>
          </w:p>
        </w:tc>
        <w:tc>
          <w:tcPr>
            <w:tcW w:type="dxa" w:w="39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Situação do servidor e criação inicial da base</w:t>
            </w:r>
          </w:p>
        </w:tc>
        <w:tc>
          <w:tcPr>
            <w:tcW w:type="dxa" w:w="199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Público / primeira execução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/api/db</w:t>
            </w:r>
          </w:p>
        </w:tc>
        <w:tc>
          <w:tcPr>
            <w:tcW w:type="dxa" w:w="39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Carrega a base da empresa, permissões e assinatura</w:t>
            </w:r>
          </w:p>
        </w:tc>
        <w:tc>
          <w:tcPr>
            <w:tcW w:type="dxa" w:w="199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Usuário autenticado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PUT · DELETE /api/items/{coleção}/{id}</w:t>
            </w:r>
          </w:p>
        </w:tc>
        <w:tc>
          <w:tcPr>
            <w:tcW w:type="dxa" w:w="39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Grava ou exclui um registro</w:t>
            </w:r>
          </w:p>
        </w:tc>
        <w:tc>
          <w:tcPr>
            <w:tcW w:type="dxa" w:w="199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Perfil com acesso ao módulo e módulo no plano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PUT /api/config/{empresa|permissoes}</w:t>
            </w:r>
          </w:p>
        </w:tc>
        <w:tc>
          <w:tcPr>
            <w:tcW w:type="dxa" w:w="39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Dados da empresa ou permissões</w:t>
            </w:r>
          </w:p>
        </w:tc>
        <w:tc>
          <w:tcPr>
            <w:tcW w:type="dxa" w:w="199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Proprietário (permissões)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 /api/password · POST /api/reset</w:t>
            </w:r>
          </w:p>
        </w:tc>
        <w:tc>
          <w:tcPr>
            <w:tcW w:type="dxa" w:w="39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Troca a própria senha · redefine senha de usuário</w:t>
            </w:r>
          </w:p>
        </w:tc>
        <w:tc>
          <w:tcPr>
            <w:tcW w:type="dxa" w:w="199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Usuário · Proprietário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/api/admin/… (dados, itens, empresas)</w:t>
            </w:r>
          </w:p>
        </w:tc>
        <w:tc>
          <w:tcPr>
            <w:tcW w:type="dxa" w:w="39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Console da plataforma: planos, assinantes, faturas, criação de empresas</w:t>
            </w:r>
          </w:p>
        </w:tc>
        <w:tc>
          <w:tcPr>
            <w:tcW w:type="dxa" w:w="199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Proprietário da empresa fornecedora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/api/admin/asaas/… (status, webhook, ativar, sincronizar, rotina)</w:t>
            </w:r>
          </w:p>
        </w:tc>
        <w:tc>
          <w:tcPr>
            <w:tcW w:type="dxa" w:w="39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Configuração e operação da cobrança automática</w:t>
            </w:r>
          </w:p>
        </w:tc>
        <w:tc>
          <w:tcPr>
            <w:tcW w:type="dxa" w:w="199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Proprietário da empresa fornecedora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 /api/asaas/webhook</w:t>
            </w:r>
          </w:p>
        </w:tc>
        <w:tc>
          <w:tcPr>
            <w:tcW w:type="dxa" w:w="39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Recebe notificações de pagamento</w:t>
            </w:r>
          </w:p>
        </w:tc>
        <w:tc>
          <w:tcPr>
            <w:tcW w:type="dxa" w:w="199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Asaas, com token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pStyle w:val="Heading1"/>
        <w:pageBreakBefore/>
      </w:pPr>
      <w:bookmarkStart w:name="_Toc27" w:id="27"/>
      <w:r>
        <w:rPr>
          <w:rFonts w:ascii="Arial" w:cs="Arial" w:eastAsia="Arial" w:hAnsi="Arial"/>
        </w:rPr>
        <w:t xml:space="preserve">15 MODELAGEM DO BANCO DE DADOS</w:t>
      </w:r>
      <w:bookmarkEnd w:id="27"/>
    </w:p>
    <w:p>
      <w:pPr>
        <w:pStyle w:val="Heading2"/>
      </w:pPr>
      <w:bookmarkStart w:name="_Toc28" w:id="28"/>
      <w:r>
        <w:rPr>
          <w:rFonts w:ascii="Arial" w:cs="Arial" w:eastAsia="Arial" w:hAnsi="Arial"/>
        </w:rPr>
        <w:t xml:space="preserve">15.1 Modelo conceitual</w:t>
      </w:r>
      <w:bookmarkEnd w:id="28"/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</w:rPr>
        <w:t xml:space="preserve">O modelo conceitual representa as entidades do negócio e seus relacionamentos, independentemente da forma de armazenamento. As entidades centrais são Cliente, Serviço, Orçamento, Ordem de Serviço, Equipamento, Item de estoque, Lançamento financeiro, Compromisso e Usuário, todas pertencentes a uma Empresa.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39 – Relacionamentos e cardinalidades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1361"/>
        <w:gridCol w:w="2177"/>
        <w:gridCol w:w="1179"/>
        <w:gridCol w:w="2812"/>
      </w:tblGrid>
      <w:tr>
        <w:trPr>
          <w:tblHeader/>
        </w:trPr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Entidade A</w:t>
            </w:r>
          </w:p>
        </w:tc>
        <w:tc>
          <w:tcPr>
            <w:tcW w:type="dxa" w:w="136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Relacionamento</w:t>
            </w:r>
          </w:p>
        </w:tc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Entidade B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Cardinalidade</w:t>
            </w:r>
          </w:p>
        </w:tc>
        <w:tc>
          <w:tcPr>
            <w:tcW w:type="dxa" w:w="281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Chave de ligação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Empresa</w:t>
            </w:r>
          </w:p>
        </w:tc>
        <w:tc>
          <w:tcPr>
            <w:tcW w:type="dxa" w:w="136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possui</w:t>
            </w:r>
          </w:p>
        </w:tc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todas as entidades da operação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 : N</w:t>
            </w:r>
          </w:p>
        </w:tc>
        <w:tc>
          <w:tcPr>
            <w:tcW w:type="dxa" w:w="281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tenant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Cliente</w:t>
            </w:r>
          </w:p>
        </w:tc>
        <w:tc>
          <w:tcPr>
            <w:tcW w:type="dxa" w:w="136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solicita</w:t>
            </w:r>
          </w:p>
        </w:tc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Orçamento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 : N</w:t>
            </w:r>
          </w:p>
        </w:tc>
        <w:tc>
          <w:tcPr>
            <w:tcW w:type="dxa" w:w="281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orcamentos.clienteId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Cliente</w:t>
            </w:r>
          </w:p>
        </w:tc>
        <w:tc>
          <w:tcPr>
            <w:tcW w:type="dxa" w:w="136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contrata</w:t>
            </w:r>
          </w:p>
        </w:tc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Ordem de serviço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 : N</w:t>
            </w:r>
          </w:p>
        </w:tc>
        <w:tc>
          <w:tcPr>
            <w:tcW w:type="dxa" w:w="281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ordens.clienteId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Orçamento</w:t>
            </w:r>
          </w:p>
        </w:tc>
        <w:tc>
          <w:tcPr>
            <w:tcW w:type="dxa" w:w="136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gera</w:t>
            </w:r>
          </w:p>
        </w:tc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Ordem de serviço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 : 0..1</w:t>
            </w:r>
          </w:p>
        </w:tc>
        <w:tc>
          <w:tcPr>
            <w:tcW w:type="dxa" w:w="281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registrado na descrição da OS ("Gerada a partir de OR-…")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Cliente</w:t>
            </w:r>
          </w:p>
        </w:tc>
        <w:tc>
          <w:tcPr>
            <w:tcW w:type="dxa" w:w="136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possui</w:t>
            </w:r>
          </w:p>
        </w:tc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Equipamento/ativo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 : N</w:t>
            </w:r>
          </w:p>
        </w:tc>
        <w:tc>
          <w:tcPr>
            <w:tcW w:type="dxa" w:w="281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equipamentos.clienteId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Equipamento</w:t>
            </w:r>
          </w:p>
        </w:tc>
        <w:tc>
          <w:tcPr>
            <w:tcW w:type="dxa" w:w="136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é atendido em</w:t>
            </w:r>
          </w:p>
        </w:tc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Ordem de serviço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 : N</w:t>
            </w:r>
          </w:p>
        </w:tc>
        <w:tc>
          <w:tcPr>
            <w:tcW w:type="dxa" w:w="281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ordens.equipamentoId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Ordem de serviço</w:t>
            </w:r>
          </w:p>
        </w:tc>
        <w:tc>
          <w:tcPr>
            <w:tcW w:type="dxa" w:w="136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gera</w:t>
            </w:r>
          </w:p>
        </w:tc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Lançamento (receita)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 : 0..1</w:t>
            </w:r>
          </w:p>
        </w:tc>
        <w:tc>
          <w:tcPr>
            <w:tcW w:type="dxa" w:w="281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lancamentos.osId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Ordem de serviço</w:t>
            </w:r>
          </w:p>
        </w:tc>
        <w:tc>
          <w:tcPr>
            <w:tcW w:type="dxa" w:w="136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consome</w:t>
            </w:r>
          </w:p>
        </w:tc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Movimento de estoque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 : N</w:t>
            </w:r>
          </w:p>
        </w:tc>
        <w:tc>
          <w:tcPr>
            <w:tcW w:type="dxa" w:w="281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movimentos.osId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Item de estoque</w:t>
            </w:r>
          </w:p>
        </w:tc>
        <w:tc>
          <w:tcPr>
            <w:tcW w:type="dxa" w:w="136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tem</w:t>
            </w:r>
          </w:p>
        </w:tc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Movimento de estoque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 : N</w:t>
            </w:r>
          </w:p>
        </w:tc>
        <w:tc>
          <w:tcPr>
            <w:tcW w:type="dxa" w:w="281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movimentos.pecaId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Cliente</w:t>
            </w:r>
          </w:p>
        </w:tc>
        <w:tc>
          <w:tcPr>
            <w:tcW w:type="dxa" w:w="136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assina</w:t>
            </w:r>
          </w:p>
        </w:tc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Contrato recorrente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 : N</w:t>
            </w:r>
          </w:p>
        </w:tc>
        <w:tc>
          <w:tcPr>
            <w:tcW w:type="dxa" w:w="281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contratos.clienteId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Contrato</w:t>
            </w:r>
          </w:p>
        </w:tc>
        <w:tc>
          <w:tcPr>
            <w:tcW w:type="dxa" w:w="136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gera</w:t>
            </w:r>
          </w:p>
        </w:tc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Lançamento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 : N</w:t>
            </w:r>
          </w:p>
        </w:tc>
        <w:tc>
          <w:tcPr>
            <w:tcW w:type="dxa" w:w="281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lancamentos.contratoId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Turma</w:t>
            </w:r>
          </w:p>
        </w:tc>
        <w:tc>
          <w:tcPr>
            <w:tcW w:type="dxa" w:w="136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gera</w:t>
            </w:r>
          </w:p>
        </w:tc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Lançamento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 : N</w:t>
            </w:r>
          </w:p>
        </w:tc>
        <w:tc>
          <w:tcPr>
            <w:tcW w:type="dxa" w:w="281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lancamentos.turmaId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Cliente</w:t>
            </w:r>
          </w:p>
        </w:tc>
        <w:tc>
          <w:tcPr>
            <w:tcW w:type="dxa" w:w="136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participa de</w:t>
            </w:r>
          </w:p>
        </w:tc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Compromisso / Oportunidade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0..1 : N</w:t>
            </w:r>
          </w:p>
        </w:tc>
        <w:tc>
          <w:tcPr>
            <w:tcW w:type="dxa" w:w="281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clienteId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Usuário</w:t>
            </w:r>
          </w:p>
        </w:tc>
        <w:tc>
          <w:tcPr>
            <w:tcW w:type="dxa" w:w="136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tem</w:t>
            </w:r>
          </w:p>
        </w:tc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Credencial (senha)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 : 1</w:t>
            </w:r>
          </w:p>
        </w:tc>
        <w:tc>
          <w:tcPr>
            <w:tcW w:type="dxa" w:w="281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senhas.user_id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Plano</w:t>
            </w:r>
          </w:p>
        </w:tc>
        <w:tc>
          <w:tcPr>
            <w:tcW w:type="dxa" w:w="136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é contratado por</w:t>
            </w:r>
          </w:p>
        </w:tc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Assinante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 : N</w:t>
            </w:r>
          </w:p>
        </w:tc>
        <w:tc>
          <w:tcPr>
            <w:tcW w:type="dxa" w:w="281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assinantes.planoId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Assinante</w:t>
            </w:r>
          </w:p>
        </w:tc>
        <w:tc>
          <w:tcPr>
            <w:tcW w:type="dxa" w:w="136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recebe</w:t>
            </w:r>
          </w:p>
        </w:tc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Fatura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 : N</w:t>
            </w:r>
          </w:p>
        </w:tc>
        <w:tc>
          <w:tcPr>
            <w:tcW w:type="dxa" w:w="281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faturas.assinanteId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pStyle w:val="Heading2"/>
      </w:pPr>
      <w:bookmarkStart w:name="_Toc29" w:id="29"/>
      <w:r>
        <w:rPr>
          <w:rFonts w:ascii="Arial" w:cs="Arial" w:eastAsia="Arial" w:hAnsi="Arial"/>
        </w:rPr>
        <w:t xml:space="preserve">15.2 Modelo lógico</w:t>
      </w:r>
      <w:bookmarkEnd w:id="29"/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</w:rPr>
        <w:t xml:space="preserve">O modelo lógico detalha os atributos de cada entidade. A Figura 7 mostra as entidades da operação e a Figura 8 as da plataforma SaaS.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7 – DER lógico – operação da empresa</w:t>
      </w:r>
    </w:p>
    <w:p>
      <w:pPr>
        <w:keepNext/>
        <w:jc w:val="center"/>
      </w:pPr>
      <w:r>
        <w:drawing>
          <wp:inline distT="0" distB="0" distL="0" distR="0">
            <wp:extent cx="5715000" cy="2305050"/>
            <wp:effectExtent t="0" r="0" b="0" l="0"/>
            <wp:docPr id="7" name="der-operacao.png" descr="DER lógico – operação da empresa" title="DER lógico – operação da empres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8 – DER lógico – plataforma SaaS</w:t>
      </w:r>
    </w:p>
    <w:p>
      <w:pPr>
        <w:keepNext/>
        <w:jc w:val="center"/>
      </w:pPr>
      <w:r>
        <w:drawing>
          <wp:inline distT="0" distB="0" distL="0" distR="0">
            <wp:extent cx="5334000" cy="4305300"/>
            <wp:effectExtent t="0" r="0" b="0" l="0"/>
            <wp:docPr id="8" name="der-plataforma.png" descr="DER lógico – plataforma SaaS" title="DER lógico – plataforma Sa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pStyle w:val="Heading2"/>
      </w:pPr>
      <w:bookmarkStart w:name="_Toc30" w:id="30"/>
      <w:r>
        <w:rPr>
          <w:rFonts w:ascii="Arial" w:cs="Arial" w:eastAsia="Arial" w:hAnsi="Arial"/>
        </w:rPr>
        <w:t xml:space="preserve">15.3 Modelo físico</w:t>
      </w:r>
      <w:bookmarkEnd w:id="30"/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</w:rPr>
        <w:t xml:space="preserve">Fisicamente, o banco D1 (SQLite) usa um modelo documento-relacional: a tabela "dados" guarda os registros de todas as entidades em JSON, identificados pela chave primária composta (tenant, coleção, id). Essa escolha permite evoluir o sistema sem migração de esquema, garante o isolamento por empresa com uma única chave presente em todas as consultas e simplifica o backup. Em contrapartida, a integridade referencial (por exemplo, OS → cliente) é garantida pela aplicação e pela API, e não por chaves estrangeiras do banco (Figura 9).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9 – DER físico (tabelas do D1)</w:t>
      </w:r>
    </w:p>
    <w:p>
      <w:pPr>
        <w:keepNext/>
        <w:jc w:val="center"/>
      </w:pPr>
      <w:r>
        <w:drawing>
          <wp:inline distT="0" distB="0" distL="0" distR="0">
            <wp:extent cx="4476750" cy="4267200"/>
            <wp:effectExtent t="0" r="0" b="0" l="0"/>
            <wp:docPr id="9" name="der-fisico.png" descr="DER físico (tabelas do D1)" title="DER físico (tabelas do D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pStyle w:val="Heading2"/>
      </w:pPr>
      <w:bookmarkStart w:name="_Toc31" w:id="31"/>
      <w:r>
        <w:rPr>
          <w:rFonts w:ascii="Arial" w:cs="Arial" w:eastAsia="Arial" w:hAnsi="Arial"/>
        </w:rPr>
        <w:t xml:space="preserve">15.4 Normalização</w:t>
      </w:r>
      <w:bookmarkEnd w:id="31"/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</w:rPr>
        <w:t xml:space="preserve">As entidades do modelo lógico têm chave própria e referenciam umas às outras por identificador, sem repetição de dados cadastrais (o nome do cliente, por exemplo, não é copiado para o orçamento ou para a OS). Há três desnormalizações deliberadas: a lista de alunos dentro da turma, o histórico dentro do assinante e a lista de módulos dentro do plano. Elas são sempre lidas e gravadas junto com o registro principal, o que dispensa tabelas separadas. Como melhoria futura, recomenda-se um campo próprio para vincular a OS ao orçamento de origem, hoje registrado na descrição da OS.</w:t>
      </w:r>
    </w:p>
    <w:p>
      <w:pPr>
        <w:pStyle w:val="Heading1"/>
        <w:pageBreakBefore/>
      </w:pPr>
      <w:bookmarkStart w:name="_Toc32" w:id="32"/>
      <w:r>
        <w:rPr>
          <w:rFonts w:ascii="Arial" w:cs="Arial" w:eastAsia="Arial" w:hAnsi="Arial"/>
        </w:rPr>
        <w:t xml:space="preserve">16 DER E DICIONÁRIO DE DADOS</w:t>
      </w:r>
      <w:bookmarkEnd w:id="32"/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</w:rPr>
        <w:t xml:space="preserve">Os diagramas entidade-relacionamento estão nas Figuras 7 a 9 (seção 15). Esta seção detalha as tabelas físicas e os campos de cada entidade. Convenções: tipos de texto no SQLite (TEXT) não têm limite de tamanho; "Tam." indica o formato ou o limite praticado pela aplicação; datas seguem o padrão ISO 8601 (aaaa-mm-dd, 10 caracteres); valores monetários são números em reais com duas casas; "Obr." indica campo obrigatório (S) ou opcional (N).</w:t>
      </w:r>
    </w:p>
    <w:p>
      <w:pPr>
        <w:pStyle w:val="Heading2"/>
      </w:pPr>
      <w:bookmarkStart w:name="_Toc33" w:id="33"/>
      <w:r>
        <w:rPr>
          <w:rFonts w:ascii="Arial" w:cs="Arial" w:eastAsia="Arial" w:hAnsi="Arial"/>
        </w:rPr>
        <w:t xml:space="preserve">16.1 Tabelas físicas</w:t>
      </w:r>
      <w:bookmarkEnd w:id="33"/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40 – Dicionário de dados – tabelas físicas do D1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"/>
        <w:gridCol w:w="907"/>
        <w:gridCol w:w="998"/>
        <w:gridCol w:w="816"/>
        <w:gridCol w:w="816"/>
        <w:gridCol w:w="544"/>
        <w:gridCol w:w="4174"/>
      </w:tblGrid>
      <w:tr>
        <w:trPr>
          <w:tblHeader/>
        </w:trPr>
        <w:tc>
          <w:tcPr>
            <w:tcW w:type="dxa" w:w="8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Tabela</w:t>
            </w:r>
          </w:p>
        </w:tc>
        <w:tc>
          <w:tcPr>
            <w:tcW w:type="dxa" w:w="9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Campo</w:t>
            </w:r>
          </w:p>
        </w:tc>
        <w:tc>
          <w:tcPr>
            <w:tcW w:type="dxa" w:w="99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Tipo</w:t>
            </w:r>
          </w:p>
        </w:tc>
        <w:tc>
          <w:tcPr>
            <w:tcW w:type="dxa" w:w="8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Tam.</w:t>
            </w:r>
          </w:p>
        </w:tc>
        <w:tc>
          <w:tcPr>
            <w:tcW w:type="dxa" w:w="8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Chave</w:t>
            </w:r>
          </w:p>
        </w:tc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Obr.</w:t>
            </w:r>
          </w:p>
        </w:tc>
        <w:tc>
          <w:tcPr>
            <w:tcW w:type="dxa" w:w="417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Descrição / relacionamento</w:t>
            </w:r>
          </w:p>
        </w:tc>
      </w:tr>
      <w:tr>
        <w:trPr>
          <w:cantSplit/>
        </w:trPr>
        <w:tc>
          <w:tcPr>
            <w:tcW w:type="dxa" w:w="8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dados</w:t>
            </w:r>
          </w:p>
        </w:tc>
        <w:tc>
          <w:tcPr>
            <w:tcW w:type="dxa" w:w="9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tenant</w:t>
            </w:r>
          </w:p>
        </w:tc>
        <w:tc>
          <w:tcPr>
            <w:tcW w:type="dxa" w:w="99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8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até 64</w:t>
            </w:r>
          </w:p>
        </w:tc>
        <w:tc>
          <w:tcPr>
            <w:tcW w:type="dxa" w:w="8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PK</w:t>
            </w:r>
          </w:p>
        </w:tc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417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Empresa dona do registro ("principal", id do assinante ou "_plataforma")</w:t>
            </w:r>
          </w:p>
        </w:tc>
      </w:tr>
      <w:tr>
        <w:trPr>
          <w:cantSplit/>
        </w:trPr>
        <w:tc>
          <w:tcPr>
            <w:tcW w:type="dxa" w:w="8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dados</w:t>
            </w:r>
          </w:p>
        </w:tc>
        <w:tc>
          <w:tcPr>
            <w:tcW w:type="dxa" w:w="9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col</w:t>
            </w:r>
          </w:p>
        </w:tc>
        <w:tc>
          <w:tcPr>
            <w:tcW w:type="dxa" w:w="99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8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até 20</w:t>
            </w:r>
          </w:p>
        </w:tc>
        <w:tc>
          <w:tcPr>
            <w:tcW w:type="dxa" w:w="8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PK</w:t>
            </w:r>
          </w:p>
        </w:tc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417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Coleção (clientes, orcamentos, ordens, lancamentos…)</w:t>
            </w:r>
          </w:p>
        </w:tc>
      </w:tr>
      <w:tr>
        <w:trPr>
          <w:cantSplit/>
        </w:trPr>
        <w:tc>
          <w:tcPr>
            <w:tcW w:type="dxa" w:w="8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dados</w:t>
            </w:r>
          </w:p>
        </w:tc>
        <w:tc>
          <w:tcPr>
            <w:tcW w:type="dxa" w:w="9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99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8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variável</w:t>
            </w:r>
          </w:p>
        </w:tc>
        <w:tc>
          <w:tcPr>
            <w:tcW w:type="dxa" w:w="8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PK</w:t>
            </w:r>
          </w:p>
        </w:tc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417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Identificador do registro na coleção</w:t>
            </w:r>
          </w:p>
        </w:tc>
      </w:tr>
      <w:tr>
        <w:trPr>
          <w:cantSplit/>
        </w:trPr>
        <w:tc>
          <w:tcPr>
            <w:tcW w:type="dxa" w:w="8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dados</w:t>
            </w:r>
          </w:p>
        </w:tc>
        <w:tc>
          <w:tcPr>
            <w:tcW w:type="dxa" w:w="9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data</w:t>
            </w:r>
          </w:p>
        </w:tc>
        <w:tc>
          <w:tcPr>
            <w:tcW w:type="dxa" w:w="99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 (JSON)</w:t>
            </w:r>
          </w:p>
        </w:tc>
        <w:tc>
          <w:tcPr>
            <w:tcW w:type="dxa" w:w="8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variável</w:t>
            </w:r>
          </w:p>
        </w:tc>
        <w:tc>
          <w:tcPr>
            <w:tcW w:type="dxa" w:w="8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417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Registro completo (campos da seção 16.2)</w:t>
            </w:r>
          </w:p>
        </w:tc>
      </w:tr>
      <w:tr>
        <w:trPr>
          <w:cantSplit/>
        </w:trPr>
        <w:tc>
          <w:tcPr>
            <w:tcW w:type="dxa" w:w="8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dados</w:t>
            </w:r>
          </w:p>
        </w:tc>
        <w:tc>
          <w:tcPr>
            <w:tcW w:type="dxa" w:w="9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updated_at</w:t>
            </w:r>
          </w:p>
        </w:tc>
        <w:tc>
          <w:tcPr>
            <w:tcW w:type="dxa" w:w="99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8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24</w:t>
            </w:r>
          </w:p>
        </w:tc>
        <w:tc>
          <w:tcPr>
            <w:tcW w:type="dxa" w:w="8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417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Data e hora da última gravação</w:t>
            </w:r>
          </w:p>
        </w:tc>
      </w:tr>
      <w:tr>
        <w:trPr>
          <w:cantSplit/>
        </w:trPr>
        <w:tc>
          <w:tcPr>
            <w:tcW w:type="dxa" w:w="8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ajustes</w:t>
            </w:r>
          </w:p>
        </w:tc>
        <w:tc>
          <w:tcPr>
            <w:tcW w:type="dxa" w:w="9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tenant</w:t>
            </w:r>
          </w:p>
        </w:tc>
        <w:tc>
          <w:tcPr>
            <w:tcW w:type="dxa" w:w="99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8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até 64</w:t>
            </w:r>
          </w:p>
        </w:tc>
        <w:tc>
          <w:tcPr>
            <w:tcW w:type="dxa" w:w="8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PK</w:t>
            </w:r>
          </w:p>
        </w:tc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417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Empresa</w:t>
            </w:r>
          </w:p>
        </w:tc>
      </w:tr>
      <w:tr>
        <w:trPr>
          <w:cantSplit/>
        </w:trPr>
        <w:tc>
          <w:tcPr>
            <w:tcW w:type="dxa" w:w="8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ajustes</w:t>
            </w:r>
          </w:p>
        </w:tc>
        <w:tc>
          <w:tcPr>
            <w:tcW w:type="dxa" w:w="9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key</w:t>
            </w:r>
          </w:p>
        </w:tc>
        <w:tc>
          <w:tcPr>
            <w:tcW w:type="dxa" w:w="99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8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até 20</w:t>
            </w:r>
          </w:p>
        </w:tc>
        <w:tc>
          <w:tcPr>
            <w:tcW w:type="dxa" w:w="8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PK</w:t>
            </w:r>
          </w:p>
        </w:tc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417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"permissoes" ou "empresa"</w:t>
            </w:r>
          </w:p>
        </w:tc>
      </w:tr>
      <w:tr>
        <w:trPr>
          <w:cantSplit/>
        </w:trPr>
        <w:tc>
          <w:tcPr>
            <w:tcW w:type="dxa" w:w="8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ajustes</w:t>
            </w:r>
          </w:p>
        </w:tc>
        <w:tc>
          <w:tcPr>
            <w:tcW w:type="dxa" w:w="9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data</w:t>
            </w:r>
          </w:p>
        </w:tc>
        <w:tc>
          <w:tcPr>
            <w:tcW w:type="dxa" w:w="99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 (JSON)</w:t>
            </w:r>
          </w:p>
        </w:tc>
        <w:tc>
          <w:tcPr>
            <w:tcW w:type="dxa" w:w="8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variável</w:t>
            </w:r>
          </w:p>
        </w:tc>
        <w:tc>
          <w:tcPr>
            <w:tcW w:type="dxa" w:w="8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417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Configuração da empresa ou permissões por perfil</w:t>
            </w:r>
          </w:p>
        </w:tc>
      </w:tr>
      <w:tr>
        <w:trPr>
          <w:cantSplit/>
        </w:trPr>
        <w:tc>
          <w:tcPr>
            <w:tcW w:type="dxa" w:w="8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senhas</w:t>
            </w:r>
          </w:p>
        </w:tc>
        <w:tc>
          <w:tcPr>
            <w:tcW w:type="dxa" w:w="9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tenant</w:t>
            </w:r>
          </w:p>
        </w:tc>
        <w:tc>
          <w:tcPr>
            <w:tcW w:type="dxa" w:w="99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8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até 64</w:t>
            </w:r>
          </w:p>
        </w:tc>
        <w:tc>
          <w:tcPr>
            <w:tcW w:type="dxa" w:w="8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PK</w:t>
            </w:r>
          </w:p>
        </w:tc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417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Empresa do usuário</w:t>
            </w:r>
          </w:p>
        </w:tc>
      </w:tr>
      <w:tr>
        <w:trPr>
          <w:cantSplit/>
        </w:trPr>
        <w:tc>
          <w:tcPr>
            <w:tcW w:type="dxa" w:w="8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senhas</w:t>
            </w:r>
          </w:p>
        </w:tc>
        <w:tc>
          <w:tcPr>
            <w:tcW w:type="dxa" w:w="9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user_id</w:t>
            </w:r>
          </w:p>
        </w:tc>
        <w:tc>
          <w:tcPr>
            <w:tcW w:type="dxa" w:w="99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8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variável</w:t>
            </w:r>
          </w:p>
        </w:tc>
        <w:tc>
          <w:tcPr>
            <w:tcW w:type="dxa" w:w="8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PK / FK</w:t>
            </w:r>
          </w:p>
        </w:tc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417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Usuário (coleção usuarios) – relação 1:1</w:t>
            </w:r>
          </w:p>
        </w:tc>
      </w:tr>
      <w:tr>
        <w:trPr>
          <w:cantSplit/>
        </w:trPr>
        <w:tc>
          <w:tcPr>
            <w:tcW w:type="dxa" w:w="8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senhas</w:t>
            </w:r>
          </w:p>
        </w:tc>
        <w:tc>
          <w:tcPr>
            <w:tcW w:type="dxa" w:w="9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salt</w:t>
            </w:r>
          </w:p>
        </w:tc>
        <w:tc>
          <w:tcPr>
            <w:tcW w:type="dxa" w:w="99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8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24</w:t>
            </w:r>
          </w:p>
        </w:tc>
        <w:tc>
          <w:tcPr>
            <w:tcW w:type="dxa" w:w="8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417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Sal aleatório de 16 bytes (base64)</w:t>
            </w:r>
          </w:p>
        </w:tc>
      </w:tr>
      <w:tr>
        <w:trPr>
          <w:cantSplit/>
        </w:trPr>
        <w:tc>
          <w:tcPr>
            <w:tcW w:type="dxa" w:w="8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senhas</w:t>
            </w:r>
          </w:p>
        </w:tc>
        <w:tc>
          <w:tcPr>
            <w:tcW w:type="dxa" w:w="9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hash</w:t>
            </w:r>
          </w:p>
        </w:tc>
        <w:tc>
          <w:tcPr>
            <w:tcW w:type="dxa" w:w="99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8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44</w:t>
            </w:r>
          </w:p>
        </w:tc>
        <w:tc>
          <w:tcPr>
            <w:tcW w:type="dxa" w:w="8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417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PBKDF2-SHA256 com 100.000 iterações; a senha nunca é gravada</w:t>
            </w:r>
          </w:p>
        </w:tc>
      </w:tr>
      <w:tr>
        <w:trPr>
          <w:cantSplit/>
        </w:trPr>
        <w:tc>
          <w:tcPr>
            <w:tcW w:type="dxa" w:w="8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secrets</w:t>
            </w:r>
          </w:p>
        </w:tc>
        <w:tc>
          <w:tcPr>
            <w:tcW w:type="dxa" w:w="9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key</w:t>
            </w:r>
          </w:p>
        </w:tc>
        <w:tc>
          <w:tcPr>
            <w:tcW w:type="dxa" w:w="99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8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até 40</w:t>
            </w:r>
          </w:p>
        </w:tc>
        <w:tc>
          <w:tcPr>
            <w:tcW w:type="dxa" w:w="8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PK</w:t>
            </w:r>
          </w:p>
        </w:tc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417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Chave das sessões, token do webhook, marcadores de rotina</w:t>
            </w:r>
          </w:p>
        </w:tc>
      </w:tr>
      <w:tr>
        <w:trPr>
          <w:cantSplit/>
        </w:trPr>
        <w:tc>
          <w:tcPr>
            <w:tcW w:type="dxa" w:w="8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secrets</w:t>
            </w:r>
          </w:p>
        </w:tc>
        <w:tc>
          <w:tcPr>
            <w:tcW w:type="dxa" w:w="9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value</w:t>
            </w:r>
          </w:p>
        </w:tc>
        <w:tc>
          <w:tcPr>
            <w:tcW w:type="dxa" w:w="99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8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variável</w:t>
            </w:r>
          </w:p>
        </w:tc>
        <w:tc>
          <w:tcPr>
            <w:tcW w:type="dxa" w:w="8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417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Valor; nunca exposto pela API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pStyle w:val="Heading2"/>
      </w:pPr>
      <w:bookmarkStart w:name="_Toc34" w:id="34"/>
      <w:r>
        <w:rPr>
          <w:rFonts w:ascii="Arial" w:cs="Arial" w:eastAsia="Arial" w:hAnsi="Arial"/>
        </w:rPr>
        <w:t xml:space="preserve">16.2 Entidades (conteúdo do campo data)</w:t>
      </w:r>
      <w:bookmarkEnd w:id="34"/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41 – Dicionário de dados – Cliente (clientes)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8"/>
        <w:gridCol w:w="1179"/>
        <w:gridCol w:w="907"/>
        <w:gridCol w:w="1270"/>
        <w:gridCol w:w="544"/>
        <w:gridCol w:w="2813"/>
      </w:tblGrid>
      <w:tr>
        <w:trPr>
          <w:tblHeader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Campo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Tipo</w:t>
            </w:r>
          </w:p>
        </w:tc>
        <w:tc>
          <w:tcPr>
            <w:tcW w:type="dxa" w:w="9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Tam.</w:t>
            </w:r>
          </w:p>
        </w:tc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Chave</w:t>
            </w:r>
          </w:p>
        </w:tc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Obr.</w:t>
            </w:r>
          </w:p>
        </w:tc>
        <w:tc>
          <w:tcPr>
            <w:tcW w:type="dxa" w:w="28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texto</w:t>
            </w:r>
          </w:p>
        </w:tc>
        <w:tc>
          <w:tcPr>
            <w:tcW w:type="dxa" w:w="9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PK</w:t>
            </w:r>
          </w:p>
        </w:tc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8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Identificador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nome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texto</w:t>
            </w:r>
          </w:p>
        </w:tc>
        <w:tc>
          <w:tcPr>
            <w:tcW w:type="dxa" w:w="9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8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Nome ou razão social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tipo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enum</w:t>
            </w:r>
          </w:p>
        </w:tc>
        <w:tc>
          <w:tcPr>
            <w:tcW w:type="dxa" w:w="9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8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Pessoa Física | Pessoa Jurídica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documento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texto</w:t>
            </w:r>
          </w:p>
        </w:tc>
        <w:tc>
          <w:tcPr>
            <w:tcW w:type="dxa" w:w="9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11/14 díg.</w:t>
            </w:r>
          </w:p>
        </w:tc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</w:t>
            </w:r>
          </w:p>
        </w:tc>
        <w:tc>
          <w:tcPr>
            <w:tcW w:type="dxa" w:w="28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CPF ou CNPJ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telefone, email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texto</w:t>
            </w:r>
          </w:p>
        </w:tc>
        <w:tc>
          <w:tcPr>
            <w:tcW w:type="dxa" w:w="9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</w:t>
            </w:r>
          </w:p>
        </w:tc>
        <w:tc>
          <w:tcPr>
            <w:tcW w:type="dxa" w:w="28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Contatos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endereco, cidade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texto</w:t>
            </w:r>
          </w:p>
        </w:tc>
        <w:tc>
          <w:tcPr>
            <w:tcW w:type="dxa" w:w="9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</w:t>
            </w:r>
          </w:p>
        </w:tc>
        <w:tc>
          <w:tcPr>
            <w:tcW w:type="dxa" w:w="28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Localização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status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enum</w:t>
            </w:r>
          </w:p>
        </w:tc>
        <w:tc>
          <w:tcPr>
            <w:tcW w:type="dxa" w:w="9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8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Ativo | Inativo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criadoEm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data</w:t>
            </w:r>
          </w:p>
        </w:tc>
        <w:tc>
          <w:tcPr>
            <w:tcW w:type="dxa" w:w="9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8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Data de cadastro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observacoes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texto</w:t>
            </w:r>
          </w:p>
        </w:tc>
        <w:tc>
          <w:tcPr>
            <w:tcW w:type="dxa" w:w="9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</w:t>
            </w:r>
          </w:p>
        </w:tc>
        <w:tc>
          <w:tcPr>
            <w:tcW w:type="dxa" w:w="28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Anotações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42 – Dicionário de dados – Serviço (servicos)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8"/>
        <w:gridCol w:w="1179"/>
        <w:gridCol w:w="907"/>
        <w:gridCol w:w="1270"/>
        <w:gridCol w:w="544"/>
        <w:gridCol w:w="2813"/>
      </w:tblGrid>
      <w:tr>
        <w:trPr>
          <w:tblHeader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Campo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Tipo</w:t>
            </w:r>
          </w:p>
        </w:tc>
        <w:tc>
          <w:tcPr>
            <w:tcW w:type="dxa" w:w="9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Tam.</w:t>
            </w:r>
          </w:p>
        </w:tc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Chave</w:t>
            </w:r>
          </w:p>
        </w:tc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Obr.</w:t>
            </w:r>
          </w:p>
        </w:tc>
        <w:tc>
          <w:tcPr>
            <w:tcW w:type="dxa" w:w="28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texto</w:t>
            </w:r>
          </w:p>
        </w:tc>
        <w:tc>
          <w:tcPr>
            <w:tcW w:type="dxa" w:w="9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PK</w:t>
            </w:r>
          </w:p>
        </w:tc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8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Identificador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nome, categoria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texto</w:t>
            </w:r>
          </w:p>
        </w:tc>
        <w:tc>
          <w:tcPr>
            <w:tcW w:type="dxa" w:w="9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8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Serviço e categoria (lista do segmento)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preco, custo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número</w:t>
            </w:r>
          </w:p>
        </w:tc>
        <w:tc>
          <w:tcPr>
            <w:tcW w:type="dxa" w:w="9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 dec.</w:t>
            </w:r>
          </w:p>
        </w:tc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8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Preço de tabela e custo direto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duracaoHoras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número</w:t>
            </w:r>
          </w:p>
        </w:tc>
        <w:tc>
          <w:tcPr>
            <w:tcW w:type="dxa" w:w="9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8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Horas estimadas (lucro por hora)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ativo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booleano</w:t>
            </w:r>
          </w:p>
        </w:tc>
        <w:tc>
          <w:tcPr>
            <w:tcW w:type="dxa" w:w="9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8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Disponível nos orçamentos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43 – Dicionário de dados – Orçamento (orcamentos)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8"/>
        <w:gridCol w:w="1179"/>
        <w:gridCol w:w="907"/>
        <w:gridCol w:w="1270"/>
        <w:gridCol w:w="544"/>
        <w:gridCol w:w="2813"/>
      </w:tblGrid>
      <w:tr>
        <w:trPr>
          <w:tblHeader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Campo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Tipo</w:t>
            </w:r>
          </w:p>
        </w:tc>
        <w:tc>
          <w:tcPr>
            <w:tcW w:type="dxa" w:w="9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Tam.</w:t>
            </w:r>
          </w:p>
        </w:tc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Chave</w:t>
            </w:r>
          </w:p>
        </w:tc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Obr.</w:t>
            </w:r>
          </w:p>
        </w:tc>
        <w:tc>
          <w:tcPr>
            <w:tcW w:type="dxa" w:w="28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texto</w:t>
            </w:r>
          </w:p>
        </w:tc>
        <w:tc>
          <w:tcPr>
            <w:tcW w:type="dxa" w:w="9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PK</w:t>
            </w:r>
          </w:p>
        </w:tc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8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Identificador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numero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texto</w:t>
            </w:r>
          </w:p>
        </w:tc>
        <w:tc>
          <w:tcPr>
            <w:tcW w:type="dxa" w:w="9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8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Sequencial OR-000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clienteId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texto</w:t>
            </w:r>
          </w:p>
        </w:tc>
        <w:tc>
          <w:tcPr>
            <w:tcW w:type="dxa" w:w="9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FK → Cliente</w:t>
            </w:r>
          </w:p>
        </w:tc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8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Cliente do orçamento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servico, categoria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texto</w:t>
            </w:r>
          </w:p>
        </w:tc>
        <w:tc>
          <w:tcPr>
            <w:tcW w:type="dxa" w:w="9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8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Serviço e categoria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valor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número</w:t>
            </w:r>
          </w:p>
        </w:tc>
        <w:tc>
          <w:tcPr>
            <w:tcW w:type="dxa" w:w="9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 dec.</w:t>
            </w:r>
          </w:p>
        </w:tc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8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Valor proposto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criadoEm, validade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data</w:t>
            </w:r>
          </w:p>
        </w:tc>
        <w:tc>
          <w:tcPr>
            <w:tcW w:type="dxa" w:w="9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8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Emissão e validade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status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enum</w:t>
            </w:r>
          </w:p>
        </w:tc>
        <w:tc>
          <w:tcPr>
            <w:tcW w:type="dxa" w:w="9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8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Orçamento | Em análise | Proposta enviada | Convertido | Recusado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descricao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texto</w:t>
            </w:r>
          </w:p>
        </w:tc>
        <w:tc>
          <w:tcPr>
            <w:tcW w:type="dxa" w:w="9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</w:t>
            </w:r>
          </w:p>
        </w:tc>
        <w:tc>
          <w:tcPr>
            <w:tcW w:type="dxa" w:w="28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Escopo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44 – Dicionário de dados – Oportunidade (oportunidades)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8"/>
        <w:gridCol w:w="1179"/>
        <w:gridCol w:w="907"/>
        <w:gridCol w:w="1270"/>
        <w:gridCol w:w="544"/>
        <w:gridCol w:w="2813"/>
      </w:tblGrid>
      <w:tr>
        <w:trPr>
          <w:tblHeader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Campo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Tipo</w:t>
            </w:r>
          </w:p>
        </w:tc>
        <w:tc>
          <w:tcPr>
            <w:tcW w:type="dxa" w:w="9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Tam.</w:t>
            </w:r>
          </w:p>
        </w:tc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Chave</w:t>
            </w:r>
          </w:p>
        </w:tc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Obr.</w:t>
            </w:r>
          </w:p>
        </w:tc>
        <w:tc>
          <w:tcPr>
            <w:tcW w:type="dxa" w:w="28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id, titulo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texto</w:t>
            </w:r>
          </w:p>
        </w:tc>
        <w:tc>
          <w:tcPr>
            <w:tcW w:type="dxa" w:w="9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PK / —</w:t>
            </w:r>
          </w:p>
        </w:tc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8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Identificador e nome do lead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servico, valor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texto/número</w:t>
            </w:r>
          </w:p>
        </w:tc>
        <w:tc>
          <w:tcPr>
            <w:tcW w:type="dxa" w:w="9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8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Interesse e valor estimado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etapa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enum</w:t>
            </w:r>
          </w:p>
        </w:tc>
        <w:tc>
          <w:tcPr>
            <w:tcW w:type="dxa" w:w="9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8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Leads | Em contato | Proposta | Negociação | Fechados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clienteId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texto</w:t>
            </w:r>
          </w:p>
        </w:tc>
        <w:tc>
          <w:tcPr>
            <w:tcW w:type="dxa" w:w="9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FK → Cliente</w:t>
            </w:r>
          </w:p>
        </w:tc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</w:t>
            </w:r>
          </w:p>
        </w:tc>
        <w:tc>
          <w:tcPr>
            <w:tcW w:type="dxa" w:w="28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Cliente vinculado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origem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enum</w:t>
            </w:r>
          </w:p>
        </w:tc>
        <w:tc>
          <w:tcPr>
            <w:tcW w:type="dxa" w:w="9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</w:t>
            </w:r>
          </w:p>
        </w:tc>
        <w:tc>
          <w:tcPr>
            <w:tcW w:type="dxa" w:w="28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Instagram, WhatsApp, Google, Site, Indicação…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postId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texto</w:t>
            </w:r>
          </w:p>
        </w:tc>
        <w:tc>
          <w:tcPr>
            <w:tcW w:type="dxa" w:w="9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FK → Post</w:t>
            </w:r>
          </w:p>
        </w:tc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</w:t>
            </w:r>
          </w:p>
        </w:tc>
        <w:tc>
          <w:tcPr>
            <w:tcW w:type="dxa" w:w="28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Post que gerou o contato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criadoEm, atualizadoEm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data</w:t>
            </w:r>
          </w:p>
        </w:tc>
        <w:tc>
          <w:tcPr>
            <w:tcW w:type="dxa" w:w="9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8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Controle de oportunidades paradas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45 – Dicionário de dados – Ordem de serviço (ordens)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8"/>
        <w:gridCol w:w="1179"/>
        <w:gridCol w:w="907"/>
        <w:gridCol w:w="1270"/>
        <w:gridCol w:w="544"/>
        <w:gridCol w:w="2813"/>
      </w:tblGrid>
      <w:tr>
        <w:trPr>
          <w:tblHeader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Campo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Tipo</w:t>
            </w:r>
          </w:p>
        </w:tc>
        <w:tc>
          <w:tcPr>
            <w:tcW w:type="dxa" w:w="9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Tam.</w:t>
            </w:r>
          </w:p>
        </w:tc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Chave</w:t>
            </w:r>
          </w:p>
        </w:tc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Obr.</w:t>
            </w:r>
          </w:p>
        </w:tc>
        <w:tc>
          <w:tcPr>
            <w:tcW w:type="dxa" w:w="28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texto</w:t>
            </w:r>
          </w:p>
        </w:tc>
        <w:tc>
          <w:tcPr>
            <w:tcW w:type="dxa" w:w="9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PK</w:t>
            </w:r>
          </w:p>
        </w:tc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8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Identificador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numero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texto</w:t>
            </w:r>
          </w:p>
        </w:tc>
        <w:tc>
          <w:tcPr>
            <w:tcW w:type="dxa" w:w="9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até 8</w:t>
            </w:r>
          </w:p>
        </w:tc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8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Sequencial com prefixo do segmento (OS-000, PED-000…)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clienteId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texto</w:t>
            </w:r>
          </w:p>
        </w:tc>
        <w:tc>
          <w:tcPr>
            <w:tcW w:type="dxa" w:w="9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FK → Cliente</w:t>
            </w:r>
          </w:p>
        </w:tc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8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Cliente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equipamentoId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texto</w:t>
            </w:r>
          </w:p>
        </w:tc>
        <w:tc>
          <w:tcPr>
            <w:tcW w:type="dxa" w:w="9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FK → Equipamento</w:t>
            </w:r>
          </w:p>
        </w:tc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</w:t>
            </w:r>
          </w:p>
        </w:tc>
        <w:tc>
          <w:tcPr>
            <w:tcW w:type="dxa" w:w="28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Ativo atendido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servico, categoria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texto</w:t>
            </w:r>
          </w:p>
        </w:tc>
        <w:tc>
          <w:tcPr>
            <w:tcW w:type="dxa" w:w="9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8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Serviço executado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abertura, prazo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data</w:t>
            </w:r>
          </w:p>
        </w:tc>
        <w:tc>
          <w:tcPr>
            <w:tcW w:type="dxa" w:w="9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8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Início e prazo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conclusao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data</w:t>
            </w:r>
          </w:p>
        </w:tc>
        <w:tc>
          <w:tcPr>
            <w:tcW w:type="dxa" w:w="9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</w:t>
            </w:r>
          </w:p>
        </w:tc>
        <w:tc>
          <w:tcPr>
            <w:tcW w:type="dxa" w:w="28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Preenchida ao finalizar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status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enum</w:t>
            </w:r>
          </w:p>
        </w:tc>
        <w:tc>
          <w:tcPr>
            <w:tcW w:type="dxa" w:w="9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8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Aberta | Em andamento | Aguardando material | Finalizada | Cancelada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valor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número</w:t>
            </w:r>
          </w:p>
        </w:tc>
        <w:tc>
          <w:tcPr>
            <w:tcW w:type="dxa" w:w="9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 dec.</w:t>
            </w:r>
          </w:p>
        </w:tc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8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Valor do serviço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tecnico, descricao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texto</w:t>
            </w:r>
          </w:p>
        </w:tc>
        <w:tc>
          <w:tcPr>
            <w:tcW w:type="dxa" w:w="9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</w:t>
            </w:r>
          </w:p>
        </w:tc>
        <w:tc>
          <w:tcPr>
            <w:tcW w:type="dxa" w:w="28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Responsável e laudo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avaliacao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número</w:t>
            </w:r>
          </w:p>
        </w:tc>
        <w:tc>
          <w:tcPr>
            <w:tcW w:type="dxa" w:w="9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0–10</w:t>
            </w:r>
          </w:p>
        </w:tc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</w:t>
            </w:r>
          </w:p>
        </w:tc>
        <w:tc>
          <w:tcPr>
            <w:tcW w:type="dxa" w:w="28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Nota do cliente (NPS)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46 – Dicionário de dados – Equipamento / ativo (equipamentos)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8"/>
        <w:gridCol w:w="1179"/>
        <w:gridCol w:w="907"/>
        <w:gridCol w:w="1270"/>
        <w:gridCol w:w="544"/>
        <w:gridCol w:w="2813"/>
      </w:tblGrid>
      <w:tr>
        <w:trPr>
          <w:tblHeader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Campo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Tipo</w:t>
            </w:r>
          </w:p>
        </w:tc>
        <w:tc>
          <w:tcPr>
            <w:tcW w:type="dxa" w:w="9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Tam.</w:t>
            </w:r>
          </w:p>
        </w:tc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Chave</w:t>
            </w:r>
          </w:p>
        </w:tc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Obr.</w:t>
            </w:r>
          </w:p>
        </w:tc>
        <w:tc>
          <w:tcPr>
            <w:tcW w:type="dxa" w:w="28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id, nome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texto</w:t>
            </w:r>
          </w:p>
        </w:tc>
        <w:tc>
          <w:tcPr>
            <w:tcW w:type="dxa" w:w="9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PK / —</w:t>
            </w:r>
          </w:p>
        </w:tc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8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Identificação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tipo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texto</w:t>
            </w:r>
          </w:p>
        </w:tc>
        <w:tc>
          <w:tcPr>
            <w:tcW w:type="dxa" w:w="9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8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Lista do segmento (Notebook, Carro, Cão…)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marca, numeroSerie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texto</w:t>
            </w:r>
          </w:p>
        </w:tc>
        <w:tc>
          <w:tcPr>
            <w:tcW w:type="dxa" w:w="9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8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Marca/modelo e identificação (nº de série, placa…)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clienteId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texto</w:t>
            </w:r>
          </w:p>
        </w:tc>
        <w:tc>
          <w:tcPr>
            <w:tcW w:type="dxa" w:w="9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FK → Cliente</w:t>
            </w:r>
          </w:p>
        </w:tc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8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Proprietário do ativo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status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enum</w:t>
            </w:r>
          </w:p>
        </w:tc>
        <w:tc>
          <w:tcPr>
            <w:tcW w:type="dxa" w:w="9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8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Ativo | Em atendimento | Inativo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dataAquisicao, garantiaMeses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data/número</w:t>
            </w:r>
          </w:p>
        </w:tc>
        <w:tc>
          <w:tcPr>
            <w:tcW w:type="dxa" w:w="9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 / —</w:t>
            </w:r>
          </w:p>
        </w:tc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8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Base do cálculo de garantia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47 – Dicionário de dados – Item de estoque e movimento (pecas, movimentos)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8"/>
        <w:gridCol w:w="1179"/>
        <w:gridCol w:w="907"/>
        <w:gridCol w:w="1270"/>
        <w:gridCol w:w="544"/>
        <w:gridCol w:w="2813"/>
      </w:tblGrid>
      <w:tr>
        <w:trPr>
          <w:tblHeader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Campo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Tipo</w:t>
            </w:r>
          </w:p>
        </w:tc>
        <w:tc>
          <w:tcPr>
            <w:tcW w:type="dxa" w:w="9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Tam.</w:t>
            </w:r>
          </w:p>
        </w:tc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Chave</w:t>
            </w:r>
          </w:p>
        </w:tc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Obr.</w:t>
            </w:r>
          </w:p>
        </w:tc>
        <w:tc>
          <w:tcPr>
            <w:tcW w:type="dxa" w:w="28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pecas: id, nome, sku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texto</w:t>
            </w:r>
          </w:p>
        </w:tc>
        <w:tc>
          <w:tcPr>
            <w:tcW w:type="dxa" w:w="9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PK / — / —</w:t>
            </w:r>
          </w:p>
        </w:tc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8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Identificação do item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pecas: categoria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texto</w:t>
            </w:r>
          </w:p>
        </w:tc>
        <w:tc>
          <w:tcPr>
            <w:tcW w:type="dxa" w:w="9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8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Lista do segmento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pecas: quantidade, minimo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número</w:t>
            </w:r>
          </w:p>
        </w:tc>
        <w:tc>
          <w:tcPr>
            <w:tcW w:type="dxa" w:w="9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8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Saldo e estoque mínimo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pecas: custoUnit, precoVenda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número</w:t>
            </w:r>
          </w:p>
        </w:tc>
        <w:tc>
          <w:tcPr>
            <w:tcW w:type="dxa" w:w="9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 dec.</w:t>
            </w:r>
          </w:p>
        </w:tc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8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Custo e preço de venda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movimentos: id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texto</w:t>
            </w:r>
          </w:p>
        </w:tc>
        <w:tc>
          <w:tcPr>
            <w:tcW w:type="dxa" w:w="9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PK</w:t>
            </w:r>
          </w:p>
        </w:tc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8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Identificador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movimentos: pecaId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texto</w:t>
            </w:r>
          </w:p>
        </w:tc>
        <w:tc>
          <w:tcPr>
            <w:tcW w:type="dxa" w:w="9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FK → Item</w:t>
            </w:r>
          </w:p>
        </w:tc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8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Item movimentado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movimentos: tipo, quantidade, data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enum/número/data</w:t>
            </w:r>
          </w:p>
        </w:tc>
        <w:tc>
          <w:tcPr>
            <w:tcW w:type="dxa" w:w="9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8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Entrada | Saída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movimentos: osId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texto</w:t>
            </w:r>
          </w:p>
        </w:tc>
        <w:tc>
          <w:tcPr>
            <w:tcW w:type="dxa" w:w="9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FK → OS</w:t>
            </w:r>
          </w:p>
        </w:tc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</w:t>
            </w:r>
          </w:p>
        </w:tc>
        <w:tc>
          <w:tcPr>
            <w:tcW w:type="dxa" w:w="28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OS que consumiu o item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48 – Dicionário de dados – Lançamento financeiro (lancamentos)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8"/>
        <w:gridCol w:w="1179"/>
        <w:gridCol w:w="907"/>
        <w:gridCol w:w="1270"/>
        <w:gridCol w:w="544"/>
        <w:gridCol w:w="2813"/>
      </w:tblGrid>
      <w:tr>
        <w:trPr>
          <w:tblHeader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Campo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Tipo</w:t>
            </w:r>
          </w:p>
        </w:tc>
        <w:tc>
          <w:tcPr>
            <w:tcW w:type="dxa" w:w="9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Tam.</w:t>
            </w:r>
          </w:p>
        </w:tc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Chave</w:t>
            </w:r>
          </w:p>
        </w:tc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Obr.</w:t>
            </w:r>
          </w:p>
        </w:tc>
        <w:tc>
          <w:tcPr>
            <w:tcW w:type="dxa" w:w="28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id, descricao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texto</w:t>
            </w:r>
          </w:p>
        </w:tc>
        <w:tc>
          <w:tcPr>
            <w:tcW w:type="dxa" w:w="9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PK / —</w:t>
            </w:r>
          </w:p>
        </w:tc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8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Identificação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tipo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enum</w:t>
            </w:r>
          </w:p>
        </w:tc>
        <w:tc>
          <w:tcPr>
            <w:tcW w:type="dxa" w:w="9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8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Receita | Despesa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categoria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texto</w:t>
            </w:r>
          </w:p>
        </w:tc>
        <w:tc>
          <w:tcPr>
            <w:tcW w:type="dxa" w:w="9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8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Categoria do serviço ou da despesa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valor, data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número/data</w:t>
            </w:r>
          </w:p>
        </w:tc>
        <w:tc>
          <w:tcPr>
            <w:tcW w:type="dxa" w:w="9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 dec. / 10</w:t>
            </w:r>
          </w:p>
        </w:tc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8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Valor e competência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status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enum</w:t>
            </w:r>
          </w:p>
        </w:tc>
        <w:tc>
          <w:tcPr>
            <w:tcW w:type="dxa" w:w="9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8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Pago | Pendente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clienteId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texto</w:t>
            </w:r>
          </w:p>
        </w:tc>
        <w:tc>
          <w:tcPr>
            <w:tcW w:type="dxa" w:w="9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FK → Cliente</w:t>
            </w:r>
          </w:p>
        </w:tc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</w:t>
            </w:r>
          </w:p>
        </w:tc>
        <w:tc>
          <w:tcPr>
            <w:tcW w:type="dxa" w:w="28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Cliente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osId, contratoId, turmaId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texto</w:t>
            </w:r>
          </w:p>
        </w:tc>
        <w:tc>
          <w:tcPr>
            <w:tcW w:type="dxa" w:w="9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FK → OS / Contrato / Turma</w:t>
            </w:r>
          </w:p>
        </w:tc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</w:t>
            </w:r>
          </w:p>
        </w:tc>
        <w:tc>
          <w:tcPr>
            <w:tcW w:type="dxa" w:w="28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Origem do lançamento automático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49 – Dicionário de dados – Agenda (compromissos, tarefas)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8"/>
        <w:gridCol w:w="1179"/>
        <w:gridCol w:w="907"/>
        <w:gridCol w:w="1270"/>
        <w:gridCol w:w="544"/>
        <w:gridCol w:w="2813"/>
      </w:tblGrid>
      <w:tr>
        <w:trPr>
          <w:tblHeader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Campo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Tipo</w:t>
            </w:r>
          </w:p>
        </w:tc>
        <w:tc>
          <w:tcPr>
            <w:tcW w:type="dxa" w:w="9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Tam.</w:t>
            </w:r>
          </w:p>
        </w:tc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Chave</w:t>
            </w:r>
          </w:p>
        </w:tc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Obr.</w:t>
            </w:r>
          </w:p>
        </w:tc>
        <w:tc>
          <w:tcPr>
            <w:tcW w:type="dxa" w:w="28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compromissos: id, titulo, tipo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texto</w:t>
            </w:r>
          </w:p>
        </w:tc>
        <w:tc>
          <w:tcPr>
            <w:tcW w:type="dxa" w:w="9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PK / — / —</w:t>
            </w:r>
          </w:p>
        </w:tc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8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Tipo da lista do segmento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compromissos: data, inicio, fim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data/hora</w:t>
            </w:r>
          </w:p>
        </w:tc>
        <w:tc>
          <w:tcPr>
            <w:tcW w:type="dxa" w:w="9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 / 5</w:t>
            </w:r>
          </w:p>
        </w:tc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8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Período (hh:mm)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compromissos: clienteId, local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texto</w:t>
            </w:r>
          </w:p>
        </w:tc>
        <w:tc>
          <w:tcPr>
            <w:tcW w:type="dxa" w:w="9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FK → Cliente / —</w:t>
            </w:r>
          </w:p>
        </w:tc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</w:t>
            </w:r>
          </w:p>
        </w:tc>
        <w:tc>
          <w:tcPr>
            <w:tcW w:type="dxa" w:w="28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Cliente e local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tarefas: id, titulo, data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texto/data</w:t>
            </w:r>
          </w:p>
        </w:tc>
        <w:tc>
          <w:tcPr>
            <w:tcW w:type="dxa" w:w="9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PK / — / —</w:t>
            </w:r>
          </w:p>
        </w:tc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8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Tarefa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tarefas: prioridade, concluida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enum/booleano</w:t>
            </w:r>
          </w:p>
        </w:tc>
        <w:tc>
          <w:tcPr>
            <w:tcW w:type="dxa" w:w="9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8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Alta | Média | Baixa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50 – Dicionário de dados – Contrato recorrente (contratos)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8"/>
        <w:gridCol w:w="1179"/>
        <w:gridCol w:w="907"/>
        <w:gridCol w:w="1270"/>
        <w:gridCol w:w="544"/>
        <w:gridCol w:w="2813"/>
      </w:tblGrid>
      <w:tr>
        <w:trPr>
          <w:tblHeader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Campo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Tipo</w:t>
            </w:r>
          </w:p>
        </w:tc>
        <w:tc>
          <w:tcPr>
            <w:tcW w:type="dxa" w:w="9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Tam.</w:t>
            </w:r>
          </w:p>
        </w:tc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Chave</w:t>
            </w:r>
          </w:p>
        </w:tc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Obr.</w:t>
            </w:r>
          </w:p>
        </w:tc>
        <w:tc>
          <w:tcPr>
            <w:tcW w:type="dxa" w:w="28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texto</w:t>
            </w:r>
          </w:p>
        </w:tc>
        <w:tc>
          <w:tcPr>
            <w:tcW w:type="dxa" w:w="9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PK</w:t>
            </w:r>
          </w:p>
        </w:tc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8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Identificador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clienteId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texto</w:t>
            </w:r>
          </w:p>
        </w:tc>
        <w:tc>
          <w:tcPr>
            <w:tcW w:type="dxa" w:w="9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FK → Cliente</w:t>
            </w:r>
          </w:p>
        </w:tc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8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Cliente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tipo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texto</w:t>
            </w:r>
          </w:p>
        </w:tc>
        <w:tc>
          <w:tcPr>
            <w:tcW w:type="dxa" w:w="9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8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Lista do segmento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valorMensal, diaVencimento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número</w:t>
            </w:r>
          </w:p>
        </w:tc>
        <w:tc>
          <w:tcPr>
            <w:tcW w:type="dxa" w:w="9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 dec. / 1–28</w:t>
            </w:r>
          </w:p>
        </w:tc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8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Mensalidade e vencimento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inicio, renovacao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data</w:t>
            </w:r>
          </w:p>
        </w:tc>
        <w:tc>
          <w:tcPr>
            <w:tcW w:type="dxa" w:w="9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8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Vigência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status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enum</w:t>
            </w:r>
          </w:p>
        </w:tc>
        <w:tc>
          <w:tcPr>
            <w:tcW w:type="dxa" w:w="9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8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Ativo | Suspenso | Cancelado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ultimaCobranca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texto</w:t>
            </w:r>
          </w:p>
        </w:tc>
        <w:tc>
          <w:tcPr>
            <w:tcW w:type="dxa" w:w="9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 (aaaa-mm)</w:t>
            </w:r>
          </w:p>
        </w:tc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</w:t>
            </w:r>
          </w:p>
        </w:tc>
        <w:tc>
          <w:tcPr>
            <w:tcW w:type="dxa" w:w="28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Último mês cobrado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51 – Dicionário de dados – Turma (turmas)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8"/>
        <w:gridCol w:w="1179"/>
        <w:gridCol w:w="907"/>
        <w:gridCol w:w="1270"/>
        <w:gridCol w:w="544"/>
        <w:gridCol w:w="2813"/>
      </w:tblGrid>
      <w:tr>
        <w:trPr>
          <w:tblHeader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Campo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Tipo</w:t>
            </w:r>
          </w:p>
        </w:tc>
        <w:tc>
          <w:tcPr>
            <w:tcW w:type="dxa" w:w="9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Tam.</w:t>
            </w:r>
          </w:p>
        </w:tc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Chave</w:t>
            </w:r>
          </w:p>
        </w:tc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Obr.</w:t>
            </w:r>
          </w:p>
        </w:tc>
        <w:tc>
          <w:tcPr>
            <w:tcW w:type="dxa" w:w="28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id, curso, horario, local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texto</w:t>
            </w:r>
          </w:p>
        </w:tc>
        <w:tc>
          <w:tcPr>
            <w:tcW w:type="dxa" w:w="9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PK / —</w:t>
            </w:r>
          </w:p>
        </w:tc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8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Identificação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inicio, fim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data</w:t>
            </w:r>
          </w:p>
        </w:tc>
        <w:tc>
          <w:tcPr>
            <w:tcW w:type="dxa" w:w="9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8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Período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vagas, precoAluno, custoTurma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número</w:t>
            </w:r>
          </w:p>
        </w:tc>
        <w:tc>
          <w:tcPr>
            <w:tcW w:type="dxa" w:w="9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8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Base do ponto de equilíbrio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status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enum</w:t>
            </w:r>
          </w:p>
        </w:tc>
        <w:tc>
          <w:tcPr>
            <w:tcW w:type="dxa" w:w="9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8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Inscrições abertas | Em andamento | Concluída | Cancelada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alunos[]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lista</w:t>
            </w:r>
          </w:p>
        </w:tc>
        <w:tc>
          <w:tcPr>
            <w:tcW w:type="dxa" w:w="9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8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nome, clienteId (FK, opcional), pago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52 – Dicionário de dados – Usuário (usuarios) e Empresa (ajustes/empresa)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8"/>
        <w:gridCol w:w="1179"/>
        <w:gridCol w:w="907"/>
        <w:gridCol w:w="1270"/>
        <w:gridCol w:w="544"/>
        <w:gridCol w:w="2813"/>
      </w:tblGrid>
      <w:tr>
        <w:trPr>
          <w:tblHeader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Campo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Tipo</w:t>
            </w:r>
          </w:p>
        </w:tc>
        <w:tc>
          <w:tcPr>
            <w:tcW w:type="dxa" w:w="9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Tam.</w:t>
            </w:r>
          </w:p>
        </w:tc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Chave</w:t>
            </w:r>
          </w:p>
        </w:tc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Obr.</w:t>
            </w:r>
          </w:p>
        </w:tc>
        <w:tc>
          <w:tcPr>
            <w:tcW w:type="dxa" w:w="28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usuarios: id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texto</w:t>
            </w:r>
          </w:p>
        </w:tc>
        <w:tc>
          <w:tcPr>
            <w:tcW w:type="dxa" w:w="9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PK</w:t>
            </w:r>
          </w:p>
        </w:tc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8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Identificador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usuarios: nome, email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texto</w:t>
            </w:r>
          </w:p>
        </w:tc>
        <w:tc>
          <w:tcPr>
            <w:tcW w:type="dxa" w:w="9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email único</w:t>
            </w:r>
          </w:p>
        </w:tc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8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E-mail é o login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usuarios: perfil, status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enum</w:t>
            </w:r>
          </w:p>
        </w:tc>
        <w:tc>
          <w:tcPr>
            <w:tcW w:type="dxa" w:w="9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8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Proprietário | Operador | Financeiro | Técnico; Ativo | Inativo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usuarios: ultimoAcesso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data-hora</w:t>
            </w:r>
          </w:p>
        </w:tc>
        <w:tc>
          <w:tcPr>
            <w:tcW w:type="dxa" w:w="9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24</w:t>
            </w:r>
          </w:p>
        </w:tc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</w:t>
            </w:r>
          </w:p>
        </w:tc>
        <w:tc>
          <w:tcPr>
            <w:tcW w:type="dxa" w:w="28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Último login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empresa: nome, cnpj, telefone, email, endereco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texto</w:t>
            </w:r>
          </w:p>
        </w:tc>
        <w:tc>
          <w:tcPr>
            <w:tcW w:type="dxa" w:w="9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8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Dados cadastrais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empresa: segmento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texto</w:t>
            </w:r>
          </w:p>
        </w:tc>
        <w:tc>
          <w:tcPr>
            <w:tcW w:type="dxa" w:w="9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</w:t>
            </w:r>
          </w:p>
        </w:tc>
        <w:tc>
          <w:tcPr>
            <w:tcW w:type="dxa" w:w="28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Perfil de segmento (16 opções)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empresa: listas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objeto</w:t>
            </w:r>
          </w:p>
        </w:tc>
        <w:tc>
          <w:tcPr>
            <w:tcW w:type="dxa" w:w="9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</w:t>
            </w:r>
          </w:p>
        </w:tc>
        <w:tc>
          <w:tcPr>
            <w:tcW w:type="dxa" w:w="28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Listas personalizadas (categorias e tipos)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empresa: metaMensal, diasAlertaOrcamento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número</w:t>
            </w:r>
          </w:p>
        </w:tc>
        <w:tc>
          <w:tcPr>
            <w:tcW w:type="dxa" w:w="9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8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Metas e parâmetros de alerta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empresa: versaoDados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número</w:t>
            </w:r>
          </w:p>
        </w:tc>
        <w:tc>
          <w:tcPr>
            <w:tcW w:type="dxa" w:w="9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</w:t>
            </w:r>
          </w:p>
        </w:tc>
        <w:tc>
          <w:tcPr>
            <w:tcW w:type="dxa" w:w="28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Versão do formato (migração automática)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53 – Dicionário de dados – Plataforma SaaS (_plataforma: planos, assinantes, faturas)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8"/>
        <w:gridCol w:w="1179"/>
        <w:gridCol w:w="907"/>
        <w:gridCol w:w="1270"/>
        <w:gridCol w:w="544"/>
        <w:gridCol w:w="2813"/>
      </w:tblGrid>
      <w:tr>
        <w:trPr>
          <w:tblHeader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Campo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Tipo</w:t>
            </w:r>
          </w:p>
        </w:tc>
        <w:tc>
          <w:tcPr>
            <w:tcW w:type="dxa" w:w="9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Tam.</w:t>
            </w:r>
          </w:p>
        </w:tc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Chave</w:t>
            </w:r>
          </w:p>
        </w:tc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Obr.</w:t>
            </w:r>
          </w:p>
        </w:tc>
        <w:tc>
          <w:tcPr>
            <w:tcW w:type="dxa" w:w="28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planos: id, nome, precoMensal, descontoAnual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texto/número</w:t>
            </w:r>
          </w:p>
        </w:tc>
        <w:tc>
          <w:tcPr>
            <w:tcW w:type="dxa" w:w="9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PK / —</w:t>
            </w:r>
          </w:p>
        </w:tc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8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Plano e preço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planos: maxUsuarios, precoUsuarioExtra, modulos[]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número/lista</w:t>
            </w:r>
          </w:p>
        </w:tc>
        <w:tc>
          <w:tcPr>
            <w:tcW w:type="dxa" w:w="9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8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Limites e módulos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assinantes: id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texto</w:t>
            </w:r>
          </w:p>
        </w:tc>
        <w:tc>
          <w:tcPr>
            <w:tcW w:type="dxa" w:w="9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PK = tenant</w:t>
            </w:r>
          </w:p>
        </w:tc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8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Também identifica a base da empresa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assinantes: empresa, cnpj, segmento, responsavel, email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texto</w:t>
            </w:r>
          </w:p>
        </w:tc>
        <w:tc>
          <w:tcPr>
            <w:tcW w:type="dxa" w:w="9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8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Cadastro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assinantes: planoId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texto</w:t>
            </w:r>
          </w:p>
        </w:tc>
        <w:tc>
          <w:tcPr>
            <w:tcW w:type="dxa" w:w="9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FK → Plano</w:t>
            </w:r>
          </w:p>
        </w:tc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8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Plano contratado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assinantes: ciclo, status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enum</w:t>
            </w:r>
          </w:p>
        </w:tc>
        <w:tc>
          <w:tcPr>
            <w:tcW w:type="dxa" w:w="9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8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Mensal | Anual; Trial | Ativa | Inadimplente | Suspensa | Cancelada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assinantes: cobranca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objeto</w:t>
            </w:r>
          </w:p>
        </w:tc>
        <w:tc>
          <w:tcPr>
            <w:tcW w:type="dxa" w:w="9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</w:t>
            </w:r>
          </w:p>
        </w:tc>
        <w:tc>
          <w:tcPr>
            <w:tcW w:type="dxa" w:w="28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Dados da assinatura no Asaas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faturas: id, competencia, vencimento, valor, status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texto/data/número/enum</w:t>
            </w:r>
          </w:p>
        </w:tc>
        <w:tc>
          <w:tcPr>
            <w:tcW w:type="dxa" w:w="9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PK / —</w:t>
            </w:r>
          </w:p>
        </w:tc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8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Paga | Em aberto | Cancelada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faturas: assinanteId</w:t>
            </w:r>
          </w:p>
        </w:tc>
        <w:tc>
          <w:tcPr>
            <w:tcW w:type="dxa" w:w="1179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texto</w:t>
            </w:r>
          </w:p>
        </w:tc>
        <w:tc>
          <w:tcPr>
            <w:tcW w:type="dxa" w:w="90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27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FK → Assinante</w:t>
            </w:r>
          </w:p>
        </w:tc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81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Empresa cobrada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pStyle w:val="Heading1"/>
        <w:pageBreakBefore/>
      </w:pPr>
      <w:bookmarkStart w:name="_Toc35" w:id="35"/>
      <w:r>
        <w:rPr>
          <w:rFonts w:ascii="Arial" w:cs="Arial" w:eastAsia="Arial" w:hAnsi="Arial"/>
        </w:rPr>
        <w:t xml:space="preserve">17 PROTÓTIPOS E INTERFACES</w:t>
      </w:r>
      <w:bookmarkEnd w:id="35"/>
    </w:p>
    <w:p>
      <w:pPr>
        <w:pStyle w:val="Heading2"/>
      </w:pPr>
      <w:bookmarkStart w:name="_Toc36" w:id="36"/>
      <w:r>
        <w:rPr>
          <w:rFonts w:ascii="Arial" w:cs="Arial" w:eastAsia="Arial" w:hAnsi="Arial"/>
        </w:rPr>
        <w:t xml:space="preserve">17.1 Protótipo</w:t>
      </w:r>
      <w:bookmarkEnd w:id="36"/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</w:rPr>
        <w:t xml:space="preserve">O desenvolvimento partiu de um protótipo de alta fidelidade com dez telas: Dashboard, Clientes, Orçamentos e Propostas, Funil Comercial, Ordens de Serviço, Equipamentos, Agenda e Tarefas, Financeiro, Relatórios e Usuários e Permissões. O protótipo foi feito com o nome provisório do produto, TechGest, depois renomeado para Pivot Hub (Figura 10).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10 – Protótipo de alta fidelidade (versão inicial)</w:t>
      </w:r>
    </w:p>
    <w:p>
      <w:pPr>
        <w:keepNext/>
        <w:jc w:val="center"/>
      </w:pPr>
      <w:r>
        <w:drawing>
          <wp:inline distT="0" distB="0" distL="0" distR="0">
            <wp:extent cx="5715000" cy="5219700"/>
            <wp:effectExtent t="0" r="0" b="0" l="0"/>
            <wp:docPr id="10" name="00-prototipo.jpg" descr="Protótipo de alta fidelidade (versão inicial)" title="Protótipo de alta fidelidade (versão inicial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pStyle w:val="Heading2"/>
      </w:pPr>
      <w:bookmarkStart w:name="_Toc37" w:id="37"/>
      <w:r>
        <w:rPr>
          <w:rFonts w:ascii="Arial" w:cs="Arial" w:eastAsia="Arial" w:hAnsi="Arial"/>
        </w:rPr>
        <w:t xml:space="preserve">17.2 Navegação</w:t>
      </w:r>
      <w:bookmarkEnd w:id="37"/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</w:rPr>
        <w:t xml:space="preserve">Após o login, o usuário chega ao Início (painel). O menu lateral organiza os módulos em seções recolhíveis, e só exibe o que o perfil do usuário pode acessar. Módulos fora do plano aparecem com cadeado e levam à tela de upgrade. A busca global (Ctrl+K) e o sino de notificações ficam na barra superior.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54 – Mapa de navegação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0"/>
      </w:tblGrid>
      <w:tr>
        <w:trPr>
          <w:tblHeader/>
        </w:trPr>
        <w:tc>
          <w:tcPr>
            <w:tcW w:type="dxa" w:w="272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Seção do menu</w:t>
            </w:r>
          </w:p>
        </w:tc>
        <w:tc>
          <w:tcPr>
            <w:tcW w:type="dxa" w:w="63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Telas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Início</w:t>
            </w:r>
          </w:p>
        </w:tc>
        <w:tc>
          <w:tcPr>
            <w:tcW w:type="dxa" w:w="63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Painel com indicadores e "Onde agir agora"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Comercial</w:t>
            </w:r>
          </w:p>
        </w:tc>
        <w:tc>
          <w:tcPr>
            <w:tcW w:type="dxa" w:w="63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Clientes · Orçamentos · Funil Comercial · Contratos · Social Media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Operação</w:t>
            </w:r>
          </w:p>
        </w:tc>
        <w:tc>
          <w:tcPr>
            <w:tcW w:type="dxa" w:w="63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Ordens de Serviço · Equipamentos (ativos dos clientes) · Estoque · Cursos e Turmas · Agenda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Gestão</w:t>
            </w:r>
          </w:p>
        </w:tc>
        <w:tc>
          <w:tcPr>
            <w:tcW w:type="dxa" w:w="63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Financeiro · Relatórios · Planejamento · Serviços e Preços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Sistema</w:t>
            </w:r>
          </w:p>
        </w:tc>
        <w:tc>
          <w:tcPr>
            <w:tcW w:type="dxa" w:w="63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Usuários · Configurações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Plataforma SaaS (somente fornecedor)</w:t>
            </w:r>
          </w:p>
        </w:tc>
        <w:tc>
          <w:tcPr>
            <w:tcW w:type="dxa" w:w="63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Visão da plataforma · Empresas assinantes · Planos e preços · Faturamento SaaS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shd w:fill="F3F6FB" w:color="auto" w:val="clear"/>
        <w:spacing w:after="160" w:line="300"/>
        <w:ind w:left="120" w:right="120"/>
        <w:jc w:val="both"/>
      </w:pPr>
      <w:r>
        <w:rPr>
          <w:rFonts w:ascii="Arial" w:cs="Arial" w:eastAsia="Arial" w:hAnsi="Arial"/>
          <w:i/>
          <w:iCs/>
          <w:color w:val="4B5A70"/>
          <w:sz w:val="20"/>
          <w:szCs w:val="20"/>
        </w:rPr>
        <w:t xml:space="preserve">Os nomes de algumas telas mudam conforme o segmento da empresa. Exemplos: "Ordens de Serviço" vira "Encomendas" em alimentação e "Pedidos e Ajustes" em moda; "Equipamentos" vira "Veículos" em oficinas e "Pets" em pet shops.</w:t>
      </w:r>
    </w:p>
    <w:p>
      <w:pPr>
        <w:pStyle w:val="Heading2"/>
      </w:pPr>
      <w:bookmarkStart w:name="_Toc38" w:id="38"/>
      <w:r>
        <w:rPr>
          <w:rFonts w:ascii="Arial" w:cs="Arial" w:eastAsia="Arial" w:hAnsi="Arial"/>
        </w:rPr>
        <w:t xml:space="preserve">17.3 Telas finais</w:t>
      </w:r>
      <w:bookmarkEnd w:id="38"/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</w:rPr>
        <w:t xml:space="preserve">As capturas a seguir foram obtidas automaticamente com o Playwright (Chromium, 1440 × 900 px) na versão final do sistema, com a base de demonstração de uma empresa de tecnologia.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11 – Login</w:t>
      </w:r>
    </w:p>
    <w:p>
      <w:pPr>
        <w:keepNext/>
        <w:jc w:val="center"/>
      </w:pPr>
      <w:r>
        <w:drawing>
          <wp:inline distT="0" distB="0" distL="0" distR="0">
            <wp:extent cx="5715000" cy="3571875"/>
            <wp:effectExtent t="0" r="0" b="0" l="0"/>
            <wp:docPr id="11" name="01-login.jpg" descr="Login" title="Log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12 – Dashboard (Início)</w:t>
      </w:r>
    </w:p>
    <w:p>
      <w:pPr>
        <w:keepNext/>
        <w:jc w:val="center"/>
      </w:pPr>
      <w:r>
        <w:drawing>
          <wp:inline distT="0" distB="0" distL="0" distR="0">
            <wp:extent cx="5715000" cy="3571875"/>
            <wp:effectExtent t="0" r="0" b="0" l="0"/>
            <wp:docPr id="12" name="02-dashboard.jpg" descr="Dashboard (Início)" title="Dashboard (Início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13 – Clientes</w:t>
      </w:r>
    </w:p>
    <w:p>
      <w:pPr>
        <w:keepNext/>
        <w:jc w:val="center"/>
      </w:pPr>
      <w:r>
        <w:drawing>
          <wp:inline distT="0" distB="0" distL="0" distR="0">
            <wp:extent cx="5715000" cy="3571875"/>
            <wp:effectExtent t="0" r="0" b="0" l="0"/>
            <wp:docPr id="13" name="03-clientes.jpg" descr="Clientes" title="Clien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14 – Clientes – histórico do cliente</w:t>
      </w:r>
    </w:p>
    <w:p>
      <w:pPr>
        <w:keepNext/>
        <w:jc w:val="center"/>
      </w:pPr>
      <w:r>
        <w:drawing>
          <wp:inline distT="0" distB="0" distL="0" distR="0">
            <wp:extent cx="5715000" cy="3571875"/>
            <wp:effectExtent t="0" r="0" b="0" l="0"/>
            <wp:docPr id="14" name="03b-cliente-painel.jpg" descr="Clientes – histórico do cliente" title="Clientes – histórico do cli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15 – Serviços e Preços</w:t>
      </w:r>
    </w:p>
    <w:p>
      <w:pPr>
        <w:keepNext/>
        <w:jc w:val="center"/>
      </w:pPr>
      <w:r>
        <w:drawing>
          <wp:inline distT="0" distB="0" distL="0" distR="0">
            <wp:extent cx="5715000" cy="3571875"/>
            <wp:effectExtent t="0" r="0" b="0" l="0"/>
            <wp:docPr id="15" name="16-servicos.jpg" descr="Serviços e Preços" title="Serviços e Preç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16 – Orçamentos</w:t>
      </w:r>
    </w:p>
    <w:p>
      <w:pPr>
        <w:keepNext/>
        <w:jc w:val="center"/>
      </w:pPr>
      <w:r>
        <w:drawing>
          <wp:inline distT="0" distB="0" distL="0" distR="0">
            <wp:extent cx="5715000" cy="3571875"/>
            <wp:effectExtent t="0" r="0" b="0" l="0"/>
            <wp:docPr id="16" name="04-orcamentos.jpg" descr="Orçamentos" title="Orçamen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17 – Funil Comercial</w:t>
      </w:r>
    </w:p>
    <w:p>
      <w:pPr>
        <w:keepNext/>
        <w:jc w:val="center"/>
      </w:pPr>
      <w:r>
        <w:drawing>
          <wp:inline distT="0" distB="0" distL="0" distR="0">
            <wp:extent cx="5715000" cy="3571875"/>
            <wp:effectExtent t="0" r="0" b="0" l="0"/>
            <wp:docPr id="17" name="05-funil.jpg" descr="Funil Comercial" title="Funil Comerc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18 – Ordens de Serviço</w:t>
      </w:r>
    </w:p>
    <w:p>
      <w:pPr>
        <w:keepNext/>
        <w:jc w:val="center"/>
      </w:pPr>
      <w:r>
        <w:drawing>
          <wp:inline distT="0" distB="0" distL="0" distR="0">
            <wp:extent cx="5715000" cy="3571875"/>
            <wp:effectExtent t="0" r="0" b="0" l="0"/>
            <wp:docPr id="18" name="08-ordens.jpg" descr="Ordens de Serviço" title="Ordens de Serviç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19 – Equipamentos</w:t>
      </w:r>
    </w:p>
    <w:p>
      <w:pPr>
        <w:keepNext/>
        <w:jc w:val="center"/>
      </w:pPr>
      <w:r>
        <w:drawing>
          <wp:inline distT="0" distB="0" distL="0" distR="0">
            <wp:extent cx="5715000" cy="3571875"/>
            <wp:effectExtent t="0" r="0" b="0" l="0"/>
            <wp:docPr id="19" name="09-equipamentos.jpg" descr="Equipamentos" title="Equipamen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20 – Agenda e tarefas</w:t>
      </w:r>
    </w:p>
    <w:p>
      <w:pPr>
        <w:keepNext/>
        <w:jc w:val="center"/>
      </w:pPr>
      <w:r>
        <w:drawing>
          <wp:inline distT="0" distB="0" distL="0" distR="0">
            <wp:extent cx="5715000" cy="3571875"/>
            <wp:effectExtent t="0" r="0" b="0" l="0"/>
            <wp:docPr id="20" name="12-agenda.jpg" descr="Agenda e tarefas" title="Agenda e taref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21 – Financeiro</w:t>
      </w:r>
    </w:p>
    <w:p>
      <w:pPr>
        <w:keepNext/>
        <w:jc w:val="center"/>
      </w:pPr>
      <w:r>
        <w:drawing>
          <wp:inline distT="0" distB="0" distL="0" distR="0">
            <wp:extent cx="5715000" cy="3571875"/>
            <wp:effectExtent t="0" r="0" b="0" l="0"/>
            <wp:docPr id="21" name="13-financeiro.jpg" descr="Financeiro" title="Financei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22 – Relatórios</w:t>
      </w:r>
    </w:p>
    <w:p>
      <w:pPr>
        <w:keepNext/>
        <w:jc w:val="center"/>
      </w:pPr>
      <w:r>
        <w:drawing>
          <wp:inline distT="0" distB="0" distL="0" distR="0">
            <wp:extent cx="5715000" cy="3571875"/>
            <wp:effectExtent t="0" r="0" b="0" l="0"/>
            <wp:docPr id="22" name="14-relatorios.jpg" descr="Relatórios" title="Relatóri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23 – Usuários e permissões</w:t>
      </w:r>
    </w:p>
    <w:p>
      <w:pPr>
        <w:keepNext/>
        <w:jc w:val="center"/>
      </w:pPr>
      <w:r>
        <w:drawing>
          <wp:inline distT="0" distB="0" distL="0" distR="0">
            <wp:extent cx="5715000" cy="3571875"/>
            <wp:effectExtent t="0" r="0" b="0" l="0"/>
            <wp:docPr id="23" name="17-usuarios.jpg" descr="Usuários e permissões" title="Usuários e permissõ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24 – Estoque</w:t>
      </w:r>
    </w:p>
    <w:p>
      <w:pPr>
        <w:keepNext/>
        <w:jc w:val="center"/>
      </w:pPr>
      <w:r>
        <w:drawing>
          <wp:inline distT="0" distB="0" distL="0" distR="0">
            <wp:extent cx="5715000" cy="3571875"/>
            <wp:effectExtent t="0" r="0" b="0" l="0"/>
            <wp:docPr id="24" name="10-estoque.jpg" descr="Estoque" title="Estoq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25 – Contratos recorrentes</w:t>
      </w:r>
    </w:p>
    <w:p>
      <w:pPr>
        <w:keepNext/>
        <w:jc w:val="center"/>
      </w:pPr>
      <w:r>
        <w:drawing>
          <wp:inline distT="0" distB="0" distL="0" distR="0">
            <wp:extent cx="5715000" cy="3571875"/>
            <wp:effectExtent t="0" r="0" b="0" l="0"/>
            <wp:docPr id="25" name="06-contratos.jpg" descr="Contratos recorrentes" title="Contratos recorren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26 – Cursos e turmas</w:t>
      </w:r>
    </w:p>
    <w:p>
      <w:pPr>
        <w:keepNext/>
        <w:jc w:val="center"/>
      </w:pPr>
      <w:r>
        <w:drawing>
          <wp:inline distT="0" distB="0" distL="0" distR="0">
            <wp:extent cx="5715000" cy="3571875"/>
            <wp:effectExtent t="0" r="0" b="0" l="0"/>
            <wp:docPr id="26" name="11-treinamentos.jpg" descr="Cursos e turmas" title="Cursos e turm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27 – Planejamento</w:t>
      </w:r>
    </w:p>
    <w:p>
      <w:pPr>
        <w:keepNext/>
        <w:jc w:val="center"/>
      </w:pPr>
      <w:r>
        <w:drawing>
          <wp:inline distT="0" distB="0" distL="0" distR="0">
            <wp:extent cx="5715000" cy="3571875"/>
            <wp:effectExtent t="0" r="0" b="0" l="0"/>
            <wp:docPr id="27" name="15-planejamento.jpg" descr="Planejamento" title="Planejamen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28 – Social Media</w:t>
      </w:r>
    </w:p>
    <w:p>
      <w:pPr>
        <w:keepNext/>
        <w:jc w:val="center"/>
      </w:pPr>
      <w:r>
        <w:drawing>
          <wp:inline distT="0" distB="0" distL="0" distR="0">
            <wp:extent cx="5715000" cy="3571875"/>
            <wp:effectExtent t="0" r="0" b="0" l="0"/>
            <wp:docPr id="28" name="07-social.jpg" descr="Social Media" title="Social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29 – Configurações</w:t>
      </w:r>
    </w:p>
    <w:p>
      <w:pPr>
        <w:keepNext/>
        <w:jc w:val="center"/>
      </w:pPr>
      <w:r>
        <w:drawing>
          <wp:inline distT="0" distB="0" distL="0" distR="0">
            <wp:extent cx="5715000" cy="3571875"/>
            <wp:effectExtent t="0" r="0" b="0" l="0"/>
            <wp:docPr id="29" name="18-configuracoes.jpg" descr="Configurações" title="Configuraçõ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pStyle w:val="Heading2"/>
      </w:pPr>
      <w:bookmarkStart w:name="_Toc39" w:id="39"/>
      <w:r>
        <w:rPr>
          <w:rFonts w:ascii="Arial" w:cs="Arial" w:eastAsia="Arial" w:hAnsi="Arial"/>
        </w:rPr>
        <w:t xml:space="preserve">17.4 Adaptação por segmento</w:t>
      </w:r>
      <w:bookmarkEnd w:id="39"/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</w:rPr>
        <w:t xml:space="preserve">As figuras a seguir mostram a mesma aplicação configurada para outros segmentos, cadastrados pelo console: uma confeitaria (bolos, tortas e salgados), uma loja de roupas e uma oficina mecânica.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30 – Cadastro de empresa com escolha do segmento</w:t>
      </w:r>
    </w:p>
    <w:p>
      <w:pPr>
        <w:keepNext/>
        <w:jc w:val="center"/>
      </w:pPr>
      <w:r>
        <w:drawing>
          <wp:inline distT="0" distB="0" distL="0" distR="0">
            <wp:extent cx="5715000" cy="3571875"/>
            <wp:effectExtent t="0" r="0" b="0" l="0"/>
            <wp:docPr id="30" name="01-nova-empresa-confeitaria.jpg" descr="Cadastro de empresa com escolha do segmento" title="Cadastro de empresa com escolha do segmen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31 – Segmento alimentação – Cardápio e Preços</w:t>
      </w:r>
    </w:p>
    <w:p>
      <w:pPr>
        <w:keepNext/>
        <w:jc w:val="center"/>
      </w:pPr>
      <w:r>
        <w:drawing>
          <wp:inline distT="0" distB="0" distL="0" distR="0">
            <wp:extent cx="5715000" cy="3571875"/>
            <wp:effectExtent t="0" r="0" b="0" l="0"/>
            <wp:docPr id="31" name="02-confeitaria-cardapio.jpg" descr="Segmento alimentação – Cardápio e Preços" title="Segmento alimentação – Cardápio e Preç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32 – Segmento alimentação – nova encomenda</w:t>
      </w:r>
    </w:p>
    <w:p>
      <w:pPr>
        <w:keepNext/>
        <w:jc w:val="center"/>
      </w:pPr>
      <w:r>
        <w:drawing>
          <wp:inline distT="0" distB="0" distL="0" distR="0">
            <wp:extent cx="5715000" cy="3571875"/>
            <wp:effectExtent t="0" r="0" b="0" l="0"/>
            <wp:docPr id="32" name="03-confeitaria-encomenda.jpg" descr="Segmento alimentação – nova encomenda" title="Segmento alimentação – nova encomen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33 – Segmento moda – Estoque de Produtos</w:t>
      </w:r>
    </w:p>
    <w:p>
      <w:pPr>
        <w:keepNext/>
        <w:jc w:val="center"/>
      </w:pPr>
      <w:r>
        <w:drawing>
          <wp:inline distT="0" distB="0" distL="0" distR="0">
            <wp:extent cx="5715000" cy="3571875"/>
            <wp:effectExtent t="0" r="0" b="0" l="0"/>
            <wp:docPr id="33" name="05-moda-estoque.jpg" descr="Segmento moda – Estoque de Produtos" title="Segmento moda – Estoque de Produ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34 – Segmento automotivo – cadastro de veículo</w:t>
      </w:r>
    </w:p>
    <w:p>
      <w:pPr>
        <w:keepNext/>
        <w:jc w:val="center"/>
      </w:pPr>
      <w:r>
        <w:drawing>
          <wp:inline distT="0" distB="0" distL="0" distR="0">
            <wp:extent cx="5715000" cy="3571875"/>
            <wp:effectExtent t="0" r="0" b="0" l="0"/>
            <wp:docPr id="34" name="04-oficina-veiculo.jpg" descr="Segmento automotivo – cadastro de veículo" title="Segmento automotivo – cadastro de veícu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pStyle w:val="Heading2"/>
      </w:pPr>
      <w:bookmarkStart w:name="_Toc40" w:id="40"/>
      <w:r>
        <w:rPr>
          <w:rFonts w:ascii="Arial" w:cs="Arial" w:eastAsia="Arial" w:hAnsi="Arial"/>
        </w:rPr>
        <w:t xml:space="preserve">17.5 Versão para celular e console da plataforma</w:t>
      </w:r>
      <w:bookmarkEnd w:id="40"/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35 – Painel em celular (390 px)</w:t>
      </w:r>
    </w:p>
    <w:p>
      <w:pPr>
        <w:keepNext/>
        <w:jc w:val="center"/>
      </w:pPr>
      <w:r>
        <w:drawing>
          <wp:inline distT="0" distB="0" distL="0" distR="0">
            <wp:extent cx="2114550" cy="4572000"/>
            <wp:effectExtent t="0" r="0" b="0" l="0"/>
            <wp:docPr id="35" name="28-mobile.jpg" descr="Painel em celular (390 px)" title="Painel em celular (390 px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36 – Menu aberto em celular</w:t>
      </w:r>
    </w:p>
    <w:p>
      <w:pPr>
        <w:keepNext/>
        <w:jc w:val="center"/>
      </w:pPr>
      <w:r>
        <w:drawing>
          <wp:inline distT="0" distB="0" distL="0" distR="0">
            <wp:extent cx="2114550" cy="4572000"/>
            <wp:effectExtent t="0" r="0" b="0" l="0"/>
            <wp:docPr id="36" name="29-mobile-menu.jpg" descr="Menu aberto em celular" title="Menu aberto em celu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37 – Console – visão da plataforma</w:t>
      </w:r>
    </w:p>
    <w:p>
      <w:pPr>
        <w:keepNext/>
        <w:jc w:val="center"/>
      </w:pPr>
      <w:r>
        <w:drawing>
          <wp:inline distT="0" distB="0" distL="0" distR="0">
            <wp:extent cx="5715000" cy="3571875"/>
            <wp:effectExtent t="0" r="0" b="0" l="0"/>
            <wp:docPr id="37" name="20-console-visao.jpg" descr="Console – visão da plataforma" title="Console – visão da platafor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38 – Console – empresas assinantes</w:t>
      </w:r>
    </w:p>
    <w:p>
      <w:pPr>
        <w:keepNext/>
        <w:jc w:val="center"/>
      </w:pPr>
      <w:r>
        <w:drawing>
          <wp:inline distT="0" distB="0" distL="0" distR="0">
            <wp:extent cx="5715000" cy="3571875"/>
            <wp:effectExtent t="0" r="0" b="0" l="0"/>
            <wp:docPr id="38" name="21-console-assinantes.jpg" descr="Console – empresas assinantes" title="Console – empresas assinan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39 – Módulo fora do plano com oferta de upgrade</w:t>
      </w:r>
    </w:p>
    <w:p>
      <w:pPr>
        <w:keepNext/>
        <w:jc w:val="center"/>
      </w:pPr>
      <w:r>
        <w:drawing>
          <wp:inline distT="0" distB="0" distL="0" distR="0">
            <wp:extent cx="5715000" cy="3571875"/>
            <wp:effectExtent t="0" r="0" b="0" l="0"/>
            <wp:docPr id="39" name="25-cliente-upgrade.jpg" descr="Módulo fora do plano com oferta de upgrade" title="Módulo fora do plano com oferta de upgra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pStyle w:val="Heading1"/>
        <w:pageBreakBefore/>
      </w:pPr>
      <w:bookmarkStart w:name="_Toc41" w:id="41"/>
      <w:r>
        <w:rPr>
          <w:rFonts w:ascii="Arial" w:cs="Arial" w:eastAsia="Arial" w:hAnsi="Arial"/>
        </w:rPr>
        <w:t xml:space="preserve">18 DESCRIÇÃO DAS FUNCIONALIDADES</w:t>
      </w:r>
      <w:bookmarkEnd w:id="41"/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</w:rPr>
        <w:t xml:space="preserve">Esta seção descreve, do ponto de vista do usuário, como cada módulo funciona. As figuras citadas estão na seção 17.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55 – Funcionalidade – Login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7"/>
        <w:gridCol w:w="6894"/>
      </w:tblGrid>
      <w:tr>
        <w:trPr>
          <w:tblHeader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Objetivo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Dar acesso seguro ao sistema.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acessar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Endereço do sistema → tela de login.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Passo a passo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Informar e-mail e senha. 2. Clicar em Entrar.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Campos (* obrigatório)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E-mail, senha.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Ações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Entrar.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Painel inicial aberto; em caso de erro, mensagem "E-mail ou senha inválidos".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Regras relacionadas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RN20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Figura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Figura 11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56 – Funcionalidade – Dashboard (Início)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7"/>
        <w:gridCol w:w="6894"/>
      </w:tblGrid>
      <w:tr>
        <w:trPr>
          <w:tblHeader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Objetivo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Mostrar a situação do negócio e o que priorizar.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acessar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Menu → Início (tela inicial após o login).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Passo a passo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Ler os indicadores do mês. 2. Ler os alertas "Onde agir agora". 3. Clicar no link do alerta para ir à tela correspondente.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Campos (* obrigatório)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Somente leitura.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Ações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Links dos alertas; atalhos para agenda e financeiro.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Faturamento comparado ao mesmo período do mês anterior, meta e projeção, alertas em ordem de prioridade.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Regras relacionadas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RN04, RN08, RN12, RN15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Figura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Figura 12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57 – Funcionalidade – Clientes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7"/>
        <w:gridCol w:w="6894"/>
      </w:tblGrid>
      <w:tr>
        <w:trPr>
          <w:tblHeader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Objetivo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Manter o cadastro e o histórico dos clientes.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acessar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Menu → Comercial → Clientes.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Passo a passo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Clicar em "Novo cliente". 2. Preencher os dados. 3. Salvar. 4. Clicar no cliente para ver o histórico.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Campos (* obrigatório)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Nome/razão social*, tipo, CPF/CNPJ, telefone, e-mail, endereço, cidade, status, observações.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Ações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Novo, editar, excluir, exportar CSV, filtrar, buscar.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Cliente listado com receita de 12 meses, última compra e indicação de risco.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Regras relacionadas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RN09, RN12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Figura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Figura 13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58 – Funcionalidade – Serviços e Preços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7"/>
        <w:gridCol w:w="6894"/>
      </w:tblGrid>
      <w:tr>
        <w:trPr>
          <w:tblHeader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Objetivo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Definir o catálogo com preço, custo e margem.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acessar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Menu → Gestão → Serviços e Preços.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Passo a passo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Clicar em "Novo serviço". 2. Informar preço, custo e duração. 3. Salvar.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Campos (* obrigatório)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Nome*, categoria, preço, custo, duração (h), ativo.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Ações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Novo, editar, excluir, filtrar por categoria.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Serviço disponível nos orçamentos, com margem e lucro por hora calculados.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Regras relacionadas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RN14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Figura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Figura 15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59 – Funcionalidade – Orçamentos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7"/>
        <w:gridCol w:w="6894"/>
      </w:tblGrid>
      <w:tr>
        <w:trPr>
          <w:tblHeader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Objetivo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Emitir e acompanhar propostas até a venda.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acessar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Menu → Comercial → Orçamentos.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Passo a passo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Clicar em "Novo orçamento". 2. Escolher o cliente e o serviço do catálogo. 3. Ajustar valor e validade. 4. Salvar. 5. Gerar a proposta em PDF. 6. Quando aprovado, usar "Converter em OS".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Campos (* obrigatório)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Cliente*, serviço*, categoria, valor*, data, validade, status, escopo.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Ações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Gerar proposta (PDF), marcar como enviada, converter em OS, recusar, excluir.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Orçamento numerado; ao converter, OS criada e orçamento "Convertido".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Regras relacionadas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RN01, RN02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Figura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Figura 16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60 – Funcionalidade – Funil Comercial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7"/>
        <w:gridCol w:w="6894"/>
      </w:tblGrid>
      <w:tr>
        <w:trPr>
          <w:tblHeader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Objetivo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Acompanhar as oportunidades por etapa.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acessar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Menu → Comercial → Funil Comercial.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Passo a passo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Criar a oportunidade. 2. Arrastar o cartão entre as etapas conforme a negociação avança.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Campos (* obrigatório)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Título*, serviço, valor, etapa, origem, cliente.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Ações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Novo, editar, arrastar, excluir.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Totais por etapa, previsão ponderada e oportunidades paradas.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Regras relacionadas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RN17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Figura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Figura 17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61 – Funcionalidade – Ordens de Serviço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7"/>
        <w:gridCol w:w="6894"/>
      </w:tblGrid>
      <w:tr>
        <w:trPr>
          <w:tblHeader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Objetivo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Controlar a execução dos serviços.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acessar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Menu → Operação → Ordens de Serviço (nome conforme o segmento).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Passo a passo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Abrir a OS (nova ou convertida). 2. Atualizar o status durante a execução. 3. Ao concluir, marcar "Finalizada". 4. Imprimir a OS/termo de entrega. 5. Registrar a avaliação do cliente.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Campos (* obrigatório)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Cliente*, serviço*, categoria, abertura, prazo, responsável, ativo, status, valor, descrição, avaliação.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Ações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Nova, editar, mudar status, imprimir, excluir, exportar.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OS no prazo ou atrasada; ao finalizar, receita pendente lançada no financeiro.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Regras relacionadas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RN03, RN04, RN05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Figura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Figura 18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62 – Funcionalidade – Equipamentos (ativos)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7"/>
        <w:gridCol w:w="6894"/>
      </w:tblGrid>
      <w:tr>
        <w:trPr>
          <w:tblHeader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Objetivo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Registrar os bens atendidos de cada cliente.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acessar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Menu → Operação → Equipamentos (Veículos, Pets… conforme o segmento).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Passo a passo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Clicar em "Novo cadastro". 2. Informar o cliente, o tipo e a identificação. 3. Salvar.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Campos (* obrigatório)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Nome*, tipo, marca/modelo, identificação, cliente*, aquisição, garantia, status.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Ações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Novo, editar, excluir, ver histórico de OS.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Ativo vinculado ao cliente, com garantia calculada.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Regras relacionadas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RN06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Figura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Figura 19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63 – Funcionalidade – Agenda e tarefas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7"/>
        <w:gridCol w:w="6894"/>
      </w:tblGrid>
      <w:tr>
        <w:trPr>
          <w:tblHeader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Objetivo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Organizar compromissos e pendências.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acessar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Menu → Operação → Agenda.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Passo a passo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Escolher a visão (dia, semana ou mês). 2. Clicar em "Compromisso". 3. Informar data e horário. 4. Salvar. 5. Marcar tarefas como concluídas.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Campos (* obrigatório)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Título*, tipo, data*, início*, fim*, cliente, local; tarefa com prioridade.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Ações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Novo compromisso, nova tarefa, concluir, excluir.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Agenda atualizada; aviso se houver conflito de horário.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Regras relacionadas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RN13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Figura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Figura 20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64 – Funcionalidade – Financeiro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7"/>
        <w:gridCol w:w="6894"/>
      </w:tblGrid>
      <w:tr>
        <w:trPr>
          <w:tblHeader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Objetivo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Controlar receitas, despesas e pendências.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acessar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Menu → Gestão → Financeiro.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Passo a passo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Clicar em "Lançamento". 2. Escolher receita ou despesa. 3. Informar valor, categoria e status. 4. Salvar. 5. Dar baixa nos pendentes quando pagos.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Campos (* obrigatório)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Tipo*, descrição*, categoria, valor*, data*, status, cliente.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Ações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Novo, editar, dar baixa, excluir, filtrar por período.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Lucro, margem, valores a receber e a pagar atualizados.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Regras relacionadas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RN05, RN07, RN11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Figura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Figura 21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65 – Funcionalidade – Relatórios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7"/>
        <w:gridCol w:w="6894"/>
      </w:tblGrid>
      <w:tr>
        <w:trPr>
          <w:tblHeader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Objetivo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Explicar as causas das variações.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acessar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Menu → Gestão → Relatórios.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Passo a passo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Escolher o relatório. 2. Definir o período. 3. Exportar em CSV ou imprimir.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Campos (* obrigatório)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Período.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Ações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Visualizar, exportar, imprimir.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DRE, fluxo de caixa, curva ABC, clientes em risco, vendas por serviço, desempenho de OS e funil.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Regras relacionadas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RN12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Figura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Figura 22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66 – Funcionalidade – Usuários e permissões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7"/>
        <w:gridCol w:w="6894"/>
      </w:tblGrid>
      <w:tr>
        <w:trPr>
          <w:tblHeader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Objetivo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Definir quem acessa o quê.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acessar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Menu → Sistema → Usuários.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Passo a passo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Clicar em "Novo usuário". 2. Informar e-mail e perfil. 3. Salvar e entregar a senha provisória. 4. Ajustar os módulos de cada perfil, se necessário.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Campos (* obrigatório)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Nome*, e-mail*, perfil*, status; módulos por perfil.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Ações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Novo, editar, redefinir senha, inativar, alterar permissões.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Usuário com acesso limitado ao perfil e ao plano.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Regras relacionadas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RN09, RN10, RN18, RN19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Figura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Figura 23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pStyle w:val="Heading2"/>
      </w:pPr>
      <w:bookmarkStart w:name="_Toc42" w:id="42"/>
      <w:r>
        <w:rPr>
          <w:rFonts w:ascii="Arial" w:cs="Arial" w:eastAsia="Arial" w:hAnsi="Arial"/>
        </w:rPr>
        <w:t xml:space="preserve">18.1 Funcionalidades complementares</w:t>
      </w:r>
      <w:bookmarkEnd w:id="42"/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67 – Demais módulos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4"/>
        <w:gridCol w:w="5624"/>
        <w:gridCol w:w="1633"/>
      </w:tblGrid>
      <w:tr>
        <w:trPr>
          <w:tblHeader/>
        </w:trPr>
        <w:tc>
          <w:tcPr>
            <w:tcW w:type="dxa" w:w="181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Módulo</w:t>
            </w:r>
          </w:p>
        </w:tc>
        <w:tc>
          <w:tcPr>
            <w:tcW w:type="dxa" w:w="562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 que faz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Figura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Estoque</w:t>
            </w:r>
          </w:p>
        </w:tc>
        <w:tc>
          <w:tcPr>
            <w:tcW w:type="dxa" w:w="562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Itens com mínimo, entradas (com despesa) e saídas vinculadas à OS; cobertura e lista de compras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Figura 24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Contratos</w:t>
            </w:r>
          </w:p>
        </w:tc>
        <w:tc>
          <w:tcPr>
            <w:tcW w:type="dxa" w:w="562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Receita recorrente, renovações, cancelamentos e cobranças do mês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Figura 25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Cursos e turmas</w:t>
            </w:r>
          </w:p>
        </w:tc>
        <w:tc>
          <w:tcPr>
            <w:tcW w:type="dxa" w:w="562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Vagas, alunos, pagamentos e ponto de equilíbrio da turma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Figura 26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Planejamento</w:t>
            </w:r>
          </w:p>
        </w:tc>
        <w:tc>
          <w:tcPr>
            <w:tcW w:type="dxa" w:w="562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Ponto de equilíbrio com pró-labore e simulador de cenários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Figura 27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Social Media</w:t>
            </w:r>
          </w:p>
        </w:tc>
        <w:tc>
          <w:tcPr>
            <w:tcW w:type="dxa" w:w="562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Calendário de conteúdo, métricas e leads atribuídos aos posts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Figura 28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Configurações</w:t>
            </w:r>
          </w:p>
        </w:tc>
        <w:tc>
          <w:tcPr>
            <w:tcW w:type="dxa" w:w="562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Dados da empresa, metas, segmento e listas, backup e senha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Figura 29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Segmentos</w:t>
            </w:r>
          </w:p>
        </w:tc>
        <w:tc>
          <w:tcPr>
            <w:tcW w:type="dxa" w:w="562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Pré-definições de nomes, catálogo e listas para 16 ramos de atividade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Figura 30 a Figura 34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Console da plataforma</w:t>
            </w:r>
          </w:p>
        </w:tc>
        <w:tc>
          <w:tcPr>
            <w:tcW w:type="dxa" w:w="562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Planos, empresas assinantes, faturamento e cobrança automática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Figura 37 e Figura 38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pStyle w:val="Heading1"/>
        <w:pageBreakBefore/>
      </w:pPr>
      <w:bookmarkStart w:name="_Toc43" w:id="43"/>
      <w:r>
        <w:rPr>
          <w:rFonts w:ascii="Arial" w:cs="Arial" w:eastAsia="Arial" w:hAnsi="Arial"/>
        </w:rPr>
        <w:t xml:space="preserve">19 DESENVOLVIMENTO E IMPLEMENTAÇÃO</w:t>
      </w:r>
      <w:bookmarkEnd w:id="43"/>
    </w:p>
    <w:p>
      <w:pPr>
        <w:pStyle w:val="Heading2"/>
      </w:pPr>
      <w:bookmarkStart w:name="_Toc44" w:id="44"/>
      <w:r>
        <w:rPr>
          <w:rFonts w:ascii="Arial" w:cs="Arial" w:eastAsia="Arial" w:hAnsi="Arial"/>
        </w:rPr>
        <w:t xml:space="preserve">19.1 Etapas de desenvolvimento</w:t>
      </w:r>
      <w:bookmarkEnd w:id="44"/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</w:rPr>
        <w:t xml:space="preserve">O desenvolvimento foi incremental: cada entrega acrescentou módulos sobre uma base funcional, e a cada etapa foram executados verificação de tipos, build e testes antes da publicação.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68 – Etapas e entregas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8"/>
        <w:gridCol w:w="4717"/>
        <w:gridCol w:w="1996"/>
      </w:tblGrid>
      <w:tr>
        <w:trPr>
          <w:tblHeader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Etapa</w:t>
            </w:r>
          </w:p>
        </w:tc>
        <w:tc>
          <w:tcPr>
            <w:tcW w:type="dxa" w:w="471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Entrega</w:t>
            </w:r>
          </w:p>
        </w:tc>
        <w:tc>
          <w:tcPr>
            <w:tcW w:type="dxa" w:w="199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(registro no Git)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Protótipo e telas iniciais</w:t>
            </w:r>
          </w:p>
        </w:tc>
        <w:tc>
          <w:tcPr>
            <w:tcW w:type="dxa" w:w="471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Aplicação com as dez telas do protótipo</w:t>
            </w:r>
          </w:p>
        </w:tc>
        <w:tc>
          <w:tcPr>
            <w:tcW w:type="dxa" w:w="199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30/09/2026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 Back-end e banco</w:t>
            </w:r>
          </w:p>
        </w:tc>
        <w:tc>
          <w:tcPr>
            <w:tcW w:type="dxa" w:w="471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Worker, D1, login e permissões</w:t>
            </w:r>
          </w:p>
        </w:tc>
        <w:tc>
          <w:tcPr>
            <w:tcW w:type="dxa" w:w="199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30/09/2026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 Módulos de gestão</w:t>
            </w:r>
          </w:p>
        </w:tc>
        <w:tc>
          <w:tcPr>
            <w:tcW w:type="dxa" w:w="471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Serviços, estoque, contratos, treinamentos e planejamento</w:t>
            </w:r>
          </w:p>
        </w:tc>
        <w:tc>
          <w:tcPr>
            <w:tcW w:type="dxa" w:w="199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03/10/2026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 Publicação contínua</w:t>
            </w:r>
          </w:p>
        </w:tc>
        <w:tc>
          <w:tcPr>
            <w:tcW w:type="dxa" w:w="471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Deploy automático na Cloudflare</w:t>
            </w:r>
          </w:p>
        </w:tc>
        <w:tc>
          <w:tcPr>
            <w:tcW w:type="dxa" w:w="199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07/10/2026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 Social Media</w:t>
            </w:r>
          </w:p>
        </w:tc>
        <w:tc>
          <w:tcPr>
            <w:tcW w:type="dxa" w:w="471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Planejamento e métricas de conteúdo</w:t>
            </w:r>
          </w:p>
        </w:tc>
        <w:tc>
          <w:tcPr>
            <w:tcW w:type="dxa" w:w="199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07/10/2026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6. Identidade e SaaS</w:t>
            </w:r>
          </w:p>
        </w:tc>
        <w:tc>
          <w:tcPr>
            <w:tcW w:type="dxa" w:w="471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Nome Pivot Hub; console multiempresa com planos e faturamento</w:t>
            </w:r>
          </w:p>
        </w:tc>
        <w:tc>
          <w:tcPr>
            <w:tcW w:type="dxa" w:w="199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13/10/2026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7. Cobrança automática</w:t>
            </w:r>
          </w:p>
        </w:tc>
        <w:tc>
          <w:tcPr>
            <w:tcW w:type="dxa" w:w="471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Integração com o Asaas, webhook e rotina diária</w:t>
            </w:r>
          </w:p>
        </w:tc>
        <w:tc>
          <w:tcPr>
            <w:tcW w:type="dxa" w:w="199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13/10/2026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8. Usabilidade</w:t>
            </w:r>
          </w:p>
        </w:tc>
        <w:tc>
          <w:tcPr>
            <w:tcW w:type="dxa" w:w="471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Menu recolhível; limpeza da tela de login</w:t>
            </w:r>
          </w:p>
        </w:tc>
        <w:tc>
          <w:tcPr>
            <w:tcW w:type="dxa" w:w="199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13/10/2026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9. Segmentos</w:t>
            </w:r>
          </w:p>
        </w:tc>
        <w:tc>
          <w:tcPr>
            <w:tcW w:type="dxa" w:w="471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Sistema neutro com pré-definições; 16 segmentos</w:t>
            </w:r>
          </w:p>
        </w:tc>
        <w:tc>
          <w:tcPr>
            <w:tcW w:type="dxa" w:w="199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14/10/2026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10. Testes e documentação</w:t>
            </w:r>
          </w:p>
        </w:tc>
        <w:tc>
          <w:tcPr>
            <w:tcW w:type="dxa" w:w="471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Bateria de 47 casos e esta documentação</w:t>
            </w:r>
          </w:p>
        </w:tc>
        <w:tc>
          <w:tcPr>
            <w:tcW w:type="dxa" w:w="199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13/10 a 22/10/2026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pStyle w:val="Heading2"/>
      </w:pPr>
      <w:bookmarkStart w:name="_Toc45" w:id="45"/>
      <w:r>
        <w:rPr>
          <w:rFonts w:ascii="Arial" w:cs="Arial" w:eastAsia="Arial" w:hAnsi="Arial"/>
        </w:rPr>
        <w:t xml:space="preserve">19.2 Estrutura do projeto</w:t>
      </w:r>
      <w:bookmarkEnd w:id="45"/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</w:rPr>
        <w:t xml:space="preserve">O código está no repositório github.com/ramosSaymon99/TCC-v1. São 42 arquivos TypeScript/TSX no front-end (cerca de 8.800 linhas), cerca de 850 linhas no Worker e 400 linhas de estilos.</w:t>
      </w:r>
    </w:p>
    <w:p>
      <w:pPr>
        <w:shd w:fill="F3F6FB" w:color="auto" w:val="clear"/>
        <w:spacing w:after="0" w:before="120" w:line="240"/>
        <w:ind w:left="200" w:right="200"/>
      </w:pPr>
      <w:r>
        <w:rPr>
          <w:rFonts w:ascii="Courier New" w:cs="Courier New" w:eastAsia="Courier New" w:hAnsi="Courier New"/>
          <w:sz w:val="17"/>
          <w:szCs w:val="17"/>
        </w:rPr>
        <w:t xml:space="preserve">TCC-v1/</w:t>
      </w:r>
    </w:p>
    <w:p>
      <w:pPr>
        <w:shd w:fill="F3F6FB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7"/>
          <w:szCs w:val="17"/>
        </w:rPr>
        <w:t xml:space="preserve">├── src/</w:t>
      </w:r>
    </w:p>
    <w:p>
      <w:pPr>
        <w:shd w:fill="F3F6FB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7"/>
          <w:szCs w:val="17"/>
        </w:rPr>
        <w:t xml:space="preserve">│   ├── pages/            telas da empresa (Dashboard, Clientes, Ordens, Financeiro...)</w:t>
      </w:r>
    </w:p>
    <w:p>
      <w:pPr>
        <w:shd w:fill="F3F6FB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7"/>
          <w:szCs w:val="17"/>
        </w:rPr>
        <w:t xml:space="preserve">│   ├── pages/console/    console SaaS: Visao, Assinantes, Planos, Faturas</w:t>
      </w:r>
    </w:p>
    <w:p>
      <w:pPr>
        <w:shd w:fill="F3F6FB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7"/>
          <w:szCs w:val="17"/>
        </w:rPr>
        <w:t xml:space="preserve">│   ├── components/       menu, componentes de interface, busca global</w:t>
      </w:r>
    </w:p>
    <w:p>
      <w:pPr>
        <w:shd w:fill="F3F6FB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7"/>
          <w:szCs w:val="17"/>
        </w:rPr>
        <w:t xml:space="preserve">│   ├── store/            sessão e dados, segmentos, planos, dados de exemplo, migração</w:t>
      </w:r>
    </w:p>
    <w:p>
      <w:pPr>
        <w:shd w:fill="F3F6FB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7"/>
          <w:szCs w:val="17"/>
        </w:rPr>
        <w:t xml:space="preserve">│   ├── utils/            indicadores e alertas, formatação, impressão</w:t>
      </w:r>
    </w:p>
    <w:p>
      <w:pPr>
        <w:shd w:fill="F3F6FB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7"/>
          <w:szCs w:val="17"/>
        </w:rPr>
        <w:t xml:space="preserve">│   └── types.ts          modelo de dados tipado</w:t>
      </w:r>
    </w:p>
    <w:p>
      <w:pPr>
        <w:shd w:fill="F3F6FB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7"/>
          <w:szCs w:val="17"/>
        </w:rPr>
        <w:t xml:space="preserve">├── worker/</w:t>
      </w:r>
    </w:p>
    <w:p>
      <w:pPr>
        <w:shd w:fill="F3F6FB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7"/>
          <w:szCs w:val="17"/>
        </w:rPr>
        <w:t xml:space="preserve">│   ├── index.js          API: login, multiempresa, permissões, console</w:t>
      </w:r>
    </w:p>
    <w:p>
      <w:pPr>
        <w:shd w:fill="F3F6FB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7"/>
          <w:szCs w:val="17"/>
        </w:rPr>
        <w:t xml:space="preserve">│   ├── asaas.js          integração de cobrança e rotina diária</w:t>
      </w:r>
    </w:p>
    <w:p>
      <w:pPr>
        <w:shd w:fill="F3F6FB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7"/>
          <w:szCs w:val="17"/>
        </w:rPr>
        <w:t xml:space="preserve">│   └── schema.sql        tabelas do D1</w:t>
      </w:r>
    </w:p>
    <w:p>
      <w:pPr>
        <w:shd w:fill="F3F6FB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7"/>
          <w:szCs w:val="17"/>
        </w:rPr>
        <w:t xml:space="preserve">├── docs/                 contrato de licença e documentação</w:t>
      </w:r>
    </w:p>
    <w:p>
      <w:pPr>
        <w:shd w:fill="F3F6FB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7"/>
          <w:szCs w:val="17"/>
        </w:rPr>
        <w:t xml:space="preserve">├── wrangler.toml         configuração do Worker, banco e rotina</w:t>
      </w:r>
    </w:p>
    <w:p>
      <w:pPr>
        <w:shd w:fill="F3F6FB" w:color="auto" w:val="clear"/>
        <w:spacing w:after="160" w:before="0" w:line="240"/>
        <w:ind w:left="200" w:right="200"/>
      </w:pPr>
      <w:r>
        <w:rPr>
          <w:rFonts w:ascii="Courier New" w:cs="Courier New" w:eastAsia="Courier New" w:hAnsi="Courier New"/>
          <w:sz w:val="17"/>
          <w:szCs w:val="17"/>
        </w:rPr>
        <w:t xml:space="preserve">└── README.md            execução local, publicação e configuração</w:t>
      </w:r>
    </w:p>
    <w:p>
      <w:pPr>
        <w:pStyle w:val="Heading2"/>
      </w:pPr>
      <w:bookmarkStart w:name="_Toc46" w:id="46"/>
      <w:r>
        <w:rPr>
          <w:rFonts w:ascii="Arial" w:cs="Arial" w:eastAsia="Arial" w:hAnsi="Arial"/>
        </w:rPr>
        <w:t xml:space="preserve">19.3 Implementação do banco, das telas, das APIs e da autenticação</w:t>
      </w:r>
      <w:bookmarkEnd w:id="46"/>
    </w:p>
    <w:p>
      <w:pPr>
        <w:pStyle w:val="ListParagraph"/>
        <w:numPr>
          <w:ilvl w:val="0"/>
          <w:numId w:val="2"/>
        </w:numPr>
        <w:spacing w:after="60" w:line="340"/>
        <w:jc w:val="both"/>
      </w:pPr>
      <w:r>
        <w:rPr>
          <w:rFonts w:ascii="Arial" w:cs="Arial" w:eastAsia="Arial" w:hAnsi="Arial"/>
          <w:b/>
          <w:bCs/>
        </w:rPr>
        <w:t xml:space="preserve">Banco: </w:t>
      </w:r>
      <w:r>
        <w:rPr>
          <w:rFonts w:ascii="Arial" w:cs="Arial" w:eastAsia="Arial" w:hAnsi="Arial"/>
        </w:rPr>
        <w:t xml:space="preserve">as tabelas são criadas pelo próprio Worker no primeiro acesso (schema.sql), e bases de versões anteriores são migradas automaticamente pela constante de versão de dados.</w:t>
      </w:r>
    </w:p>
    <w:p>
      <w:pPr>
        <w:pStyle w:val="ListParagraph"/>
        <w:numPr>
          <w:ilvl w:val="0"/>
          <w:numId w:val="2"/>
        </w:numPr>
        <w:spacing w:after="60" w:line="340"/>
        <w:jc w:val="both"/>
      </w:pPr>
      <w:r>
        <w:rPr>
          <w:rFonts w:ascii="Arial" w:cs="Arial" w:eastAsia="Arial" w:hAnsi="Arial"/>
          <w:b/>
          <w:bCs/>
        </w:rPr>
        <w:t xml:space="preserve">Telas: </w:t>
      </w:r>
      <w:r>
        <w:rPr>
          <w:rFonts w:ascii="Arial" w:cs="Arial" w:eastAsia="Arial" w:hAnsi="Arial"/>
        </w:rPr>
        <w:t xml:space="preserve">cada módulo é um componente React com lista, filtros, indicadores e formulário em janela; componentes comuns (indicador, tabela, janela, menu de ações) evitam repetição.</w:t>
      </w:r>
    </w:p>
    <w:p>
      <w:pPr>
        <w:pStyle w:val="ListParagraph"/>
        <w:numPr>
          <w:ilvl w:val="0"/>
          <w:numId w:val="2"/>
        </w:numPr>
        <w:spacing w:after="60" w:line="340"/>
        <w:jc w:val="both"/>
      </w:pPr>
      <w:r>
        <w:rPr>
          <w:rFonts w:ascii="Arial" w:cs="Arial" w:eastAsia="Arial" w:hAnsi="Arial"/>
          <w:b/>
          <w:bCs/>
        </w:rPr>
        <w:t xml:space="preserve">APIs: </w:t>
      </w:r>
      <w:r>
        <w:rPr>
          <w:rFonts w:ascii="Arial" w:cs="Arial" w:eastAsia="Arial" w:hAnsi="Arial"/>
        </w:rPr>
        <w:t xml:space="preserve">rotas REST no Worker (seção 14) gravam um registro por vez, validando perfil e plano antes de cada gravação.</w:t>
      </w:r>
    </w:p>
    <w:p>
      <w:pPr>
        <w:pStyle w:val="ListParagraph"/>
        <w:numPr>
          <w:ilvl w:val="0"/>
          <w:numId w:val="2"/>
        </w:numPr>
        <w:spacing w:after="60" w:line="340"/>
        <w:jc w:val="both"/>
      </w:pPr>
      <w:r>
        <w:rPr>
          <w:rFonts w:ascii="Arial" w:cs="Arial" w:eastAsia="Arial" w:hAnsi="Arial"/>
          <w:b/>
          <w:bCs/>
        </w:rPr>
        <w:t xml:space="preserve">Autenticação: </w:t>
      </w:r>
      <w:r>
        <w:rPr>
          <w:rFonts w:ascii="Arial" w:cs="Arial" w:eastAsia="Arial" w:hAnsi="Arial"/>
        </w:rPr>
        <w:t xml:space="preserve">senha com PBKDF2-SHA256 e token assinado com HMAC-SHA256; a empresa é extraída do token, nunca do pedido do navegador.</w:t>
      </w:r>
    </w:p>
    <w:p>
      <w:pPr>
        <w:pStyle w:val="ListParagraph"/>
        <w:numPr>
          <w:ilvl w:val="0"/>
          <w:numId w:val="2"/>
        </w:numPr>
        <w:spacing w:after="60" w:line="340"/>
        <w:jc w:val="both"/>
      </w:pPr>
      <w:r>
        <w:rPr>
          <w:rFonts w:ascii="Arial" w:cs="Arial" w:eastAsia="Arial" w:hAnsi="Arial"/>
          <w:b/>
          <w:bCs/>
        </w:rPr>
        <w:t xml:space="preserve">Integrações: </w:t>
      </w:r>
      <w:r>
        <w:rPr>
          <w:rFonts w:ascii="Arial" w:cs="Arial" w:eastAsia="Arial" w:hAnsi="Arial"/>
        </w:rPr>
        <w:t xml:space="preserve">Asaas (assinaturas, cobranças e webhook) e Cron Trigger diário para reconciliação e régua de cobrança.</w:t>
      </w:r>
    </w:p>
    <w:p>
      <w:pPr>
        <w:pStyle w:val="Heading2"/>
      </w:pPr>
      <w:bookmarkStart w:name="_Toc47" w:id="47"/>
      <w:r>
        <w:rPr>
          <w:rFonts w:ascii="Arial" w:cs="Arial" w:eastAsia="Arial" w:hAnsi="Arial"/>
        </w:rPr>
        <w:t xml:space="preserve">19.4 Principais decisões técnicas</w:t>
      </w:r>
      <w:bookmarkEnd w:id="47"/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69 – Decisões técnicas e justificativa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3"/>
        <w:gridCol w:w="6168"/>
      </w:tblGrid>
      <w:tr>
        <w:trPr>
          <w:tblHeader/>
        </w:trPr>
        <w:tc>
          <w:tcPr>
            <w:tcW w:type="dxa" w:w="290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Decisão</w:t>
            </w:r>
          </w:p>
        </w:tc>
        <w:tc>
          <w:tcPr>
            <w:tcW w:type="dxa" w:w="616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Justificativa</w:t>
            </w:r>
          </w:p>
        </w:tc>
      </w:tr>
      <w:tr>
        <w:trPr>
          <w:cantSplit/>
        </w:trPr>
        <w:tc>
          <w:tcPr>
            <w:tcW w:type="dxa" w:w="290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Serverless (Workers + D1)</w:t>
            </w:r>
          </w:p>
        </w:tc>
        <w:tc>
          <w:tcPr>
            <w:tcW w:type="dxa" w:w="616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Sem servidor para manter; custo proporcional ao uso; publicação em segundos</w:t>
            </w:r>
          </w:p>
        </w:tc>
      </w:tr>
      <w:tr>
        <w:trPr>
          <w:cantSplit/>
        </w:trPr>
        <w:tc>
          <w:tcPr>
            <w:tcW w:type="dxa" w:w="290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Modelo documento-relacional</w:t>
            </w:r>
          </w:p>
        </w:tc>
        <w:tc>
          <w:tcPr>
            <w:tcW w:type="dxa" w:w="616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Evolução sem migração de esquema e isolamento por empresa com uma única chave</w:t>
            </w:r>
          </w:p>
        </w:tc>
      </w:tr>
      <w:tr>
        <w:trPr>
          <w:cantSplit/>
        </w:trPr>
        <w:tc>
          <w:tcPr>
            <w:tcW w:type="dxa" w:w="290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Regras validadas no servidor</w:t>
            </w:r>
          </w:p>
        </w:tc>
        <w:tc>
          <w:tcPr>
            <w:tcW w:type="dxa" w:w="616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 interface apenas antecipa mensagens; perfil, plano e limites são garantidos na API</w:t>
            </w:r>
          </w:p>
        </w:tc>
      </w:tr>
      <w:tr>
        <w:trPr>
          <w:cantSplit/>
        </w:trPr>
        <w:tc>
          <w:tcPr>
            <w:tcW w:type="dxa" w:w="290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Indicadores calculados no navegador</w:t>
            </w:r>
          </w:p>
        </w:tc>
        <w:tc>
          <w:tcPr>
            <w:tcW w:type="dxa" w:w="616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Respostas instantâneas nos filtros, sem carga extra no servidor</w:t>
            </w:r>
          </w:p>
        </w:tc>
      </w:tr>
      <w:tr>
        <w:trPr>
          <w:cantSplit/>
        </w:trPr>
        <w:tc>
          <w:tcPr>
            <w:tcW w:type="dxa" w:w="290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Segmentos como pré-definições</w:t>
            </w:r>
          </w:p>
        </w:tc>
        <w:tc>
          <w:tcPr>
            <w:tcW w:type="dxa" w:w="616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Um único código atende vários ramos; listas editáveis pela própria empresa</w:t>
            </w:r>
          </w:p>
        </w:tc>
      </w:tr>
      <w:tr>
        <w:trPr>
          <w:cantSplit/>
        </w:trPr>
        <w:tc>
          <w:tcPr>
            <w:tcW w:type="dxa" w:w="290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Webhook como fonte da verdade dos pagamentos</w:t>
            </w:r>
          </w:p>
        </w:tc>
        <w:tc>
          <w:tcPr>
            <w:tcW w:type="dxa" w:w="616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Baixa automática; rotina diária cobre eventuais notificações perdidas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pStyle w:val="Heading2"/>
      </w:pPr>
      <w:bookmarkStart w:name="_Toc48" w:id="48"/>
      <w:r>
        <w:rPr>
          <w:rFonts w:ascii="Arial" w:cs="Arial" w:eastAsia="Arial" w:hAnsi="Arial"/>
        </w:rPr>
        <w:t xml:space="preserve">19.5 Trechos de código relevantes</w:t>
      </w:r>
      <w:bookmarkEnd w:id="48"/>
    </w:p>
    <w:p>
      <w:pPr>
        <w:spacing w:after="100" w:line="360"/>
        <w:jc w:val="both"/>
      </w:pPr>
      <w:r>
        <w:rPr>
          <w:rFonts w:ascii="Arial" w:cs="Arial" w:eastAsia="Arial" w:hAnsi="Arial"/>
        </w:rPr>
        <w:t xml:space="preserve">Conversão do orçamento em ordem de serviço (RN01):</w:t>
      </w:r>
    </w:p>
    <w:p>
      <w:pPr>
        <w:shd w:fill="F3F6FB" w:color="auto" w:val="clear"/>
        <w:spacing w:after="0" w:before="120" w:line="240"/>
        <w:ind w:left="200" w:right="200"/>
      </w:pPr>
      <w:r>
        <w:rPr>
          <w:rFonts w:ascii="Courier New" w:cs="Courier New" w:eastAsia="Courier New" w:hAnsi="Courier New"/>
          <w:sz w:val="17"/>
          <w:szCs w:val="17"/>
        </w:rPr>
        <w:t xml:space="preserve">const converter = (o: Orcamento) =&gt; {</w:t>
      </w:r>
    </w:p>
    <w:p>
      <w:pPr>
        <w:shd w:fill="F3F6FB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7"/>
          <w:szCs w:val="17"/>
        </w:rPr>
        <w:t xml:space="preserve">  const n = db.ordens.reduce((m, x) =&gt; Math.max(m, Number(x.numero.replace(/\D/g, '')) || 0), 0) + 1;</w:t>
      </w:r>
    </w:p>
    <w:p>
      <w:pPr>
        <w:shd w:fill="F3F6FB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7"/>
          <w:szCs w:val="17"/>
        </w:rPr>
        <w:t xml:space="preserve">  const os = { id: uid(), numero: `${negocio.rotulos.prefixo}-${String(n).padStart(3, '0')}`,</w:t>
      </w:r>
    </w:p>
    <w:p>
      <w:pPr>
        <w:shd w:fill="F3F6FB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7"/>
          <w:szCs w:val="17"/>
        </w:rPr>
        <w:t xml:space="preserve">    clienteId: o.clienteId, servico: o.servico, categoria: o.categoria, abertura: hoje,</w:t>
      </w:r>
    </w:p>
    <w:p>
      <w:pPr>
        <w:shd w:fill="F3F6FB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7"/>
          <w:szCs w:val="17"/>
        </w:rPr>
        <w:t xml:space="preserve">    prazo: addDays(hoje, 7), status: 'Aberta', valor: o.valor, descricao: `Gerada a partir de ${o.numero}` };</w:t>
      </w:r>
    </w:p>
    <w:p>
      <w:pPr>
        <w:shd w:fill="F3F6FB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7"/>
          <w:szCs w:val="17"/>
        </w:rPr>
        <w:t xml:space="preserve">  upsert('ordens', os);</w:t>
      </w:r>
    </w:p>
    <w:p>
      <w:pPr>
        <w:shd w:fill="F3F6FB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7"/>
          <w:szCs w:val="17"/>
        </w:rPr>
        <w:t xml:space="preserve">  upsert('orcamentos', { ...o, status: 'Convertido' });</w:t>
      </w:r>
    </w:p>
    <w:p>
      <w:pPr>
        <w:shd w:fill="F3F6FB" w:color="auto" w:val="clear"/>
        <w:spacing w:after="160" w:before="0" w:line="240"/>
        <w:ind w:left="200" w:right="200"/>
      </w:pPr>
      <w:r>
        <w:rPr>
          <w:rFonts w:ascii="Courier New" w:cs="Courier New" w:eastAsia="Courier New" w:hAnsi="Courier New"/>
          <w:sz w:val="17"/>
          <w:szCs w:val="17"/>
        </w:rPr>
        <w:t xml:space="preserve">};</w:t>
      </w:r>
    </w:p>
    <w:p>
      <w:pPr>
        <w:spacing w:after="100" w:line="360"/>
        <w:jc w:val="both"/>
      </w:pPr>
      <w:r>
        <w:rPr>
          <w:rFonts w:ascii="Arial" w:cs="Arial" w:eastAsia="Arial" w:hAnsi="Arial"/>
        </w:rPr>
        <w:t xml:space="preserve">Finalização da OS com lançamento único da receita (RN05):</w:t>
      </w:r>
    </w:p>
    <w:p>
      <w:pPr>
        <w:shd w:fill="F3F6FB" w:color="auto" w:val="clear"/>
        <w:spacing w:after="0" w:before="120" w:line="240"/>
        <w:ind w:left="200" w:right="200"/>
      </w:pPr>
      <w:r>
        <w:rPr>
          <w:rFonts w:ascii="Courier New" w:cs="Courier New" w:eastAsia="Courier New" w:hAnsi="Courier New"/>
          <w:sz w:val="17"/>
          <w:szCs w:val="17"/>
        </w:rPr>
        <w:t xml:space="preserve">if (st === 'Finalizada' &amp;&amp; !db.lancamentos.some((l) =&gt; l.osId === o.id)) {</w:t>
      </w:r>
    </w:p>
    <w:p>
      <w:pPr>
        <w:shd w:fill="F3F6FB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7"/>
          <w:szCs w:val="17"/>
        </w:rPr>
        <w:t xml:space="preserve">  upsert('lancamentos', { id: uid(), tipo: 'Receita', descricao: o.servico, categoria: o.categoria,</w:t>
      </w:r>
    </w:p>
    <w:p>
      <w:pPr>
        <w:shd w:fill="F3F6FB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7"/>
          <w:szCs w:val="17"/>
        </w:rPr>
        <w:t xml:space="preserve">    valor: o.valor, data: hoje, status: 'Pendente', clienteId: o.clienteId, osId: o.id });</w:t>
      </w:r>
    </w:p>
    <w:p>
      <w:pPr>
        <w:shd w:fill="F3F6FB" w:color="auto" w:val="clear"/>
        <w:spacing w:after="160" w:before="0" w:line="240"/>
        <w:ind w:left="200" w:right="20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100" w:line="360"/>
        <w:jc w:val="both"/>
      </w:pPr>
      <w:r>
        <w:rPr>
          <w:rFonts w:ascii="Arial" w:cs="Arial" w:eastAsia="Arial" w:hAnsi="Arial"/>
        </w:rPr>
        <w:t xml:space="preserve">Validação da sessão no servidor (RNF01):</w:t>
      </w:r>
    </w:p>
    <w:p>
      <w:pPr>
        <w:shd w:fill="F3F6FB" w:color="auto" w:val="clear"/>
        <w:spacing w:after="0" w:before="120" w:line="240"/>
        <w:ind w:left="200" w:right="200"/>
      </w:pPr>
      <w:r>
        <w:rPr>
          <w:rFonts w:ascii="Courier New" w:cs="Courier New" w:eastAsia="Courier New" w:hAnsi="Courier New"/>
          <w:sz w:val="17"/>
          <w:szCs w:val="17"/>
        </w:rPr>
        <w:t xml:space="preserve">async function validarToken(env, token) {</w:t>
      </w:r>
    </w:p>
    <w:p>
      <w:pPr>
        <w:shd w:fill="F3F6FB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7"/>
          <w:szCs w:val="17"/>
        </w:rPr>
        <w:t xml:space="preserve">  const [tenant, uid, exp, sig] = (token || '').split('.');</w:t>
      </w:r>
    </w:p>
    <w:p>
      <w:pPr>
        <w:shd w:fill="F3F6FB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7"/>
          <w:szCs w:val="17"/>
        </w:rPr>
        <w:t xml:space="preserve">  if (!sig || Number(exp) &lt; Date.now()) return null;</w:t>
      </w:r>
    </w:p>
    <w:p>
      <w:pPr>
        <w:shd w:fill="F3F6FB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7"/>
          <w:szCs w:val="17"/>
        </w:rPr>
        <w:t xml:space="preserve">  return iguais(sig, await hmac(env, `${tenant}.${uid}.${exp}`)) ? { tenant, uid } : null;</w:t>
      </w:r>
    </w:p>
    <w:p>
      <w:pPr>
        <w:shd w:fill="F3F6FB" w:color="auto" w:val="clear"/>
        <w:spacing w:after="160" w:before="0" w:line="240"/>
        <w:ind w:left="200" w:right="20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pStyle w:val="Heading2"/>
      </w:pPr>
      <w:bookmarkStart w:name="_Toc49" w:id="49"/>
      <w:r>
        <w:rPr>
          <w:rFonts w:ascii="Arial" w:cs="Arial" w:eastAsia="Arial" w:hAnsi="Arial"/>
        </w:rPr>
        <w:t xml:space="preserve">19.6 Problemas encontrados e soluções</w:t>
      </w:r>
      <w:bookmarkEnd w:id="49"/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70 – Problemas encontrados durante o desenvolvimento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4"/>
        <w:gridCol w:w="2903"/>
        <w:gridCol w:w="2540"/>
        <w:gridCol w:w="3084"/>
      </w:tblGrid>
      <w:tr>
        <w:trPr>
          <w:tblHeader/>
        </w:trPr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290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Problema</w:t>
            </w:r>
          </w:p>
        </w:tc>
        <w:tc>
          <w:tcPr>
            <w:tcW w:type="dxa" w:w="254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Causa</w:t>
            </w:r>
          </w:p>
        </w:tc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Solução</w:t>
            </w:r>
          </w:p>
        </w:tc>
      </w:tr>
      <w:tr>
        <w:trPr>
          <w:cantSplit/>
        </w:trPr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P01</w:t>
            </w:r>
          </w:p>
        </w:tc>
        <w:tc>
          <w:tcPr>
            <w:tcW w:type="dxa" w:w="290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Gráfico de pizza do Financeiro não aparecia</w:t>
            </w:r>
          </w:p>
        </w:tc>
        <w:tc>
          <w:tcPr>
            <w:tcW w:type="dxa" w:w="254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Contêiner responsivo sem altura</w:t>
            </w:r>
          </w:p>
        </w:tc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Dimensões fixas no gráfico</w:t>
            </w:r>
          </w:p>
        </w:tc>
      </w:tr>
      <w:tr>
        <w:trPr>
          <w:cantSplit/>
        </w:trPr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P02</w:t>
            </w:r>
          </w:p>
        </w:tc>
        <w:tc>
          <w:tcPr>
            <w:tcW w:type="dxa" w:w="290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Menu de ações das tabelas cortado</w:t>
            </w:r>
          </w:p>
        </w:tc>
        <w:tc>
          <w:tcPr>
            <w:tcW w:type="dxa" w:w="254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Rolagem da tabela recortava o menu</w:t>
            </w:r>
          </w:p>
        </w:tc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Menu com posição fixa na tela</w:t>
            </w:r>
          </w:p>
        </w:tc>
      </w:tr>
      <w:tr>
        <w:trPr>
          <w:cantSplit/>
        </w:trPr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P03</w:t>
            </w:r>
          </w:p>
        </w:tc>
        <w:tc>
          <w:tcPr>
            <w:tcW w:type="dxa" w:w="290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Calendário mensal mais largo que a tela</w:t>
            </w:r>
          </w:p>
        </w:tc>
        <w:tc>
          <w:tcPr>
            <w:tcW w:type="dxa" w:w="254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Colunas sem largura mínima zero</w:t>
            </w:r>
          </w:p>
        </w:tc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Grade com minmax(0, 1fr)</w:t>
            </w:r>
          </w:p>
        </w:tc>
      </w:tr>
      <w:tr>
        <w:trPr>
          <w:cantSplit/>
        </w:trPr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P04</w:t>
            </w:r>
          </w:p>
        </w:tc>
        <w:tc>
          <w:tcPr>
            <w:tcW w:type="dxa" w:w="290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Publicação sem endereço acessível</w:t>
            </w:r>
          </w:p>
        </w:tc>
        <w:tc>
          <w:tcPr>
            <w:tcW w:type="dxa" w:w="254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workers_dev desativado</w:t>
            </w:r>
          </w:p>
        </w:tc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workers_dev = true no wrangler.toml</w:t>
            </w:r>
          </w:p>
        </w:tc>
      </w:tr>
      <w:tr>
        <w:trPr>
          <w:cantSplit/>
        </w:trPr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P05</w:t>
            </w:r>
          </w:p>
        </w:tc>
        <w:tc>
          <w:tcPr>
            <w:tcW w:type="dxa" w:w="290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Cobrança aceitava CNPJ fictício</w:t>
            </w:r>
          </w:p>
        </w:tc>
        <w:tc>
          <w:tcPr>
            <w:tcW w:type="dxa" w:w="254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Validação só do tamanho</w:t>
            </w:r>
          </w:p>
        </w:tc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Validação dos dígitos verificadores</w:t>
            </w:r>
          </w:p>
        </w:tc>
      </w:tr>
      <w:tr>
        <w:trPr>
          <w:cantSplit/>
        </w:trPr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P06</w:t>
            </w:r>
          </w:p>
        </w:tc>
        <w:tc>
          <w:tcPr>
            <w:tcW w:type="dxa" w:w="290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Erro de validação do gateway retornava HTTP 502</w:t>
            </w:r>
          </w:p>
        </w:tc>
        <w:tc>
          <w:tcPr>
            <w:tcW w:type="dxa" w:w="254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Erro genérico</w:t>
            </w:r>
          </w:p>
        </w:tc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Retorno HTTP 400 com a mensagem do gateway</w:t>
            </w:r>
          </w:p>
        </w:tc>
      </w:tr>
      <w:tr>
        <w:trPr>
          <w:cantSplit/>
        </w:trPr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P07</w:t>
            </w:r>
          </w:p>
        </w:tc>
        <w:tc>
          <w:tcPr>
            <w:tcW w:type="dxa" w:w="290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Empresa nova recebia meta sem sentido ("10.000 vendas")</w:t>
            </w:r>
          </w:p>
        </w:tc>
        <w:tc>
          <w:tcPr>
            <w:tcW w:type="dxa" w:w="254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Ticket médio zero no cálculo</w:t>
            </w:r>
          </w:p>
        </w:tc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Alerta só com histórico de vendas</w:t>
            </w:r>
          </w:p>
        </w:tc>
      </w:tr>
      <w:tr>
        <w:trPr>
          <w:cantSplit/>
        </w:trPr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P08</w:t>
            </w:r>
          </w:p>
        </w:tc>
        <w:tc>
          <w:tcPr>
            <w:tcW w:type="dxa" w:w="290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Login exibia senha de demonstração</w:t>
            </w:r>
          </w:p>
        </w:tc>
        <w:tc>
          <w:tcPr>
            <w:tcW w:type="dxa" w:w="254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Caixa de atalhos de teste</w:t>
            </w:r>
          </w:p>
        </w:tc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Caixa removida</w:t>
            </w:r>
          </w:p>
        </w:tc>
      </w:tr>
      <w:tr>
        <w:trPr>
          <w:cantSplit/>
        </w:trPr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P09</w:t>
            </w:r>
          </w:p>
        </w:tc>
        <w:tc>
          <w:tcPr>
            <w:tcW w:type="dxa" w:w="290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Empresa nova recebia alerta falso de estoque baixo</w:t>
            </w:r>
          </w:p>
        </w:tc>
        <w:tc>
          <w:tcPr>
            <w:tcW w:type="dxa" w:w="254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Itens pré-definidos com mínimo maior que zero</w:t>
            </w:r>
          </w:p>
        </w:tc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Itens iniciais com quantidade e mínimo zerados</w:t>
            </w:r>
          </w:p>
        </w:tc>
      </w:tr>
      <w:tr>
        <w:trPr>
          <w:cantSplit/>
        </w:trPr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P10</w:t>
            </w:r>
          </w:p>
        </w:tc>
        <w:tc>
          <w:tcPr>
            <w:tcW w:type="dxa" w:w="290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Salvar as Configurações apagava o segmento</w:t>
            </w:r>
          </w:p>
        </w:tc>
        <w:tc>
          <w:tcPr>
            <w:tcW w:type="dxa" w:w="254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Formulário regravava a empresa sem o segmento</w:t>
            </w:r>
          </w:p>
        </w:tc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Gravação preserva segmento e listas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pStyle w:val="Heading2"/>
      </w:pPr>
      <w:bookmarkStart w:name="_Toc50" w:id="50"/>
      <w:r>
        <w:rPr>
          <w:rFonts w:ascii="Arial" w:cs="Arial" w:eastAsia="Arial" w:hAnsi="Arial"/>
        </w:rPr>
        <w:t xml:space="preserve">19.7 Registro de versões</w:t>
      </w:r>
      <w:bookmarkEnd w:id="50"/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71 – Histórico de versões (commits na branch main)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3"/>
        <w:gridCol w:w="7438"/>
      </w:tblGrid>
      <w:tr>
        <w:trPr>
          <w:tblHeader/>
        </w:trPr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</w:t>
            </w:r>
          </w:p>
        </w:tc>
        <w:tc>
          <w:tcPr>
            <w:tcW w:type="dxa" w:w="743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Versão / alteração</w:t>
            </w:r>
          </w:p>
        </w:tc>
      </w:tr>
      <w:tr>
        <w:trPr>
          <w:cantSplit/>
        </w:trPr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30/09/2026</w:t>
            </w:r>
          </w:p>
        </w:tc>
        <w:tc>
          <w:tcPr>
            <w:tcW w:type="dxa" w:w="743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Cria a aplicação com todas as telas do protótipo</w:t>
            </w:r>
          </w:p>
        </w:tc>
      </w:tr>
      <w:tr>
        <w:trPr>
          <w:cantSplit/>
        </w:trPr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30/09/2026</w:t>
            </w:r>
          </w:p>
        </w:tc>
        <w:tc>
          <w:tcPr>
            <w:tcW w:type="dxa" w:w="743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Adiciona back-end Cloudflare Worker + D1 com login e permissões</w:t>
            </w:r>
          </w:p>
        </w:tc>
      </w:tr>
      <w:tr>
        <w:trPr>
          <w:cantSplit/>
        </w:trPr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03/10/2026</w:t>
            </w:r>
          </w:p>
        </w:tc>
        <w:tc>
          <w:tcPr>
            <w:tcW w:type="dxa" w:w="743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Adiciona serviços, estoque, contratos, treinamentos e planejamento</w:t>
            </w:r>
          </w:p>
        </w:tc>
      </w:tr>
      <w:tr>
        <w:trPr>
          <w:cantSplit/>
        </w:trPr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07/10/2026</w:t>
            </w:r>
          </w:p>
        </w:tc>
        <w:tc>
          <w:tcPr>
            <w:tcW w:type="dxa" w:w="743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Publicação automática na Cloudflare; endereço workers.dev</w:t>
            </w:r>
          </w:p>
        </w:tc>
      </w:tr>
      <w:tr>
        <w:trPr>
          <w:cantSplit/>
        </w:trPr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07/10/2026</w:t>
            </w:r>
          </w:p>
        </w:tc>
        <w:tc>
          <w:tcPr>
            <w:tcW w:type="dxa" w:w="743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Adiciona módulo de Social Media</w:t>
            </w:r>
          </w:p>
        </w:tc>
      </w:tr>
      <w:tr>
        <w:trPr>
          <w:cantSplit/>
        </w:trPr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13/10/2026</w:t>
            </w:r>
          </w:p>
        </w:tc>
        <w:tc>
          <w:tcPr>
            <w:tcW w:type="dxa" w:w="743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Renomeia o produto para Pivot Hub</w:t>
            </w:r>
          </w:p>
        </w:tc>
      </w:tr>
      <w:tr>
        <w:trPr>
          <w:cantSplit/>
        </w:trPr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13/10/2026</w:t>
            </w:r>
          </w:p>
        </w:tc>
        <w:tc>
          <w:tcPr>
            <w:tcW w:type="dxa" w:w="743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Adiciona console SaaS multiempresa com planos, assinantes e faturamento</w:t>
            </w:r>
          </w:p>
        </w:tc>
      </w:tr>
      <w:tr>
        <w:trPr>
          <w:cantSplit/>
        </w:trPr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13/10/2026</w:t>
            </w:r>
          </w:p>
        </w:tc>
        <w:tc>
          <w:tcPr>
            <w:tcW w:type="dxa" w:w="743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Integra a cobrança automática com o Asaas</w:t>
            </w:r>
          </w:p>
        </w:tc>
      </w:tr>
      <w:tr>
        <w:trPr>
          <w:cantSplit/>
        </w:trPr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13/10/2026</w:t>
            </w:r>
          </w:p>
        </w:tc>
        <w:tc>
          <w:tcPr>
            <w:tcW w:type="dxa" w:w="743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Menu lateral recolhível; limpeza da tela de login</w:t>
            </w:r>
          </w:p>
        </w:tc>
      </w:tr>
      <w:tr>
        <w:trPr>
          <w:cantSplit/>
        </w:trPr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13/10/2026</w:t>
            </w:r>
          </w:p>
        </w:tc>
        <w:tc>
          <w:tcPr>
            <w:tcW w:type="dxa" w:w="743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Adiciona modelo de contrato de licença de uso</w:t>
            </w:r>
          </w:p>
        </w:tc>
      </w:tr>
      <w:tr>
        <w:trPr>
          <w:cantSplit/>
        </w:trPr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14/10/2026</w:t>
            </w:r>
          </w:p>
        </w:tc>
        <w:tc>
          <w:tcPr>
            <w:tcW w:type="dxa" w:w="743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Adiciona documentação técnica; assinatura "Powered by Kaivo"</w:t>
            </w:r>
          </w:p>
        </w:tc>
      </w:tr>
      <w:tr>
        <w:trPr>
          <w:cantSplit/>
        </w:trPr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14/10/2026</w:t>
            </w:r>
          </w:p>
        </w:tc>
        <w:tc>
          <w:tcPr>
            <w:tcW w:type="dxa" w:w="743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Torna o sistema neutro por segmento com pré-definições</w:t>
            </w:r>
          </w:p>
        </w:tc>
      </w:tr>
      <w:tr>
        <w:trPr>
          <w:cantSplit/>
        </w:trPr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14/10/2026</w:t>
            </w:r>
          </w:p>
        </w:tc>
        <w:tc>
          <w:tcPr>
            <w:tcW w:type="dxa" w:w="743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Amplia segmentos: alimentação, barbearia, moda, varejo, academia e limpeza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Histórico do repositório GitHub (2026).</w:t>
      </w:r>
    </w:p>
    <w:p>
      <w:pPr>
        <w:pStyle w:val="Heading1"/>
        <w:pageBreakBefore/>
      </w:pPr>
      <w:bookmarkStart w:name="_Toc51" w:id="51"/>
      <w:r>
        <w:rPr>
          <w:rFonts w:ascii="Arial" w:cs="Arial" w:eastAsia="Arial" w:hAnsi="Arial"/>
        </w:rPr>
        <w:t xml:space="preserve">20 TESTES</w:t>
      </w:r>
      <w:bookmarkEnd w:id="51"/>
    </w:p>
    <w:p>
      <w:pPr>
        <w:pStyle w:val="Heading2"/>
      </w:pPr>
      <w:bookmarkStart w:name="_Toc52" w:id="52"/>
      <w:r>
        <w:rPr>
          <w:rFonts w:ascii="Arial" w:cs="Arial" w:eastAsia="Arial" w:hAnsi="Arial"/>
        </w:rPr>
        <w:t xml:space="preserve">20.1 Estratégia e ambiente</w:t>
      </w:r>
      <w:bookmarkEnd w:id="52"/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</w:rPr>
        <w:t xml:space="preserve">Os testes foram automatizados e podem ser executados novamente. Combinaram verificação estática (compilação e build), testes de API diretamente no Worker, testes de integração com um simulador da API do Asaas e testes funcionais de interface no navegador Chromium, controlado pelo Playwright. O ambiente reproduz a publicação: o mesmo Worker executado localmente pelo Wrangler, com banco D1 local.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72 – Ambiente de teste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7"/>
        <w:gridCol w:w="6894"/>
      </w:tblGrid>
      <w:tr>
        <w:trPr>
          <w:tblHeader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Configuração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Servidor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Wrangler 4 (wrangler dev) com D1 local; Worker idêntico ao publicado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Navegador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Chromium (Playwright), 1440 × 900 px e 390 × 844 px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Gateway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Simulador da API v3 do Asaas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Base de dados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Base de demonstração de uma empresa de tecnologia, recriada a cada execução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Datas de execução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Casos CT: 14/10/2026 · casos CF e CS: 22/10/2026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pStyle w:val="Heading2"/>
      </w:pPr>
      <w:bookmarkStart w:name="_Toc53" w:id="53"/>
      <w:r>
        <w:rPr>
          <w:rFonts w:ascii="Arial" w:cs="Arial" w:eastAsia="Arial" w:hAnsi="Arial"/>
        </w:rPr>
        <w:t xml:space="preserve">20.2 Testes funcionais do fluxo comercial</w:t>
      </w:r>
      <w:bookmarkEnd w:id="53"/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</w:rPr>
        <w:t xml:space="preserve">Os casos CF verificam o fluxo do negócio de ponta a ponta: cadastro do cliente, orçamento, conversão em OS, finalização com lançamento no financeiro, despesa, agenda e painel.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73 – Casos de teste funcionais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4"/>
        <w:gridCol w:w="726"/>
        <w:gridCol w:w="1361"/>
        <w:gridCol w:w="1633"/>
        <w:gridCol w:w="1633"/>
        <w:gridCol w:w="2358"/>
        <w:gridCol w:w="816"/>
      </w:tblGrid>
      <w:tr>
        <w:trPr>
          <w:tblHeader/>
        </w:trPr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ID</w:t>
            </w:r>
          </w:p>
        </w:tc>
        <w:tc>
          <w:tcPr>
            <w:tcW w:type="dxa" w:w="72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Req.</w:t>
            </w:r>
          </w:p>
        </w:tc>
        <w:tc>
          <w:tcPr>
            <w:tcW w:type="dxa" w:w="136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Cenário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Dados de entrada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Resultado esperado</w:t>
            </w:r>
          </w:p>
        </w:tc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Resultado obtido</w:t>
            </w:r>
          </w:p>
        </w:tc>
        <w:tc>
          <w:tcPr>
            <w:tcW w:type="dxa" w:w="8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CF01</w:t>
            </w:r>
          </w:p>
        </w:tc>
        <w:tc>
          <w:tcPr>
            <w:tcW w:type="dxa" w:w="72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RF02</w:t>
            </w:r>
          </w:p>
        </w:tc>
        <w:tc>
          <w:tcPr>
            <w:tcW w:type="dxa" w:w="136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Cadastro de cliente pessoa jurídica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Nome "Padaria Pão Quente TCC", PJ, (27) 99876-5432, contato@paoquente.com, Vitória/ES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Cliente salvo e listado na tela de Clientes</w:t>
            </w:r>
          </w:p>
        </w:tc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 linha(s) com o cliente · aviso: "Cliente cadastrado."</w:t>
            </w:r>
          </w:p>
        </w:tc>
        <w:tc>
          <w:tcPr>
            <w:tcW w:type="dxa" w:w="8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CF02</w:t>
            </w:r>
          </w:p>
        </w:tc>
        <w:tc>
          <w:tcPr>
            <w:tcW w:type="dxa" w:w="72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RF02</w:t>
            </w:r>
          </w:p>
        </w:tc>
        <w:tc>
          <w:tcPr>
            <w:tcW w:type="dxa" w:w="136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Validação de campo obrigatório no cadastro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Formulário de cliente com nome em branco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Cadastro não é salvo e o formulário permanece aberto</w:t>
            </w:r>
          </w:p>
        </w:tc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formulário aberto: sim · mensagem do navegador: "Please fill out this field." · registros 8 → 8</w:t>
            </w:r>
          </w:p>
        </w:tc>
        <w:tc>
          <w:tcPr>
            <w:tcW w:type="dxa" w:w="8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CF03</w:t>
            </w:r>
          </w:p>
        </w:tc>
        <w:tc>
          <w:tcPr>
            <w:tcW w:type="dxa" w:w="72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RF03, RF04</w:t>
            </w:r>
          </w:p>
        </w:tc>
        <w:tc>
          <w:tcPr>
            <w:tcW w:type="dxa" w:w="136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Orçamento a partir do catálogo de serviços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Cliente "Padaria Pão Quente TCC", serviço do catálogo "Manutenção de Notebook"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Serviço, categoria e preço de tabela preenchidos automaticamente; orçamento numerado</w:t>
            </w:r>
          </w:p>
        </w:tc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OR-013 · valor 320 · categoria Manutenção · listado: sim</w:t>
            </w:r>
          </w:p>
        </w:tc>
        <w:tc>
          <w:tcPr>
            <w:tcW w:type="dxa" w:w="8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CF04</w:t>
            </w:r>
          </w:p>
        </w:tc>
        <w:tc>
          <w:tcPr>
            <w:tcW w:type="dxa" w:w="72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RF04, RF06</w:t>
            </w:r>
          </w:p>
        </w:tc>
        <w:tc>
          <w:tcPr>
            <w:tcW w:type="dxa" w:w="136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Conversão do orçamento aprovado em ordem de serviço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Ação "Converter em OS" no OR-013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OS criada com cliente, serviço e valor do orçamento; orçamento passa a "Convertido"</w:t>
            </w:r>
          </w:p>
        </w:tc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aviso: "Orçamento salvo. OR-013 convertido em OS-016." · status do orçamento: Convertido</w:t>
            </w:r>
          </w:p>
        </w:tc>
        <w:tc>
          <w:tcPr>
            <w:tcW w:type="dxa" w:w="8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CF05</w:t>
            </w:r>
          </w:p>
        </w:tc>
        <w:tc>
          <w:tcPr>
            <w:tcW w:type="dxa" w:w="72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RF06, RF09</w:t>
            </w:r>
          </w:p>
        </w:tc>
        <w:tc>
          <w:tcPr>
            <w:tcW w:type="dxa" w:w="136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Finalização da OS gera receita no financeiro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OS-016 com status alterado para "Finalizada"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Data de conclusão registrada e receita pendente lançada no Financeiro vinculada à OS</w:t>
            </w:r>
          </w:p>
        </w:tc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aviso: "OS-016 finalizada. Receita de R$ 320,00 lançada como pendente no financeiro." · receitas pendentes de R$ 320 do cliente no Financeiro: 1</w:t>
            </w:r>
          </w:p>
        </w:tc>
        <w:tc>
          <w:tcPr>
            <w:tcW w:type="dxa" w:w="8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CF06</w:t>
            </w:r>
          </w:p>
        </w:tc>
        <w:tc>
          <w:tcPr>
            <w:tcW w:type="dxa" w:w="72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RF09</w:t>
            </w:r>
          </w:p>
        </w:tc>
        <w:tc>
          <w:tcPr>
            <w:tcW w:type="dxa" w:w="136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Lançamento manual de despesa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Despesa "Compra de pasta térmica TCC", R$ 150,00, categoria padrão, Pago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Despesa registrada e exibida na lista do Financeiro</w:t>
            </w:r>
          </w:p>
        </w:tc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linhas com a despesa: 1</w:t>
            </w:r>
          </w:p>
        </w:tc>
        <w:tc>
          <w:tcPr>
            <w:tcW w:type="dxa" w:w="8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CF07</w:t>
            </w:r>
          </w:p>
        </w:tc>
        <w:tc>
          <w:tcPr>
            <w:tcW w:type="dxa" w:w="72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RF08</w:t>
            </w:r>
          </w:p>
        </w:tc>
        <w:tc>
          <w:tcPr>
            <w:tcW w:type="dxa" w:w="136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Detecção de conflito de horário na agenda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Dois compromissos em 30/10/2026: 09:00–10:00 e 09:30–10:30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Segundo compromisso salvo com aviso de conflito</w:t>
            </w:r>
          </w:p>
        </w:tc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aviso: "Compromisso salvo. Salvo, mas conflita com "Visita TCC A" (09:00-10:00)."</w:t>
            </w:r>
          </w:p>
        </w:tc>
        <w:tc>
          <w:tcPr>
            <w:tcW w:type="dxa" w:w="8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CF08</w:t>
            </w:r>
          </w:p>
        </w:tc>
        <w:tc>
          <w:tcPr>
            <w:tcW w:type="dxa" w:w="72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RF10, RF18</w:t>
            </w:r>
          </w:p>
        </w:tc>
        <w:tc>
          <w:tcPr>
            <w:tcW w:type="dxa" w:w="136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Busca global e painel atualizados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Busca por "Padaria Pão " e abertura do Início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Cliente encontrado na busca; painel carrega com indicadores</w:t>
            </w:r>
          </w:p>
        </w:tc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resultados com o cliente: 4 · indicadores no painel: 4</w:t>
            </w:r>
          </w:p>
        </w:tc>
        <w:tc>
          <w:tcPr>
            <w:tcW w:type="dxa" w:w="8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Aprovado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40 – Evidência do caso CF05: OS finalizada e aviso de receita lançada</w:t>
      </w:r>
    </w:p>
    <w:p>
      <w:pPr>
        <w:keepNext/>
        <w:jc w:val="center"/>
      </w:pPr>
      <w:r>
        <w:drawing>
          <wp:inline distT="0" distB="0" distL="0" distR="0">
            <wp:extent cx="5715000" cy="3571875"/>
            <wp:effectExtent t="0" r="0" b="0" l="0"/>
            <wp:docPr id="40" name="cf05-os-finalizada.jpg" descr="Evidência do caso CF05: OS finalizada e aviso de receita lançada" title="Evidência do caso CF05: OS finalizada e aviso de receita lanç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41 – Evidência dos casos CF05 e CF06 no Financeiro</w:t>
      </w:r>
    </w:p>
    <w:p>
      <w:pPr>
        <w:keepNext/>
        <w:jc w:val="center"/>
      </w:pPr>
      <w:r>
        <w:drawing>
          <wp:inline distT="0" distB="0" distL="0" distR="0">
            <wp:extent cx="5715000" cy="3571875"/>
            <wp:effectExtent t="0" r="0" b="0" l="0"/>
            <wp:docPr id="41" name="cf06-financeiro.jpg" descr="Evidência dos casos CF05 e CF06 no Financeiro" title="Evidência dos casos CF05 e CF06 no Financei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pStyle w:val="Heading2"/>
      </w:pPr>
      <w:bookmarkStart w:name="_Toc54" w:id="54"/>
      <w:r>
        <w:rPr>
          <w:rFonts w:ascii="Arial" w:cs="Arial" w:eastAsia="Arial" w:hAnsi="Arial"/>
        </w:rPr>
        <w:t xml:space="preserve">20.3 Testes de adaptação por segmento</w:t>
      </w:r>
      <w:bookmarkEnd w:id="54"/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74 – Casos de teste de segmento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4"/>
        <w:gridCol w:w="726"/>
        <w:gridCol w:w="1361"/>
        <w:gridCol w:w="1633"/>
        <w:gridCol w:w="1633"/>
        <w:gridCol w:w="2358"/>
        <w:gridCol w:w="816"/>
      </w:tblGrid>
      <w:tr>
        <w:trPr>
          <w:tblHeader/>
        </w:trPr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ID</w:t>
            </w:r>
          </w:p>
        </w:tc>
        <w:tc>
          <w:tcPr>
            <w:tcW w:type="dxa" w:w="72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Req.</w:t>
            </w:r>
          </w:p>
        </w:tc>
        <w:tc>
          <w:tcPr>
            <w:tcW w:type="dxa" w:w="136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Cenário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Dados de entrada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Resultado esperado</w:t>
            </w:r>
          </w:p>
        </w:tc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Resultado obtido</w:t>
            </w:r>
          </w:p>
        </w:tc>
        <w:tc>
          <w:tcPr>
            <w:tcW w:type="dxa" w:w="8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CS01</w:t>
            </w:r>
          </w:p>
        </w:tc>
        <w:tc>
          <w:tcPr>
            <w:tcW w:type="dxa" w:w="72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RF19, RF20</w:t>
            </w:r>
          </w:p>
        </w:tc>
        <w:tc>
          <w:tcPr>
            <w:tcW w:type="dxa" w:w="136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Cadastro de empresa de alimentação pelo console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Empresa "Doce Encanto Bolos e Tortas", segmento Alimentação, plano Completo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Telas e catálogo do segmento</w:t>
            </w:r>
          </w:p>
        </w:tc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Menu com Encomendas, Estoque de Insumos e Cardápio e Preços; 7 itens no cardápio; "Nova encomenda · ENC-001"</w:t>
            </w:r>
          </w:p>
        </w:tc>
        <w:tc>
          <w:tcPr>
            <w:tcW w:type="dxa" w:w="8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CS02</w:t>
            </w:r>
          </w:p>
        </w:tc>
        <w:tc>
          <w:tcPr>
            <w:tcW w:type="dxa" w:w="72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RF19</w:t>
            </w:r>
          </w:p>
        </w:tc>
        <w:tc>
          <w:tcPr>
            <w:tcW w:type="dxa" w:w="136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Troca para o segmento moda com importação do catálogo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Configurações → segmento Moda e vestuário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Nomes e itens de moda</w:t>
            </w:r>
          </w:p>
        </w:tc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Menu com Pedidos e Ajustes; botão "Novo pedido"; produtos de moda no Estoque de Produtos</w:t>
            </w:r>
          </w:p>
        </w:tc>
        <w:tc>
          <w:tcPr>
            <w:tcW w:type="dxa" w:w="8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CS03</w:t>
            </w:r>
          </w:p>
        </w:tc>
        <w:tc>
          <w:tcPr>
            <w:tcW w:type="dxa" w:w="72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RF19</w:t>
            </w:r>
          </w:p>
        </w:tc>
        <w:tc>
          <w:tcPr>
            <w:tcW w:type="dxa" w:w="136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Troca para o segmento barbearia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Configurações → segmento Barbearia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Nomes e serviços de barbearia</w:t>
            </w:r>
          </w:p>
        </w:tc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Menu com Atendimentos; serviços Corte masculino, Barba, Corte + barba…</w:t>
            </w:r>
          </w:p>
        </w:tc>
        <w:tc>
          <w:tcPr>
            <w:tcW w:type="dxa" w:w="8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CS04</w:t>
            </w:r>
          </w:p>
        </w:tc>
        <w:tc>
          <w:tcPr>
            <w:tcW w:type="dxa" w:w="72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RF07, RF19</w:t>
            </w:r>
          </w:p>
        </w:tc>
        <w:tc>
          <w:tcPr>
            <w:tcW w:type="dxa" w:w="136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Empresa do segmento automotivo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Empresa "Auto Center Rota 101", segmento Automotivo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Ativos como veículos, com placa</w:t>
            </w:r>
          </w:p>
        </w:tc>
        <w:tc>
          <w:tcPr>
            <w:tcW w:type="dxa" w:w="235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Menu com Veículos e Estoque de Peças; campo Placa; "Mecânico responsável" na OS</w:t>
            </w:r>
          </w:p>
        </w:tc>
        <w:tc>
          <w:tcPr>
            <w:tcW w:type="dxa" w:w="8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Aprovado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 Os quatro casos terminaram sem nenhum erro de JavaScript.</w:t>
      </w:r>
    </w:p>
    <w:p>
      <w:pPr>
        <w:pStyle w:val="Heading2"/>
      </w:pPr>
      <w:bookmarkStart w:name="_Toc55" w:id="55"/>
      <w:r>
        <w:rPr>
          <w:rFonts w:ascii="Arial" w:cs="Arial" w:eastAsia="Arial" w:hAnsi="Arial"/>
        </w:rPr>
        <w:t xml:space="preserve">20.4 Testes de segurança, regras e integração</w:t>
      </w:r>
      <w:bookmarkEnd w:id="55"/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75 – Casos de teste de segurança, regras de negócio e integração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4"/>
        <w:gridCol w:w="816"/>
        <w:gridCol w:w="1633"/>
        <w:gridCol w:w="1451"/>
        <w:gridCol w:w="1633"/>
        <w:gridCol w:w="2177"/>
        <w:gridCol w:w="817"/>
      </w:tblGrid>
      <w:tr>
        <w:trPr>
          <w:tblHeader/>
        </w:trPr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ID</w:t>
            </w:r>
          </w:p>
        </w:tc>
        <w:tc>
          <w:tcPr>
            <w:tcW w:type="dxa" w:w="8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Req.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Cenário</w:t>
            </w:r>
          </w:p>
        </w:tc>
        <w:tc>
          <w:tcPr>
            <w:tcW w:type="dxa" w:w="145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Dados de entrada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Resultado esperado</w:t>
            </w:r>
          </w:p>
        </w:tc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Resultado obtido</w:t>
            </w:r>
          </w:p>
        </w:tc>
        <w:tc>
          <w:tcPr>
            <w:tcW w:type="dxa" w:w="81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VT01</w:t>
            </w:r>
          </w:p>
        </w:tc>
        <w:tc>
          <w:tcPr>
            <w:tcW w:type="dxa" w:w="8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Verificação de tipos (tsc)</w:t>
            </w:r>
          </w:p>
        </w:tc>
        <w:tc>
          <w:tcPr>
            <w:tcW w:type="dxa" w:w="145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Código-fonte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Sem erros de compilação</w:t>
            </w:r>
          </w:p>
        </w:tc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Sem erros</w:t>
            </w:r>
          </w:p>
        </w:tc>
        <w:tc>
          <w:tcPr>
            <w:tcW w:type="dxa" w:w="81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VT02</w:t>
            </w:r>
          </w:p>
        </w:tc>
        <w:tc>
          <w:tcPr>
            <w:tcW w:type="dxa" w:w="8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RNF05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Build de produção</w:t>
            </w:r>
          </w:p>
        </w:tc>
        <w:tc>
          <w:tcPr>
            <w:tcW w:type="dxa" w:w="145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npm run build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Build concluído</w:t>
            </w:r>
          </w:p>
        </w:tc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Arquivo único de 1003 KB</w:t>
            </w:r>
          </w:p>
        </w:tc>
        <w:tc>
          <w:tcPr>
            <w:tcW w:type="dxa" w:w="81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CT01</w:t>
            </w:r>
          </w:p>
        </w:tc>
        <w:tc>
          <w:tcPr>
            <w:tcW w:type="dxa" w:w="8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RF01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Login com credenciais válidas (base migrada de TechGest)</w:t>
            </w:r>
          </w:p>
        </w:tc>
        <w:tc>
          <w:tcPr>
            <w:tcW w:type="dxa" w:w="145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E-mail e senha válidos do Proprietário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HTTP 200 com token de sessão</w:t>
            </w:r>
          </w:p>
        </w:tc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HTTP 200, token com 4 partes</w:t>
            </w:r>
          </w:p>
        </w:tc>
        <w:tc>
          <w:tcPr>
            <w:tcW w:type="dxa" w:w="81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CT02</w:t>
            </w:r>
          </w:p>
        </w:tc>
        <w:tc>
          <w:tcPr>
            <w:tcW w:type="dxa" w:w="8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RF01, RNF01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Login com senha incorreta</w:t>
            </w:r>
          </w:p>
        </w:tc>
        <w:tc>
          <w:tcPr>
            <w:tcW w:type="dxa" w:w="145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E-mail válido e senha errada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HTTP 401 sem token</w:t>
            </w:r>
          </w:p>
        </w:tc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HTTP 401 – E-mail ou senha inválidos.</w:t>
            </w:r>
          </w:p>
        </w:tc>
        <w:tc>
          <w:tcPr>
            <w:tcW w:type="dxa" w:w="81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CT03</w:t>
            </w:r>
          </w:p>
        </w:tc>
        <w:tc>
          <w:tcPr>
            <w:tcW w:type="dxa" w:w="8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RNF02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Acesso à API sem token</w:t>
            </w:r>
          </w:p>
        </w:tc>
        <w:tc>
          <w:tcPr>
            <w:tcW w:type="dxa" w:w="145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Requisição sem token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HTTP 401</w:t>
            </w:r>
          </w:p>
        </w:tc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HTTP 401</w:t>
            </w:r>
          </w:p>
        </w:tc>
        <w:tc>
          <w:tcPr>
            <w:tcW w:type="dxa" w:w="81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CT04</w:t>
            </w:r>
          </w:p>
        </w:tc>
        <w:tc>
          <w:tcPr>
            <w:tcW w:type="dxa" w:w="8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RNF01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Token adulterado (troca de usuário)</w:t>
            </w:r>
          </w:p>
        </w:tc>
        <w:tc>
          <w:tcPr>
            <w:tcW w:type="dxa" w:w="145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Token com usuário trocado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HTTP 401 (assinatura HMAC inválida)</w:t>
            </w:r>
          </w:p>
        </w:tc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HTTP 401</w:t>
            </w:r>
          </w:p>
        </w:tc>
        <w:tc>
          <w:tcPr>
            <w:tcW w:type="dxa" w:w="81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CT05</w:t>
            </w:r>
          </w:p>
        </w:tc>
        <w:tc>
          <w:tcPr>
            <w:tcW w:type="dxa" w:w="8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RNF01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Senhas armazenadas com hash (PBKDF2)</w:t>
            </w:r>
          </w:p>
        </w:tc>
        <w:tc>
          <w:tcPr>
            <w:tcW w:type="dxa" w:w="145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Consulta à tabela senhas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Nenhuma senha em texto puro no banco</w:t>
            </w:r>
          </w:p>
        </w:tc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Nenhuma senha em texto puro; hashes base64 de 44 caracteres</w:t>
            </w:r>
          </w:p>
        </w:tc>
        <w:tc>
          <w:tcPr>
            <w:tcW w:type="dxa" w:w="81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CT06</w:t>
            </w:r>
          </w:p>
        </w:tc>
        <w:tc>
          <w:tcPr>
            <w:tcW w:type="dxa" w:w="8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RF11, RN09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Perfil Técnico tenta lançar despesa / registra OS</w:t>
            </w:r>
          </w:p>
        </w:tc>
        <w:tc>
          <w:tcPr>
            <w:tcW w:type="dxa" w:w="145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Usuário Técnico: despesa e OS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Despesa: 403 · OS: 200</w:t>
            </w:r>
          </w:p>
        </w:tc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Despesa: 403 · OS: 200</w:t>
            </w:r>
          </w:p>
        </w:tc>
        <w:tc>
          <w:tcPr>
            <w:tcW w:type="dxa" w:w="81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CT07</w:t>
            </w:r>
          </w:p>
        </w:tc>
        <w:tc>
          <w:tcPr>
            <w:tcW w:type="dxa" w:w="8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RF20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Inicialização do console (planos e carteira)</w:t>
            </w:r>
          </w:p>
        </w:tc>
        <w:tc>
          <w:tcPr>
            <w:tcW w:type="dxa" w:w="145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Primeiro acesso ao console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3 planos e carteira de demonstração</w:t>
            </w:r>
          </w:p>
        </w:tc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3 planos, 21 empresas, 111 faturas</w:t>
            </w:r>
          </w:p>
        </w:tc>
        <w:tc>
          <w:tcPr>
            <w:tcW w:type="dxa" w:w="81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CT08</w:t>
            </w:r>
          </w:p>
        </w:tc>
        <w:tc>
          <w:tcPr>
            <w:tcW w:type="dxa" w:w="8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RF20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Cadastro de empresa com geração de acesso</w:t>
            </w:r>
          </w:p>
        </w:tc>
        <w:tc>
          <w:tcPr>
            <w:tcW w:type="dxa" w:w="145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Nova empresa no plano Básico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Empresa criada e senha provisória gerada</w:t>
            </w:r>
          </w:p>
        </w:tc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HTTP 200, senha com 10 caracteres</w:t>
            </w:r>
          </w:p>
        </w:tc>
        <w:tc>
          <w:tcPr>
            <w:tcW w:type="dxa" w:w="81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CT09</w:t>
            </w:r>
          </w:p>
        </w:tc>
        <w:tc>
          <w:tcPr>
            <w:tcW w:type="dxa" w:w="8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RNF07, RN16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Isolamento de dados entre empresas</w:t>
            </w:r>
          </w:p>
        </w:tc>
        <w:tc>
          <w:tcPr>
            <w:tcW w:type="dxa" w:w="145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Login na empresa nova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Empresa nova não vê dados da principal</w:t>
            </w:r>
          </w:p>
        </w:tc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Nova: 0 clientes · Principal: 15 clientes</w:t>
            </w:r>
          </w:p>
        </w:tc>
        <w:tc>
          <w:tcPr>
            <w:tcW w:type="dxa" w:w="81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CT10</w:t>
            </w:r>
          </w:p>
        </w:tc>
        <w:tc>
          <w:tcPr>
            <w:tcW w:type="dxa" w:w="8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RF22, RN17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Gravação em módulo fora do plano (Funil no Básico)</w:t>
            </w:r>
          </w:p>
        </w:tc>
        <w:tc>
          <w:tcPr>
            <w:tcW w:type="dxa" w:w="145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Oportunidade no Funil (plano Básico)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HTTP 403 – módulo não incluído</w:t>
            </w:r>
          </w:p>
        </w:tc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HTTP 403 – Módulo não incluído no plano Básico.</w:t>
            </w:r>
          </w:p>
        </w:tc>
        <w:tc>
          <w:tcPr>
            <w:tcW w:type="dxa" w:w="81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CT11</w:t>
            </w:r>
          </w:p>
        </w:tc>
        <w:tc>
          <w:tcPr>
            <w:tcW w:type="dxa" w:w="8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RF22, RN17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Gravação em módulo incluído no plano (Clientes)</w:t>
            </w:r>
          </w:p>
        </w:tc>
        <w:tc>
          <w:tcPr>
            <w:tcW w:type="dxa" w:w="145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Cliente (plano Básico)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HTTP 200</w:t>
            </w:r>
          </w:p>
        </w:tc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HTTP 200</w:t>
            </w:r>
          </w:p>
        </w:tc>
        <w:tc>
          <w:tcPr>
            <w:tcW w:type="dxa" w:w="81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CT12</w:t>
            </w:r>
          </w:p>
        </w:tc>
        <w:tc>
          <w:tcPr>
            <w:tcW w:type="dxa" w:w="8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RN18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Limite de usuários do plano Básico (2)</w:t>
            </w:r>
          </w:p>
        </w:tc>
        <w:tc>
          <w:tcPr>
            <w:tcW w:type="dxa" w:w="145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2º e 3º usuário no Básico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2º usuário: 200 · 3º usuário: 403</w:t>
            </w:r>
          </w:p>
        </w:tc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2º: 200 · 3º: 403</w:t>
            </w:r>
          </w:p>
        </w:tc>
        <w:tc>
          <w:tcPr>
            <w:tcW w:type="dxa" w:w="81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CT13</w:t>
            </w:r>
          </w:p>
        </w:tc>
        <w:tc>
          <w:tcPr>
            <w:tcW w:type="dxa" w:w="8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RN19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E-mail já usado em outra empresa</w:t>
            </w:r>
          </w:p>
        </w:tc>
        <w:tc>
          <w:tcPr>
            <w:tcW w:type="dxa" w:w="145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E-mail de outra empresa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HTTP 409</w:t>
            </w:r>
          </w:p>
        </w:tc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HTTP 409 – Este e-mail já é usado por outro usuário da plataforma. (ana@techge…</w:t>
            </w:r>
          </w:p>
        </w:tc>
        <w:tc>
          <w:tcPr>
            <w:tcW w:type="dxa" w:w="81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CT14</w:t>
            </w:r>
          </w:p>
        </w:tc>
        <w:tc>
          <w:tcPr>
            <w:tcW w:type="dxa" w:w="8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RN25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Empresa cliente tenta acessar o console</w:t>
            </w:r>
          </w:p>
        </w:tc>
        <w:tc>
          <w:tcPr>
            <w:tcW w:type="dxa" w:w="145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Usuário de empresa cliente → /admin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HTTP 403</w:t>
            </w:r>
          </w:p>
        </w:tc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HTTP 403</w:t>
            </w:r>
          </w:p>
        </w:tc>
        <w:tc>
          <w:tcPr>
            <w:tcW w:type="dxa" w:w="81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CT15</w:t>
            </w:r>
          </w:p>
        </w:tc>
        <w:tc>
          <w:tcPr>
            <w:tcW w:type="dxa" w:w="8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RF22, RN20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Login com teste grátis vencido</w:t>
            </w:r>
          </w:p>
        </w:tc>
        <w:tc>
          <w:tcPr>
            <w:tcW w:type="dxa" w:w="145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Empresa com teste vencido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HTTP 403 com orientação</w:t>
            </w:r>
          </w:p>
        </w:tc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HTTP 403 – O período de teste terminou. Fale com o comercial Pivot Hub para co…</w:t>
            </w:r>
          </w:p>
        </w:tc>
        <w:tc>
          <w:tcPr>
            <w:tcW w:type="dxa" w:w="81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CT16</w:t>
            </w:r>
          </w:p>
        </w:tc>
        <w:tc>
          <w:tcPr>
            <w:tcW w:type="dxa" w:w="8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RF21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Status da integração</w:t>
            </w:r>
          </w:p>
        </w:tc>
        <w:tc>
          <w:tcPr>
            <w:tcW w:type="dxa" w:w="145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Consulta de status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Configurado em sandbox, com saldo</w:t>
            </w:r>
          </w:p>
        </w:tc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configurado · sandbox · saldo 1520.35</w:t>
            </w:r>
          </w:p>
        </w:tc>
        <w:tc>
          <w:tcPr>
            <w:tcW w:type="dxa" w:w="81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CT17</w:t>
            </w:r>
          </w:p>
        </w:tc>
        <w:tc>
          <w:tcPr>
            <w:tcW w:type="dxa" w:w="8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RF21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Configuração automática do webhook</w:t>
            </w:r>
          </w:p>
        </w:tc>
        <w:tc>
          <w:tcPr>
            <w:tcW w:type="dxa" w:w="145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Acionar "Configurar webhook"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Webhook criado com token de 48 caracteres</w:t>
            </w:r>
          </w:p>
        </w:tc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HTTP 200 · http://localhost:8799/api/asaas/webhook</w:t>
            </w:r>
          </w:p>
        </w:tc>
        <w:tc>
          <w:tcPr>
            <w:tcW w:type="dxa" w:w="81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CT18</w:t>
            </w:r>
          </w:p>
        </w:tc>
        <w:tc>
          <w:tcPr>
            <w:tcW w:type="dxa" w:w="8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RN24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Ativação com CNPJ inválido (empresa demo)</w:t>
            </w:r>
          </w:p>
        </w:tc>
        <w:tc>
          <w:tcPr>
            <w:tcW w:type="dxa" w:w="145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Empresa com CNPJ inválido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HTTP 400 sem chamar o Asaas</w:t>
            </w:r>
          </w:p>
        </w:tc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HTTP 400 – CPF/CNPJ inválido no cadastro da empresa: corrija antes de a…</w:t>
            </w:r>
          </w:p>
        </w:tc>
        <w:tc>
          <w:tcPr>
            <w:tcW w:type="dxa" w:w="81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CT19</w:t>
            </w:r>
          </w:p>
        </w:tc>
        <w:tc>
          <w:tcPr>
            <w:tcW w:type="dxa" w:w="8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RF21, RN21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Ativação da cobrança automática</w:t>
            </w:r>
          </w:p>
        </w:tc>
        <w:tc>
          <w:tcPr>
            <w:tcW w:type="dxa" w:w="145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Empresa com CNPJ válido, Pix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Assinatura criada e 1ª fatura com link</w:t>
            </w:r>
          </w:p>
        </w:tc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sub_3 · R$ 89 · fatura Em aberto venc. 2026-10-20</w:t>
            </w:r>
          </w:p>
        </w:tc>
        <w:tc>
          <w:tcPr>
            <w:tcW w:type="dxa" w:w="81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CT20</w:t>
            </w:r>
          </w:p>
        </w:tc>
        <w:tc>
          <w:tcPr>
            <w:tcW w:type="dxa" w:w="8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RF21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Upgrade de plano atualiza a assinatura no Asaas</w:t>
            </w:r>
          </w:p>
        </w:tc>
        <w:tc>
          <w:tcPr>
            <w:tcW w:type="dxa" w:w="145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Troca para plano Intermediário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Valor 179 na assinatura e na cobrança pendente</w:t>
            </w:r>
          </w:p>
        </w:tc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assinatura R$ 179 · cobrança R$ 179</w:t>
            </w:r>
          </w:p>
        </w:tc>
        <w:tc>
          <w:tcPr>
            <w:tcW w:type="dxa" w:w="81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CT21</w:t>
            </w:r>
          </w:p>
        </w:tc>
        <w:tc>
          <w:tcPr>
            <w:tcW w:type="dxa" w:w="8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RN23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Webhook com token inválido</w:t>
            </w:r>
          </w:p>
        </w:tc>
        <w:tc>
          <w:tcPr>
            <w:tcW w:type="dxa" w:w="145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Webhook com token errado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HTTP 401</w:t>
            </w:r>
          </w:p>
        </w:tc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HTTP 401</w:t>
            </w:r>
          </w:p>
        </w:tc>
        <w:tc>
          <w:tcPr>
            <w:tcW w:type="dxa" w:w="81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CT22</w:t>
            </w:r>
          </w:p>
        </w:tc>
        <w:tc>
          <w:tcPr>
            <w:tcW w:type="dxa" w:w="8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RN22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Rotina diária aplica a régua de inadimplência</w:t>
            </w:r>
          </w:p>
        </w:tc>
        <w:tc>
          <w:tcPr>
            <w:tcW w:type="dxa" w:w="145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Fatura vencida há 15 dias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Empresa com 15 dias de atraso → Inadimplente</w:t>
            </w:r>
          </w:p>
        </w:tc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status: Inadimplente · régua: {"inadimplentes":1,"suspensas":1}</w:t>
            </w:r>
          </w:p>
        </w:tc>
        <w:tc>
          <w:tcPr>
            <w:tcW w:type="dxa" w:w="81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CT23</w:t>
            </w:r>
          </w:p>
        </w:tc>
        <w:tc>
          <w:tcPr>
            <w:tcW w:type="dxa" w:w="8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RF22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Cliente vê mensalidade vencida com link de pagamento</w:t>
            </w:r>
          </w:p>
        </w:tc>
        <w:tc>
          <w:tcPr>
            <w:tcW w:type="dxa" w:w="145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Login da empresa em atraso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faturaAberta.vencida = true e link</w:t>
            </w:r>
          </w:p>
        </w:tc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vencida: true · link: sim</w:t>
            </w:r>
          </w:p>
        </w:tc>
        <w:tc>
          <w:tcPr>
            <w:tcW w:type="dxa" w:w="81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CT24</w:t>
            </w:r>
          </w:p>
        </w:tc>
        <w:tc>
          <w:tcPr>
            <w:tcW w:type="dxa" w:w="8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RF21, RN23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Pagamento confirmado via webhook</w:t>
            </w:r>
          </w:p>
        </w:tc>
        <w:tc>
          <w:tcPr>
            <w:tcW w:type="dxa" w:w="145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Evento PAYMENT_CONFIRMED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Fatura Paga e empresa regularizada (Ativa)</w:t>
            </w:r>
          </w:p>
        </w:tc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fatura: Paga em 2026-10-14 · empresa: Ativa</w:t>
            </w:r>
          </w:p>
        </w:tc>
        <w:tc>
          <w:tcPr>
            <w:tcW w:type="dxa" w:w="81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CT25</w:t>
            </w:r>
          </w:p>
        </w:tc>
        <w:tc>
          <w:tcPr>
            <w:tcW w:type="dxa" w:w="8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RN23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Evento de webhook repetido (idempotência)</w:t>
            </w:r>
          </w:p>
        </w:tc>
        <w:tc>
          <w:tcPr>
            <w:tcW w:type="dxa" w:w="145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Mesmo evento reenviado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Segundo envio ignorado</w:t>
            </w:r>
          </w:p>
        </w:tc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{"ok":true,"duplicado":true}</w:t>
            </w:r>
          </w:p>
        </w:tc>
        <w:tc>
          <w:tcPr>
            <w:tcW w:type="dxa" w:w="81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CT26</w:t>
            </w:r>
          </w:p>
        </w:tc>
        <w:tc>
          <w:tcPr>
            <w:tcW w:type="dxa" w:w="8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RF21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Execução do Cron Trigger diário</w:t>
            </w:r>
          </w:p>
        </w:tc>
        <w:tc>
          <w:tcPr>
            <w:tcW w:type="dxa" w:w="145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Disparo do Cron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Rotina executada sem erro</w:t>
            </w:r>
          </w:p>
        </w:tc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Ran scheduled event</w:t>
            </w:r>
          </w:p>
        </w:tc>
        <w:tc>
          <w:tcPr>
            <w:tcW w:type="dxa" w:w="81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CT27</w:t>
            </w:r>
          </w:p>
        </w:tc>
        <w:tc>
          <w:tcPr>
            <w:tcW w:type="dxa" w:w="8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RNF08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Base antiga migrada após o primeiro acesso</w:t>
            </w:r>
          </w:p>
        </w:tc>
        <w:tc>
          <w:tcPr>
            <w:tcW w:type="dxa" w:w="145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Base antiga (versão 3)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E-mails @techgest.com convertidos para @pivothub.com</w:t>
            </w:r>
          </w:p>
        </w:tc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saymon@pivothub.com, ana@pivothub.com, carlos@pivothub.com, …</w:t>
            </w:r>
          </w:p>
        </w:tc>
        <w:tc>
          <w:tcPr>
            <w:tcW w:type="dxa" w:w="81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CT28</w:t>
            </w:r>
          </w:p>
        </w:tc>
        <w:tc>
          <w:tcPr>
            <w:tcW w:type="dxa" w:w="8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RNF05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Tempo de login até o painel carregado</w:t>
            </w:r>
          </w:p>
        </w:tc>
        <w:tc>
          <w:tcPr>
            <w:tcW w:type="dxa" w:w="145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Login cronometrado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Menos de 3 segundos</w:t>
            </w:r>
          </w:p>
        </w:tc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0.26 s</w:t>
            </w:r>
          </w:p>
        </w:tc>
        <w:tc>
          <w:tcPr>
            <w:tcW w:type="dxa" w:w="81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CT29</w:t>
            </w:r>
          </w:p>
        </w:tc>
        <w:tc>
          <w:tcPr>
            <w:tcW w:type="dxa" w:w="8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RNF03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Carregamento das 21 telas do administrador</w:t>
            </w:r>
          </w:p>
        </w:tc>
        <w:tc>
          <w:tcPr>
            <w:tcW w:type="dxa" w:w="145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Navegação nas 21 telas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Todas abrem sem erro de JavaScript</w:t>
            </w:r>
          </w:p>
        </w:tc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0 erro(s)</w:t>
            </w:r>
          </w:p>
        </w:tc>
        <w:tc>
          <w:tcPr>
            <w:tcW w:type="dxa" w:w="81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CT30</w:t>
            </w:r>
          </w:p>
        </w:tc>
        <w:tc>
          <w:tcPr>
            <w:tcW w:type="dxa" w:w="8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RF23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Menu lateral recolhível com preferência salva</w:t>
            </w:r>
          </w:p>
        </w:tc>
        <w:tc>
          <w:tcPr>
            <w:tcW w:type="dxa" w:w="145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Abrir seções e recarregar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Seção aberta continua aberta após recarregar</w:t>
            </w:r>
          </w:p>
        </w:tc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abertas: Operação, Gestão</w:t>
            </w:r>
          </w:p>
        </w:tc>
        <w:tc>
          <w:tcPr>
            <w:tcW w:type="dxa" w:w="81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CT31</w:t>
            </w:r>
          </w:p>
        </w:tc>
        <w:tc>
          <w:tcPr>
            <w:tcW w:type="dxa" w:w="8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RF22, RN17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Módulo fora do plano mostra oferta de upgrade</w:t>
            </w:r>
          </w:p>
        </w:tc>
        <w:tc>
          <w:tcPr>
            <w:tcW w:type="dxa" w:w="145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Acesso ao Funil no Básico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Tela com o plano que libera o módulo</w:t>
            </w:r>
          </w:p>
        </w:tc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tela de upgrade exibida</w:t>
            </w:r>
          </w:p>
        </w:tc>
        <w:tc>
          <w:tcPr>
            <w:tcW w:type="dxa" w:w="81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CT32</w:t>
            </w:r>
          </w:p>
        </w:tc>
        <w:tc>
          <w:tcPr>
            <w:tcW w:type="dxa" w:w="8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RNF04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Layout responsivo em celular (390 px)</w:t>
            </w:r>
          </w:p>
        </w:tc>
        <w:tc>
          <w:tcPr>
            <w:tcW w:type="dxa" w:w="145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Tela de 390 px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Menu recolhido em botão e aberto sob demanda</w:t>
            </w:r>
          </w:p>
        </w:tc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menu abre pelo botão</w:t>
            </w:r>
          </w:p>
        </w:tc>
        <w:tc>
          <w:tcPr>
            <w:tcW w:type="dxa" w:w="81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5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CT33</w:t>
            </w:r>
          </w:p>
        </w:tc>
        <w:tc>
          <w:tcPr>
            <w:tcW w:type="dxa" w:w="81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RF21, RN20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Cancelamento encerra a assinatura no Asaas</w:t>
            </w:r>
          </w:p>
        </w:tc>
        <w:tc>
          <w:tcPr>
            <w:tcW w:type="dxa" w:w="145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Cancelamento da empresa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Assinatura removida no gateway e login bloqueado</w:t>
            </w:r>
          </w:p>
        </w:tc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gateway: encerrada · login: 403</w:t>
            </w:r>
          </w:p>
        </w:tc>
        <w:tc>
          <w:tcPr>
            <w:tcW w:type="dxa" w:w="81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Aprovado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pStyle w:val="Heading2"/>
      </w:pPr>
      <w:bookmarkStart w:name="_Toc56" w:id="56"/>
      <w:r>
        <w:rPr>
          <w:rFonts w:ascii="Arial" w:cs="Arial" w:eastAsia="Arial" w:hAnsi="Arial"/>
        </w:rPr>
        <w:t xml:space="preserve">20.5 Resumo e observações</w:t>
      </w:r>
      <w:bookmarkEnd w:id="56"/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</w:rPr>
        <w:t xml:space="preserve">Foram executados 47 casos de teste: 2 verificações estáticas, 33 de segurança, regras e integração, 8 funcionais e 4 de segmento. 47 foram aprovados (100%), sem erros de JavaScript nas telas navegadas.</w:t>
      </w:r>
    </w:p>
    <w:p>
      <w:pPr>
        <w:pStyle w:val="ListParagraph"/>
        <w:numPr>
          <w:ilvl w:val="0"/>
          <w:numId w:val="2"/>
        </w:numPr>
        <w:spacing w:after="60" w:line="340"/>
        <w:jc w:val="both"/>
      </w:pPr>
      <w:r>
        <w:rPr>
          <w:rFonts w:ascii="Arial" w:cs="Arial" w:eastAsia="Arial" w:hAnsi="Arial"/>
        </w:rPr>
        <w:t xml:space="preserve">Na primeira execução da bateria CT, dois casos (CT13 e CT27) falharam por erro no roteiro de teste, que usou um e-mail no novo domínio antes da migração da base; corrigido o roteiro, a reexecução teve 33 de 33 aprovados.</w:t>
      </w:r>
    </w:p>
    <w:p>
      <w:pPr>
        <w:pStyle w:val="ListParagraph"/>
        <w:numPr>
          <w:ilvl w:val="0"/>
          <w:numId w:val="2"/>
        </w:numPr>
        <w:spacing w:after="60" w:line="340"/>
        <w:jc w:val="both"/>
      </w:pPr>
      <w:r>
        <w:rPr>
          <w:rFonts w:ascii="Arial" w:cs="Arial" w:eastAsia="Arial" w:hAnsi="Arial"/>
        </w:rPr>
        <w:t xml:space="preserve">Nas primeiras execuções dos casos CF, houve falhas causadas pelo roteiro de teste (cliente procurado fora da primeira página da lista e número da OS procurado na descrição do lançamento, onde ele não é gravado); o sistema estava correto e a execução final, em base nova, teve 8 de 8 aprovados.</w:t>
      </w:r>
    </w:p>
    <w:p>
      <w:pPr>
        <w:pStyle w:val="ListParagraph"/>
        <w:numPr>
          <w:ilvl w:val="0"/>
          <w:numId w:val="2"/>
        </w:numPr>
        <w:spacing w:after="60" w:line="340"/>
        <w:jc w:val="both"/>
      </w:pPr>
      <w:r>
        <w:rPr>
          <w:rFonts w:ascii="Arial" w:cs="Arial" w:eastAsia="Arial" w:hAnsi="Arial"/>
        </w:rPr>
        <w:t xml:space="preserve">A integração foi validada com simulador; o teste na conta sandbox real do Asaas depende da chave do responsável e deve ser feito na implantação.</w:t>
      </w:r>
    </w:p>
    <w:p>
      <w:pPr>
        <w:pStyle w:val="ListParagraph"/>
        <w:numPr>
          <w:ilvl w:val="0"/>
          <w:numId w:val="2"/>
        </w:numPr>
        <w:spacing w:after="60" w:line="340"/>
        <w:jc w:val="both"/>
      </w:pPr>
      <w:r>
        <w:rPr>
          <w:rFonts w:ascii="Arial" w:cs="Arial" w:eastAsia="Arial" w:hAnsi="Arial"/>
        </w:rPr>
        <w:t xml:space="preserve">Não foram feitos testes de carga, testes em Firefox/Safari nem testes de usabilidade com usuários reais.</w:t>
      </w:r>
    </w:p>
    <w:p>
      <w:pPr>
        <w:pStyle w:val="Heading1"/>
        <w:pageBreakBefore/>
      </w:pPr>
      <w:bookmarkStart w:name="_Toc57" w:id="57"/>
      <w:r>
        <w:rPr>
          <w:rFonts w:ascii="Arial" w:cs="Arial" w:eastAsia="Arial" w:hAnsi="Arial"/>
        </w:rPr>
        <w:t xml:space="preserve">21 VALIDAÇÃO E ACEITE</w:t>
      </w:r>
      <w:bookmarkEnd w:id="57"/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</w:rPr>
        <w:t xml:space="preserve">A validação consiste em apresentar o sistema ao responsável pelo negócio, executar com ele o fluxo principal e registrar o que foi aprovado e o que ficou pendente. O roteiro sugerido para a sessão é:</w:t>
      </w:r>
    </w:p>
    <w:p>
      <w:pPr>
        <w:pStyle w:val="ListParagraph"/>
        <w:numPr>
          <w:ilvl w:val="0"/>
          <w:numId w:val="2"/>
        </w:numPr>
        <w:spacing w:after="60" w:line="340"/>
        <w:jc w:val="both"/>
      </w:pPr>
      <w:r>
        <w:rPr>
          <w:rFonts w:ascii="Arial" w:cs="Arial" w:eastAsia="Arial" w:hAnsi="Arial"/>
        </w:rPr>
        <w:t xml:space="preserve">Apresentar o problema levantado e o processo proposto (seções 4 e 9);</w:t>
      </w:r>
    </w:p>
    <w:p>
      <w:pPr>
        <w:pStyle w:val="ListParagraph"/>
        <w:numPr>
          <w:ilvl w:val="0"/>
          <w:numId w:val="2"/>
        </w:numPr>
        <w:spacing w:after="60" w:line="340"/>
        <w:jc w:val="both"/>
      </w:pPr>
      <w:r>
        <w:rPr>
          <w:rFonts w:ascii="Arial" w:cs="Arial" w:eastAsia="Arial" w:hAnsi="Arial"/>
        </w:rPr>
        <w:t xml:space="preserve">Cadastrar um cliente real, emitir um orçamento a partir do catálogo e gerar a proposta em PDF;</w:t>
      </w:r>
    </w:p>
    <w:p>
      <w:pPr>
        <w:pStyle w:val="ListParagraph"/>
        <w:numPr>
          <w:ilvl w:val="0"/>
          <w:numId w:val="2"/>
        </w:numPr>
        <w:spacing w:after="60" w:line="340"/>
        <w:jc w:val="both"/>
      </w:pPr>
      <w:r>
        <w:rPr>
          <w:rFonts w:ascii="Arial" w:cs="Arial" w:eastAsia="Arial" w:hAnsi="Arial"/>
        </w:rPr>
        <w:t xml:space="preserve">Converter o orçamento em OS, finalizar a OS e conferir a receita no Financeiro;</w:t>
      </w:r>
    </w:p>
    <w:p>
      <w:pPr>
        <w:pStyle w:val="ListParagraph"/>
        <w:numPr>
          <w:ilvl w:val="0"/>
          <w:numId w:val="2"/>
        </w:numPr>
        <w:spacing w:after="60" w:line="340"/>
        <w:jc w:val="both"/>
      </w:pPr>
      <w:r>
        <w:rPr>
          <w:rFonts w:ascii="Arial" w:cs="Arial" w:eastAsia="Arial" w:hAnsi="Arial"/>
        </w:rPr>
        <w:t xml:space="preserve">Mostrar o painel inicial, os alertas e um relatório;</w:t>
      </w:r>
    </w:p>
    <w:p>
      <w:pPr>
        <w:pStyle w:val="ListParagraph"/>
        <w:numPr>
          <w:ilvl w:val="0"/>
          <w:numId w:val="2"/>
        </w:numPr>
        <w:spacing w:after="60" w:line="340"/>
        <w:jc w:val="both"/>
      </w:pPr>
      <w:r>
        <w:rPr>
          <w:rFonts w:ascii="Arial" w:cs="Arial" w:eastAsia="Arial" w:hAnsi="Arial"/>
        </w:rPr>
        <w:t xml:space="preserve">Criar um usuário com perfil restrito e mostrar o controle de acesso;</w:t>
      </w:r>
    </w:p>
    <w:p>
      <w:pPr>
        <w:pStyle w:val="ListParagraph"/>
        <w:numPr>
          <w:ilvl w:val="0"/>
          <w:numId w:val="2"/>
        </w:numPr>
        <w:spacing w:after="60" w:line="340"/>
        <w:jc w:val="both"/>
      </w:pPr>
      <w:r>
        <w:rPr>
          <w:rFonts w:ascii="Arial" w:cs="Arial" w:eastAsia="Arial" w:hAnsi="Arial"/>
        </w:rPr>
        <w:t xml:space="preserve">Registrar as observações e as pendências, e colher o aceite.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76 – Registro da validação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7"/>
        <w:gridCol w:w="6894"/>
      </w:tblGrid>
      <w:tr>
        <w:trPr>
          <w:tblHeader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 da apresentação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highlight w:val="yellow"/>
              </w:rPr>
              <w:t xml:space="preserve">[A PREENCHER]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Avaliador (nome e função)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highlight w:val="yellow"/>
              </w:rPr>
              <w:t xml:space="preserve">[A PREENCHER]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Forma de apresentação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highlight w:val="yellow"/>
              </w:rPr>
              <w:t xml:space="preserve">[A PREENCHER: presencial / remota; sistema publicado ou ambiente local]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Pendências apontadas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highlight w:val="yellow"/>
              </w:rPr>
              <w:t xml:space="preserve">[A PREENCHER]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Resultado</w:t>
            </w:r>
          </w:p>
        </w:tc>
        <w:tc>
          <w:tcPr>
            <w:tcW w:type="dxa" w:w="689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highlight w:val="yellow"/>
              </w:rPr>
              <w:t xml:space="preserve">[A PREENCHER: aceito / aceito com ressalvas / não aceito]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77 – Funcionalidades validadas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28"/>
        <w:gridCol w:w="1633"/>
        <w:gridCol w:w="3810"/>
      </w:tblGrid>
      <w:tr>
        <w:trPr>
          <w:tblHeader/>
        </w:trPr>
        <w:tc>
          <w:tcPr>
            <w:tcW w:type="dxa" w:w="362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Funcionalidade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Validada (S/N)</w:t>
            </w:r>
          </w:p>
        </w:tc>
        <w:tc>
          <w:tcPr>
            <w:tcW w:type="dxa" w:w="38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Observação do avaliador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Login e perfis de acesso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highlight w:val="yellow"/>
              </w:rPr>
              <w:t xml:space="preserve">[A PREENCHER]</w:t>
            </w:r>
          </w:p>
        </w:tc>
        <w:tc>
          <w:tcPr>
            <w:tcW w:type="dxa" w:w="38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</w:tr>
      <w:tr>
        <w:trPr>
          <w:cantSplit/>
        </w:trPr>
        <w:tc>
          <w:tcPr>
            <w:tcW w:type="dxa" w:w="362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Cadastro de clientes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highlight w:val="yellow"/>
              </w:rPr>
              <w:t xml:space="preserve">[A PREENCHER]</w:t>
            </w:r>
          </w:p>
        </w:tc>
        <w:tc>
          <w:tcPr>
            <w:tcW w:type="dxa" w:w="38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</w:tr>
      <w:tr>
        <w:trPr>
          <w:cantSplit/>
        </w:trPr>
        <w:tc>
          <w:tcPr>
            <w:tcW w:type="dxa" w:w="362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Serviços e preços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highlight w:val="yellow"/>
              </w:rPr>
              <w:t xml:space="preserve">[A PREENCHER]</w:t>
            </w:r>
          </w:p>
        </w:tc>
        <w:tc>
          <w:tcPr>
            <w:tcW w:type="dxa" w:w="38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</w:tr>
      <w:tr>
        <w:trPr>
          <w:cantSplit/>
        </w:trPr>
        <w:tc>
          <w:tcPr>
            <w:tcW w:type="dxa" w:w="362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Orçamentos e proposta em PDF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highlight w:val="yellow"/>
              </w:rPr>
              <w:t xml:space="preserve">[A PREENCHER]</w:t>
            </w:r>
          </w:p>
        </w:tc>
        <w:tc>
          <w:tcPr>
            <w:tcW w:type="dxa" w:w="38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</w:tr>
      <w:tr>
        <w:trPr>
          <w:cantSplit/>
        </w:trPr>
        <w:tc>
          <w:tcPr>
            <w:tcW w:type="dxa" w:w="362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Funil comercial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highlight w:val="yellow"/>
              </w:rPr>
              <w:t xml:space="preserve">[A PREENCHER]</w:t>
            </w:r>
          </w:p>
        </w:tc>
        <w:tc>
          <w:tcPr>
            <w:tcW w:type="dxa" w:w="38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</w:tr>
      <w:tr>
        <w:trPr>
          <w:cantSplit/>
        </w:trPr>
        <w:tc>
          <w:tcPr>
            <w:tcW w:type="dxa" w:w="362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Ordens de serviço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highlight w:val="yellow"/>
              </w:rPr>
              <w:t xml:space="preserve">[A PREENCHER]</w:t>
            </w:r>
          </w:p>
        </w:tc>
        <w:tc>
          <w:tcPr>
            <w:tcW w:type="dxa" w:w="38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</w:tr>
      <w:tr>
        <w:trPr>
          <w:cantSplit/>
        </w:trPr>
        <w:tc>
          <w:tcPr>
            <w:tcW w:type="dxa" w:w="362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Equipamentos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highlight w:val="yellow"/>
              </w:rPr>
              <w:t xml:space="preserve">[A PREENCHER]</w:t>
            </w:r>
          </w:p>
        </w:tc>
        <w:tc>
          <w:tcPr>
            <w:tcW w:type="dxa" w:w="38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</w:tr>
      <w:tr>
        <w:trPr>
          <w:cantSplit/>
        </w:trPr>
        <w:tc>
          <w:tcPr>
            <w:tcW w:type="dxa" w:w="362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Agenda e tarefas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highlight w:val="yellow"/>
              </w:rPr>
              <w:t xml:space="preserve">[A PREENCHER]</w:t>
            </w:r>
          </w:p>
        </w:tc>
        <w:tc>
          <w:tcPr>
            <w:tcW w:type="dxa" w:w="38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</w:tr>
      <w:tr>
        <w:trPr>
          <w:cantSplit/>
        </w:trPr>
        <w:tc>
          <w:tcPr>
            <w:tcW w:type="dxa" w:w="362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Financeiro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highlight w:val="yellow"/>
              </w:rPr>
              <w:t xml:space="preserve">[A PREENCHER]</w:t>
            </w:r>
          </w:p>
        </w:tc>
        <w:tc>
          <w:tcPr>
            <w:tcW w:type="dxa" w:w="38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</w:tr>
      <w:tr>
        <w:trPr>
          <w:cantSplit/>
        </w:trPr>
        <w:tc>
          <w:tcPr>
            <w:tcW w:type="dxa" w:w="362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Dashboard e relatórios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highlight w:val="yellow"/>
              </w:rPr>
              <w:t xml:space="preserve">[A PREENCHER]</w:t>
            </w:r>
          </w:p>
        </w:tc>
        <w:tc>
          <w:tcPr>
            <w:tcW w:type="dxa" w:w="38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</w:tr>
      <w:tr>
        <w:trPr>
          <w:cantSplit/>
        </w:trPr>
        <w:tc>
          <w:tcPr>
            <w:tcW w:type="dxa" w:w="362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Usuários e permissões</w:t>
            </w:r>
          </w:p>
        </w:tc>
        <w:tc>
          <w:tcPr>
            <w:tcW w:type="dxa" w:w="163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highlight w:val="yellow"/>
              </w:rPr>
              <w:t xml:space="preserve">[A PREENCHER]</w:t>
            </w:r>
          </w:p>
        </w:tc>
        <w:tc>
          <w:tcPr>
            <w:tcW w:type="dxa" w:w="38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pStyle w:val="Heading2"/>
      </w:pPr>
      <w:bookmarkStart w:name="_Toc58" w:id="58"/>
      <w:r>
        <w:rPr>
          <w:rFonts w:ascii="Arial" w:cs="Arial" w:eastAsia="Arial" w:hAnsi="Arial"/>
        </w:rPr>
        <w:t xml:space="preserve">21.1 Termo de aceite</w:t>
      </w:r>
      <w:bookmarkEnd w:id="58"/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</w:rPr>
        <w:t xml:space="preserve">O modelo de termo de aceite está no Apêndice B, para impressão e assinatura do responsável pela empresa/MEI.</w:t>
      </w:r>
    </w:p>
    <w:p>
      <w:pPr>
        <w:pStyle w:val="Heading1"/>
        <w:pageBreakBefore/>
      </w:pPr>
      <w:bookmarkStart w:name="_Toc59" w:id="59"/>
      <w:r>
        <w:rPr>
          <w:rFonts w:ascii="Arial" w:cs="Arial" w:eastAsia="Arial" w:hAnsi="Arial"/>
        </w:rPr>
        <w:t xml:space="preserve">22 RESULTADOS</w:t>
      </w:r>
      <w:bookmarkEnd w:id="59"/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</w:rPr>
        <w:t xml:space="preserve">O quadro compara o cenário anterior com o que o sistema passou a oferecer. A coluna "Depois" descreve capacidades comprovadas nos testes da seção 20; os ganhos em números (conversão, prazo, inadimplência) são hipóteses que só poderão ser medidas após o uso real, com os próprios indicadores do sistema.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78 – Antes × depois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1"/>
        <w:gridCol w:w="1996"/>
        <w:gridCol w:w="3084"/>
        <w:gridCol w:w="2540"/>
      </w:tblGrid>
      <w:tr>
        <w:trPr>
          <w:tblHeader/>
        </w:trPr>
        <w:tc>
          <w:tcPr>
            <w:tcW w:type="dxa" w:w="145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Aspecto</w:t>
            </w:r>
          </w:p>
        </w:tc>
        <w:tc>
          <w:tcPr>
            <w:tcW w:type="dxa" w:w="199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Antes</w:t>
            </w:r>
          </w:p>
        </w:tc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Depois (comprovado)</w:t>
            </w:r>
          </w:p>
        </w:tc>
        <w:tc>
          <w:tcPr>
            <w:tcW w:type="dxa" w:w="254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Indicador para medir o ganho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Cadastro e histórico</w:t>
            </w:r>
          </w:p>
        </w:tc>
        <w:tc>
          <w:tcPr>
            <w:tcW w:type="dxa" w:w="199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Disperso entre WhatsApp e anotações</w:t>
            </w:r>
          </w:p>
        </w:tc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Cadastro único com histórico e busca (CF01, CF08)</w:t>
            </w:r>
          </w:p>
        </w:tc>
        <w:tc>
          <w:tcPr>
            <w:tcW w:type="dxa" w:w="254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Clientes ativos; clientes em risco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Orçamento</w:t>
            </w:r>
          </w:p>
        </w:tc>
        <w:tc>
          <w:tcPr>
            <w:tcW w:type="dxa" w:w="199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Texto sem acompanhamento</w:t>
            </w:r>
          </w:p>
        </w:tc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Catálogo, numeração e alerta de vencimento (CF03)</w:t>
            </w:r>
          </w:p>
        </w:tc>
        <w:tc>
          <w:tcPr>
            <w:tcW w:type="dxa" w:w="254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Taxa de conversão; valor em aberto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Venda → execução</w:t>
            </w:r>
          </w:p>
        </w:tc>
        <w:tc>
          <w:tcPr>
            <w:tcW w:type="dxa" w:w="199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Aprovação informal</w:t>
            </w:r>
          </w:p>
        </w:tc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Conversão em OS registrada (CF04)</w:t>
            </w:r>
          </w:p>
        </w:tc>
        <w:tc>
          <w:tcPr>
            <w:tcW w:type="dxa" w:w="254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Orçamentos convertidos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Execução</w:t>
            </w:r>
          </w:p>
        </w:tc>
        <w:tc>
          <w:tcPr>
            <w:tcW w:type="dxa" w:w="199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Sem controle de prazo</w:t>
            </w:r>
          </w:p>
        </w:tc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OS com prazo, status e alerta de atraso</w:t>
            </w:r>
          </w:p>
        </w:tc>
        <w:tc>
          <w:tcPr>
            <w:tcW w:type="dxa" w:w="254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% de OS no prazo; tempo médio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Financeiro</w:t>
            </w:r>
          </w:p>
        </w:tc>
        <w:tc>
          <w:tcPr>
            <w:tcW w:type="dxa" w:w="199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Planilha atrasada</w:t>
            </w:r>
          </w:p>
        </w:tc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Receita automática ao finalizar a OS (CF05); despesas (CF06)</w:t>
            </w:r>
          </w:p>
        </w:tc>
        <w:tc>
          <w:tcPr>
            <w:tcW w:type="dxa" w:w="254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Faturamento × meta; margem; a receber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Agenda</w:t>
            </w:r>
          </w:p>
        </w:tc>
        <w:tc>
          <w:tcPr>
            <w:tcW w:type="dxa" w:w="199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Conflitos percebidos tarde</w:t>
            </w:r>
          </w:p>
        </w:tc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Aviso de conflito de horário (CF07)</w:t>
            </w:r>
          </w:p>
        </w:tc>
        <w:tc>
          <w:tcPr>
            <w:tcW w:type="dxa" w:w="254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Ocupação da agenda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Gestão</w:t>
            </w:r>
          </w:p>
        </w:tc>
        <w:tc>
          <w:tcPr>
            <w:tcW w:type="dxa" w:w="199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Sem indicadores</w:t>
            </w:r>
          </w:p>
        </w:tc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Painel com meta, projeção e alertas (CF08)</w:t>
            </w:r>
          </w:p>
        </w:tc>
        <w:tc>
          <w:tcPr>
            <w:tcW w:type="dxa" w:w="254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Alertas tratados por semana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Acesso</w:t>
            </w:r>
          </w:p>
        </w:tc>
        <w:tc>
          <w:tcPr>
            <w:tcW w:type="dxa" w:w="199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Informação concentrada em uma pessoa</w:t>
            </w:r>
          </w:p>
        </w:tc>
        <w:tc>
          <w:tcPr>
            <w:tcW w:type="dxa" w:w="308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Perfis com permissões validadas no servidor (CT06)</w:t>
            </w:r>
          </w:p>
        </w:tc>
        <w:tc>
          <w:tcPr>
            <w:tcW w:type="dxa" w:w="254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Usuários ativos por perfil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pStyle w:val="Heading2"/>
      </w:pPr>
      <w:bookmarkStart w:name="_Toc60" w:id="60"/>
      <w:r>
        <w:rPr>
          <w:rFonts w:ascii="Arial" w:cs="Arial" w:eastAsia="Arial" w:hAnsi="Arial"/>
        </w:rPr>
        <w:t xml:space="preserve">22.1 Indicadores disponíveis</w:t>
      </w:r>
      <w:bookmarkEnd w:id="60"/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</w:rPr>
        <w:t xml:space="preserve">Faturamento do mês e comparação com o mesmo período do mês anterior, meta e projeção, ticket médio, margem, valores a receber e a pagar, conversão de orçamentos, valor em negociação no funil, OS atrasadas, tempo médio de execução, NPS, itens abaixo do estoque mínimo, receita recorrente, clientes em risco, curva ABC de clientes e serviços, DRE e fluxo de caixa.</w:t>
      </w:r>
    </w:p>
    <w:p>
      <w:pPr>
        <w:pStyle w:val="Heading2"/>
      </w:pPr>
      <w:bookmarkStart w:name="_Toc61" w:id="61"/>
      <w:r>
        <w:rPr>
          <w:rFonts w:ascii="Arial" w:cs="Arial" w:eastAsia="Arial" w:hAnsi="Arial"/>
        </w:rPr>
        <w:t xml:space="preserve">22.2 Melhorias esperadas</w:t>
      </w:r>
      <w:bookmarkEnd w:id="61"/>
    </w:p>
    <w:p>
      <w:pPr>
        <w:pStyle w:val="ListParagraph"/>
        <w:numPr>
          <w:ilvl w:val="0"/>
          <w:numId w:val="2"/>
        </w:numPr>
        <w:spacing w:after="60" w:line="340"/>
        <w:jc w:val="both"/>
      </w:pPr>
      <w:r>
        <w:rPr>
          <w:rFonts w:ascii="Arial" w:cs="Arial" w:eastAsia="Arial" w:hAnsi="Arial"/>
        </w:rPr>
        <w:t xml:space="preserve">Aumento da conversão de orçamentos, pelo acompanhamento das propostas a vencer;</w:t>
      </w:r>
    </w:p>
    <w:p>
      <w:pPr>
        <w:pStyle w:val="ListParagraph"/>
        <w:numPr>
          <w:ilvl w:val="0"/>
          <w:numId w:val="2"/>
        </w:numPr>
        <w:spacing w:after="60" w:line="340"/>
        <w:jc w:val="both"/>
      </w:pPr>
      <w:r>
        <w:rPr>
          <w:rFonts w:ascii="Arial" w:cs="Arial" w:eastAsia="Arial" w:hAnsi="Arial"/>
        </w:rPr>
        <w:t xml:space="preserve">Redução de serviços atrasados, pelo alerta de prazo;</w:t>
      </w:r>
    </w:p>
    <w:p>
      <w:pPr>
        <w:pStyle w:val="ListParagraph"/>
        <w:numPr>
          <w:ilvl w:val="0"/>
          <w:numId w:val="2"/>
        </w:numPr>
        <w:spacing w:after="60" w:line="340"/>
        <w:jc w:val="both"/>
      </w:pPr>
      <w:r>
        <w:rPr>
          <w:rFonts w:ascii="Arial" w:cs="Arial" w:eastAsia="Arial" w:hAnsi="Arial"/>
        </w:rPr>
        <w:t xml:space="preserve">Previsibilidade de caixa, pela receita lançada automaticamente;</w:t>
      </w:r>
    </w:p>
    <w:p>
      <w:pPr>
        <w:pStyle w:val="ListParagraph"/>
        <w:numPr>
          <w:ilvl w:val="0"/>
          <w:numId w:val="2"/>
        </w:numPr>
        <w:spacing w:after="60" w:line="340"/>
        <w:jc w:val="both"/>
      </w:pPr>
      <w:r>
        <w:rPr>
          <w:rFonts w:ascii="Arial" w:cs="Arial" w:eastAsia="Arial" w:hAnsi="Arial"/>
        </w:rPr>
        <w:t xml:space="preserve">Decisões mais rápidas, pelos alertas ordenados por impacto financeiro.</w:t>
      </w:r>
    </w:p>
    <w:p>
      <w:pPr>
        <w:pStyle w:val="Heading2"/>
      </w:pPr>
      <w:bookmarkStart w:name="_Toc62" w:id="62"/>
      <w:r>
        <w:rPr>
          <w:rFonts w:ascii="Arial" w:cs="Arial" w:eastAsia="Arial" w:hAnsi="Arial"/>
        </w:rPr>
        <w:t xml:space="preserve">22.3 Limitações atuais</w:t>
      </w:r>
      <w:bookmarkEnd w:id="62"/>
    </w:p>
    <w:p>
      <w:pPr>
        <w:pStyle w:val="ListParagraph"/>
        <w:numPr>
          <w:ilvl w:val="0"/>
          <w:numId w:val="2"/>
        </w:numPr>
        <w:spacing w:after="60" w:line="340"/>
        <w:jc w:val="both"/>
      </w:pPr>
      <w:r>
        <w:rPr>
          <w:rFonts w:ascii="Arial" w:cs="Arial" w:eastAsia="Arial" w:hAnsi="Arial"/>
        </w:rPr>
        <w:t xml:space="preserve">Não emite nota fiscal nem faz conciliação bancária;</w:t>
      </w:r>
    </w:p>
    <w:p>
      <w:pPr>
        <w:pStyle w:val="ListParagraph"/>
        <w:numPr>
          <w:ilvl w:val="0"/>
          <w:numId w:val="2"/>
        </w:numPr>
        <w:spacing w:after="60" w:line="340"/>
        <w:jc w:val="both"/>
      </w:pPr>
      <w:r>
        <w:rPr>
          <w:rFonts w:ascii="Arial" w:cs="Arial" w:eastAsia="Arial" w:hAnsi="Arial"/>
        </w:rPr>
        <w:t xml:space="preserve">Não possui frente de caixa (PDV) para venda rápida no balcão, o que limita o uso em lojas de maior movimento;</w:t>
      </w:r>
    </w:p>
    <w:p>
      <w:pPr>
        <w:pStyle w:val="ListParagraph"/>
        <w:numPr>
          <w:ilvl w:val="0"/>
          <w:numId w:val="2"/>
        </w:numPr>
        <w:spacing w:after="60" w:line="340"/>
        <w:jc w:val="both"/>
      </w:pPr>
      <w:r>
        <w:rPr>
          <w:rFonts w:ascii="Arial" w:cs="Arial" w:eastAsia="Arial" w:hAnsi="Arial"/>
        </w:rPr>
        <w:t xml:space="preserve">O vínculo entre orçamento e OS fica registrado na descrição da OS, e não em campo próprio;</w:t>
      </w:r>
    </w:p>
    <w:p>
      <w:pPr>
        <w:pStyle w:val="ListParagraph"/>
        <w:numPr>
          <w:ilvl w:val="0"/>
          <w:numId w:val="2"/>
        </w:numPr>
        <w:spacing w:after="60" w:line="340"/>
        <w:jc w:val="both"/>
      </w:pPr>
      <w:r>
        <w:rPr>
          <w:rFonts w:ascii="Arial" w:cs="Arial" w:eastAsia="Arial" w:hAnsi="Arial"/>
        </w:rPr>
        <w:t xml:space="preserve">A cobrança automática foi validada apenas com simulador;</w:t>
      </w:r>
    </w:p>
    <w:p>
      <w:pPr>
        <w:pStyle w:val="ListParagraph"/>
        <w:numPr>
          <w:ilvl w:val="0"/>
          <w:numId w:val="2"/>
        </w:numPr>
        <w:spacing w:after="60" w:line="340"/>
        <w:jc w:val="both"/>
      </w:pPr>
      <w:r>
        <w:rPr>
          <w:rFonts w:ascii="Arial" w:cs="Arial" w:eastAsia="Arial" w:hAnsi="Arial"/>
        </w:rPr>
        <w:t xml:space="preserve">Não houve teste de usabilidade com usuários reais nem teste de carga.</w:t>
      </w:r>
    </w:p>
    <w:p>
      <w:pPr>
        <w:pStyle w:val="Heading1"/>
        <w:pageBreakBefore/>
      </w:pPr>
      <w:bookmarkStart w:name="_Toc63" w:id="63"/>
      <w:r>
        <w:rPr>
          <w:rFonts w:ascii="Arial" w:cs="Arial" w:eastAsia="Arial" w:hAnsi="Arial"/>
        </w:rPr>
        <w:t xml:space="preserve">23 CRONOGRAMA</w:t>
      </w:r>
      <w:bookmarkEnd w:id="63"/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</w:rPr>
        <w:t xml:space="preserve">As datas realizadas foram extraídas do histórico de versões do repositório. As datas previstas e as etapas sem registro no repositório devem ser preenchidas pelo aluno.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79 – Cronograma previsto × realizado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4"/>
        <w:gridCol w:w="1996"/>
        <w:gridCol w:w="2721"/>
        <w:gridCol w:w="2540"/>
      </w:tblGrid>
      <w:tr>
        <w:trPr>
          <w:tblHeader/>
        </w:trPr>
        <w:tc>
          <w:tcPr>
            <w:tcW w:type="dxa" w:w="181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Etapa</w:t>
            </w:r>
          </w:p>
        </w:tc>
        <w:tc>
          <w:tcPr>
            <w:tcW w:type="dxa" w:w="199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Previsto</w:t>
            </w:r>
          </w:p>
        </w:tc>
        <w:tc>
          <w:tcPr>
            <w:tcW w:type="dxa" w:w="272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Realizado</w:t>
            </w:r>
          </w:p>
        </w:tc>
        <w:tc>
          <w:tcPr>
            <w:tcW w:type="dxa" w:w="254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Evidência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Levantamento</w:t>
            </w:r>
          </w:p>
        </w:tc>
        <w:tc>
          <w:tcPr>
            <w:tcW w:type="dxa" w:w="199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highlight w:val="yellow"/>
              </w:rPr>
              <w:t xml:space="preserve">[A PREENCHER]</w:t>
            </w:r>
          </w:p>
        </w:tc>
        <w:tc>
          <w:tcPr>
            <w:tcW w:type="dxa" w:w="272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highlight w:val="yellow"/>
              </w:rPr>
              <w:t xml:space="preserve">[A PREENCHER]</w:t>
            </w:r>
          </w:p>
        </w:tc>
        <w:tc>
          <w:tcPr>
            <w:tcW w:type="dxa" w:w="254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Seções 2, 3 e 8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Requisitos</w:t>
            </w:r>
          </w:p>
        </w:tc>
        <w:tc>
          <w:tcPr>
            <w:tcW w:type="dxa" w:w="199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highlight w:val="yellow"/>
              </w:rPr>
              <w:t xml:space="preserve">[A PREENCHER]</w:t>
            </w:r>
          </w:p>
        </w:tc>
        <w:tc>
          <w:tcPr>
            <w:tcW w:type="dxa" w:w="272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highlight w:val="yellow"/>
              </w:rPr>
              <w:t xml:space="preserve">[A PREENCHER]</w:t>
            </w:r>
          </w:p>
        </w:tc>
        <w:tc>
          <w:tcPr>
            <w:tcW w:type="dxa" w:w="254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Seções 10 a 12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Modelagem</w:t>
            </w:r>
          </w:p>
        </w:tc>
        <w:tc>
          <w:tcPr>
            <w:tcW w:type="dxa" w:w="199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highlight w:val="yellow"/>
              </w:rPr>
              <w:t xml:space="preserve">[A PREENCHER]</w:t>
            </w:r>
          </w:p>
        </w:tc>
        <w:tc>
          <w:tcPr>
            <w:tcW w:type="dxa" w:w="272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30/09/2026 (estrutura do banco)</w:t>
            </w:r>
          </w:p>
        </w:tc>
        <w:tc>
          <w:tcPr>
            <w:tcW w:type="dxa" w:w="254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Seções 15 e 16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Protótipo</w:t>
            </w:r>
          </w:p>
        </w:tc>
        <w:tc>
          <w:tcPr>
            <w:tcW w:type="dxa" w:w="199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highlight w:val="yellow"/>
              </w:rPr>
              <w:t xml:space="preserve">[A PREENCHER]</w:t>
            </w:r>
          </w:p>
        </w:tc>
        <w:tc>
          <w:tcPr>
            <w:tcW w:type="dxa" w:w="272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até 30/09/2026</w:t>
            </w:r>
          </w:p>
        </w:tc>
        <w:tc>
          <w:tcPr>
            <w:tcW w:type="dxa" w:w="254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Seção 17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Desenvolvimento</w:t>
            </w:r>
          </w:p>
        </w:tc>
        <w:tc>
          <w:tcPr>
            <w:tcW w:type="dxa" w:w="199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highlight w:val="yellow"/>
              </w:rPr>
              <w:t xml:space="preserve">[A PREENCHER]</w:t>
            </w:r>
          </w:p>
        </w:tc>
        <w:tc>
          <w:tcPr>
            <w:tcW w:type="dxa" w:w="272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30/09 a 14/10/2026</w:t>
            </w:r>
          </w:p>
        </w:tc>
        <w:tc>
          <w:tcPr>
            <w:tcW w:type="dxa" w:w="254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Seção 19 (registro de versões)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Testes</w:t>
            </w:r>
          </w:p>
        </w:tc>
        <w:tc>
          <w:tcPr>
            <w:tcW w:type="dxa" w:w="199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highlight w:val="yellow"/>
              </w:rPr>
              <w:t xml:space="preserve">[A PREENCHER]</w:t>
            </w:r>
          </w:p>
        </w:tc>
        <w:tc>
          <w:tcPr>
            <w:tcW w:type="dxa" w:w="272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13/10 a 22/10/2026</w:t>
            </w:r>
          </w:p>
        </w:tc>
        <w:tc>
          <w:tcPr>
            <w:tcW w:type="dxa" w:w="254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Seção 20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Validação</w:t>
            </w:r>
          </w:p>
        </w:tc>
        <w:tc>
          <w:tcPr>
            <w:tcW w:type="dxa" w:w="199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highlight w:val="yellow"/>
              </w:rPr>
              <w:t xml:space="preserve">[A PREENCHER]</w:t>
            </w:r>
          </w:p>
        </w:tc>
        <w:tc>
          <w:tcPr>
            <w:tcW w:type="dxa" w:w="272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highlight w:val="yellow"/>
              </w:rPr>
              <w:t xml:space="preserve">[A PREENCHER]</w:t>
            </w:r>
          </w:p>
        </w:tc>
        <w:tc>
          <w:tcPr>
            <w:tcW w:type="dxa" w:w="254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Seção 21 e Apêndice B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Documentação</w:t>
            </w:r>
          </w:p>
        </w:tc>
        <w:tc>
          <w:tcPr>
            <w:tcW w:type="dxa" w:w="199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highlight w:val="yellow"/>
              </w:rPr>
              <w:t xml:space="preserve">[A PREENCHER]</w:t>
            </w:r>
          </w:p>
        </w:tc>
        <w:tc>
          <w:tcPr>
            <w:tcW w:type="dxa" w:w="272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14/10 a 22/10/2026</w:t>
            </w:r>
          </w:p>
        </w:tc>
        <w:tc>
          <w:tcPr>
            <w:tcW w:type="dxa" w:w="254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Este documento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Entrega</w:t>
            </w:r>
          </w:p>
        </w:tc>
        <w:tc>
          <w:tcPr>
            <w:tcW w:type="dxa" w:w="199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highlight w:val="yellow"/>
              </w:rPr>
              <w:t xml:space="preserve">[A PREENCHER]</w:t>
            </w:r>
          </w:p>
        </w:tc>
        <w:tc>
          <w:tcPr>
            <w:tcW w:type="dxa" w:w="272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highlight w:val="yellow"/>
              </w:rPr>
              <w:t xml:space="preserve">[A PREENCHER]</w:t>
            </w:r>
          </w:p>
        </w:tc>
        <w:tc>
          <w:tcPr>
            <w:tcW w:type="dxa" w:w="254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Seção 27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pStyle w:val="Heading1"/>
        <w:pageBreakBefore/>
      </w:pPr>
      <w:bookmarkStart w:name="_Toc64" w:id="64"/>
      <w:r>
        <w:rPr>
          <w:rFonts w:ascii="Arial" w:cs="Arial" w:eastAsia="Arial" w:hAnsi="Arial"/>
        </w:rPr>
        <w:t xml:space="preserve">24 CONCLUSÃO</w:t>
      </w:r>
      <w:bookmarkEnd w:id="64"/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</w:rPr>
        <w:t xml:space="preserve">O projeto partiu de um problema concreto: a gestão comercial de um negócio de serviços de tecnologia feita em ferramentas desconectadas, com perda de orçamentos, atrasos, cobranças esquecidas e ausência de indicadores. Para resolvê-lo, foi desenvolvido o Pivot Hub, um sistema web que centraliza clientes, serviços, orçamentos, funil, ordens de serviço, equipamentos, agenda e financeiro em um fluxo único, do primeiro contato ao recebimento, e que transforma esses registros em indicadores e alertas.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</w:rPr>
        <w:t xml:space="preserve">Os objetivos específicos foram atingidos: o processo atual e o proposto foram levantados, os requisitos e regras de negócio foram especificados, o banco foi modelado, os módulos foram implementados com controle de acesso validado no servidor e os testes registrados foram aprovados na execução final. Além do escopo inicial, o sistema foi preparado para atender outros segmentos e para ser comercializado no modelo SaaS, com cobrança recorrente automatizada. A validação com o responsável pelo negócio está registrada na seção 21 </w:t>
      </w:r>
      <w:r>
        <w:rPr>
          <w:rFonts w:ascii="Arial" w:cs="Arial" w:eastAsia="Arial" w:hAnsi="Arial"/>
          <w:highlight w:val="yellow"/>
        </w:rPr>
        <w:t xml:space="preserve">[CONFIRMAR após a validação]</w:t>
      </w:r>
      <w:r>
        <w:rPr>
          <w:rFonts w:ascii="Arial" w:cs="Arial" w:eastAsia="Arial" w:hAnsi="Arial"/>
        </w:rPr>
        <w:t xml:space="preserve">.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</w:rPr>
        <w:t xml:space="preserve">Como contribuição, o projeto mostra que um MEI pode contar com uma ferramenta de gestão completa sem a complexidade de um ERP, e aplica na prática conteúdos do curso: levantamento de requisitos, modelagem de dados, arquitetura em camadas, segurança, desenvolvimento web e testes automatizados.</w:t>
      </w:r>
    </w:p>
    <w:p>
      <w:pPr>
        <w:pStyle w:val="Heading2"/>
      </w:pPr>
      <w:bookmarkStart w:name="_Toc65" w:id="65"/>
      <w:r>
        <w:rPr>
          <w:rFonts w:ascii="Arial" w:cs="Arial" w:eastAsia="Arial" w:hAnsi="Arial"/>
        </w:rPr>
        <w:t xml:space="preserve">24.1 Trabalhos futuros</w:t>
      </w:r>
      <w:bookmarkEnd w:id="65"/>
    </w:p>
    <w:p>
      <w:pPr>
        <w:pStyle w:val="ListParagraph"/>
        <w:numPr>
          <w:ilvl w:val="0"/>
          <w:numId w:val="2"/>
        </w:numPr>
        <w:spacing w:after="60" w:line="340"/>
        <w:jc w:val="both"/>
      </w:pPr>
      <w:r>
        <w:rPr>
          <w:rFonts w:ascii="Arial" w:cs="Arial" w:eastAsia="Arial" w:hAnsi="Arial"/>
        </w:rPr>
        <w:t xml:space="preserve">Emissão de nota fiscal de serviço (NFS-e);</w:t>
      </w:r>
    </w:p>
    <w:p>
      <w:pPr>
        <w:pStyle w:val="ListParagraph"/>
        <w:numPr>
          <w:ilvl w:val="0"/>
          <w:numId w:val="2"/>
        </w:numPr>
        <w:spacing w:after="60" w:line="340"/>
        <w:jc w:val="both"/>
      </w:pPr>
      <w:r>
        <w:rPr>
          <w:rFonts w:ascii="Arial" w:cs="Arial" w:eastAsia="Arial" w:hAnsi="Arial"/>
        </w:rPr>
        <w:t xml:space="preserve">Conciliação bancária e importação de extratos;</w:t>
      </w:r>
    </w:p>
    <w:p>
      <w:pPr>
        <w:pStyle w:val="ListParagraph"/>
        <w:numPr>
          <w:ilvl w:val="0"/>
          <w:numId w:val="2"/>
        </w:numPr>
        <w:spacing w:after="60" w:line="340"/>
        <w:jc w:val="both"/>
      </w:pPr>
      <w:r>
        <w:rPr>
          <w:rFonts w:ascii="Arial" w:cs="Arial" w:eastAsia="Arial" w:hAnsi="Arial"/>
        </w:rPr>
        <w:t xml:space="preserve">Módulo de venda rápida (PDV) para comércio;</w:t>
      </w:r>
    </w:p>
    <w:p>
      <w:pPr>
        <w:pStyle w:val="ListParagraph"/>
        <w:numPr>
          <w:ilvl w:val="0"/>
          <w:numId w:val="2"/>
        </w:numPr>
        <w:spacing w:after="60" w:line="340"/>
        <w:jc w:val="both"/>
      </w:pPr>
      <w:r>
        <w:rPr>
          <w:rFonts w:ascii="Arial" w:cs="Arial" w:eastAsia="Arial" w:hAnsi="Arial"/>
        </w:rPr>
        <w:t xml:space="preserve">Campo próprio para vincular a OS ao orçamento de origem;</w:t>
      </w:r>
    </w:p>
    <w:p>
      <w:pPr>
        <w:pStyle w:val="ListParagraph"/>
        <w:numPr>
          <w:ilvl w:val="0"/>
          <w:numId w:val="2"/>
        </w:numPr>
        <w:spacing w:after="60" w:line="340"/>
        <w:jc w:val="both"/>
      </w:pPr>
      <w:r>
        <w:rPr>
          <w:rFonts w:ascii="Arial" w:cs="Arial" w:eastAsia="Arial" w:hAnsi="Arial"/>
        </w:rPr>
        <w:t xml:space="preserve">Aplicativo instalável (PWA) com notificações;</w:t>
      </w:r>
    </w:p>
    <w:p>
      <w:pPr>
        <w:pStyle w:val="ListParagraph"/>
        <w:numPr>
          <w:ilvl w:val="0"/>
          <w:numId w:val="2"/>
        </w:numPr>
        <w:spacing w:after="60" w:line="340"/>
        <w:jc w:val="both"/>
      </w:pPr>
      <w:r>
        <w:rPr>
          <w:rFonts w:ascii="Arial" w:cs="Arial" w:eastAsia="Arial" w:hAnsi="Arial"/>
        </w:rPr>
        <w:t xml:space="preserve">Envio de propostas e cobranças pelo WhatsApp Business;</w:t>
      </w:r>
    </w:p>
    <w:p>
      <w:pPr>
        <w:pStyle w:val="ListParagraph"/>
        <w:numPr>
          <w:ilvl w:val="0"/>
          <w:numId w:val="2"/>
        </w:numPr>
        <w:spacing w:after="60" w:line="340"/>
        <w:jc w:val="both"/>
      </w:pPr>
      <w:r>
        <w:rPr>
          <w:rFonts w:ascii="Arial" w:cs="Arial" w:eastAsia="Arial" w:hAnsi="Arial"/>
        </w:rPr>
        <w:t xml:space="preserve">Testes de usabilidade com usuários reais e validação da cobrança em produção.</w:t>
      </w:r>
    </w:p>
    <w:p>
      <w:pPr>
        <w:pStyle w:val="Heading1"/>
        <w:pageBreakBefore/>
      </w:pPr>
      <w:bookmarkStart w:name="_Toc66" w:id="66"/>
      <w:r>
        <w:rPr>
          <w:rFonts w:ascii="Arial" w:cs="Arial" w:eastAsia="Arial" w:hAnsi="Arial"/>
        </w:rPr>
        <w:t xml:space="preserve">25 REFERÊNCIAS</w:t>
      </w:r>
      <w:bookmarkEnd w:id="66"/>
    </w:p>
    <w:p>
      <w:pPr>
        <w:spacing w:after="200" w:line="240"/>
        <w:jc w:val="left"/>
      </w:pPr>
      <w:r>
        <w:rPr>
          <w:rFonts w:ascii="Arial" w:cs="Arial" w:eastAsia="Arial" w:hAnsi="Arial"/>
        </w:rPr>
        <w:t xml:space="preserve">ASSOCIAÇÃO BRASILEIRA DE NORMAS TÉCNICAS. NBR 6023: informação e documentação: referências: elaboração. Rio de Janeiro: ABNT, 2018.</w:t>
      </w:r>
    </w:p>
    <w:p>
      <w:pPr>
        <w:spacing w:after="200" w:line="240"/>
        <w:jc w:val="left"/>
      </w:pPr>
      <w:r>
        <w:rPr>
          <w:rFonts w:ascii="Arial" w:cs="Arial" w:eastAsia="Arial" w:hAnsi="Arial"/>
        </w:rPr>
        <w:t xml:space="preserve">ASSOCIAÇÃO BRASILEIRA DE NORMAS TÉCNICAS. NBR 14724: informação e documentação: trabalhos acadêmicos: apresentação. Rio de Janeiro: ABNT, 2011.</w:t>
      </w:r>
    </w:p>
    <w:p>
      <w:pPr>
        <w:spacing w:after="200" w:line="240"/>
        <w:jc w:val="left"/>
      </w:pPr>
      <w:r>
        <w:rPr>
          <w:rFonts w:ascii="Arial" w:cs="Arial" w:eastAsia="Arial" w:hAnsi="Arial"/>
        </w:rPr>
        <w:t xml:space="preserve">ASAAS. Documentação da API Asaas v3. Disponível em: https://docs.asaas.com/. Acesso em: 22 out. 2026.</w:t>
      </w:r>
    </w:p>
    <w:p>
      <w:pPr>
        <w:spacing w:after="200" w:line="240"/>
        <w:jc w:val="left"/>
      </w:pPr>
      <w:r>
        <w:rPr>
          <w:rFonts w:ascii="Arial" w:cs="Arial" w:eastAsia="Arial" w:hAnsi="Arial"/>
        </w:rPr>
        <w:t xml:space="preserve">BRASIL. Lei nº 9.609, de 19 de fevereiro de 1998. Dispõe sobre a proteção da propriedade intelectual de programa de computador. Brasília, DF: Presidência da República, 1998.</w:t>
      </w:r>
    </w:p>
    <w:p>
      <w:pPr>
        <w:spacing w:after="200" w:line="240"/>
        <w:jc w:val="left"/>
      </w:pPr>
      <w:r>
        <w:rPr>
          <w:rFonts w:ascii="Arial" w:cs="Arial" w:eastAsia="Arial" w:hAnsi="Arial"/>
        </w:rPr>
        <w:t xml:space="preserve">BRASIL. Lei nº 13.709, de 14 de agosto de 2018. Lei Geral de Proteção de Dados Pessoais (LGPD). Brasília, DF: Presidência da República, 2018.</w:t>
      </w:r>
    </w:p>
    <w:p>
      <w:pPr>
        <w:spacing w:after="200" w:line="240"/>
        <w:jc w:val="left"/>
      </w:pPr>
      <w:r>
        <w:rPr>
          <w:rFonts w:ascii="Arial" w:cs="Arial" w:eastAsia="Arial" w:hAnsi="Arial"/>
        </w:rPr>
        <w:t xml:space="preserve">CLOUDFLARE. Cloudflare Workers documentation. Disponível em: https://developers.cloudflare.com/workers/. Acesso em: 22 out. 2026.</w:t>
      </w:r>
    </w:p>
    <w:p>
      <w:pPr>
        <w:spacing w:after="200" w:line="240"/>
        <w:jc w:val="left"/>
      </w:pPr>
      <w:r>
        <w:rPr>
          <w:rFonts w:ascii="Arial" w:cs="Arial" w:eastAsia="Arial" w:hAnsi="Arial"/>
        </w:rPr>
        <w:t xml:space="preserve">CLOUDFLARE. Cloudflare D1 documentation. Disponível em: https://developers.cloudflare.com/d1/. Acesso em: 22 out. 2026.</w:t>
      </w:r>
    </w:p>
    <w:p>
      <w:pPr>
        <w:spacing w:after="200" w:line="240"/>
        <w:jc w:val="left"/>
      </w:pPr>
      <w:r>
        <w:rPr>
          <w:rFonts w:ascii="Arial" w:cs="Arial" w:eastAsia="Arial" w:hAnsi="Arial"/>
        </w:rPr>
        <w:t xml:space="preserve">ELMASRI, R.; NAVATHE, S. B. Sistemas de banco de dados. 7. ed. São Paulo: Pearson, 2018.</w:t>
      </w:r>
    </w:p>
    <w:p>
      <w:pPr>
        <w:spacing w:after="200" w:line="240"/>
        <w:jc w:val="left"/>
      </w:pPr>
      <w:r>
        <w:rPr>
          <w:rFonts w:ascii="Arial" w:cs="Arial" w:eastAsia="Arial" w:hAnsi="Arial"/>
        </w:rPr>
        <w:t xml:space="preserve">META PLATFORMS. React: the library for web and native user interfaces. Disponível em: https://react.dev/. Acesso em: 22 out. 2026.</w:t>
      </w:r>
    </w:p>
    <w:p>
      <w:pPr>
        <w:spacing w:after="200" w:line="240"/>
        <w:jc w:val="left"/>
      </w:pPr>
      <w:r>
        <w:rPr>
          <w:rFonts w:ascii="Arial" w:cs="Arial" w:eastAsia="Arial" w:hAnsi="Arial"/>
        </w:rPr>
        <w:t xml:space="preserve">MICROSOFT. TypeScript documentation. Disponível em: https://www.typescriptlang.org/docs/. Acesso em: 22 out. 2026.</w:t>
      </w:r>
    </w:p>
    <w:p>
      <w:pPr>
        <w:spacing w:after="200" w:line="240"/>
        <w:jc w:val="left"/>
      </w:pPr>
      <w:r>
        <w:rPr>
          <w:rFonts w:ascii="Arial" w:cs="Arial" w:eastAsia="Arial" w:hAnsi="Arial"/>
        </w:rPr>
        <w:t xml:space="preserve">MICROSOFT. Playwright documentation. Disponível em: https://playwright.dev/. Acesso em: 22 out. 2026.</w:t>
      </w:r>
    </w:p>
    <w:p>
      <w:pPr>
        <w:spacing w:after="200" w:line="240"/>
        <w:jc w:val="left"/>
      </w:pPr>
      <w:r>
        <w:rPr>
          <w:rFonts w:ascii="Arial" w:cs="Arial" w:eastAsia="Arial" w:hAnsi="Arial"/>
        </w:rPr>
        <w:t xml:space="preserve">NATIONAL INSTITUTE OF STANDARDS AND TECHNOLOGY. SP 800-132: recommendation for password-based key derivation. Gaithersburg: NIST, 2010.</w:t>
      </w:r>
    </w:p>
    <w:p>
      <w:pPr>
        <w:spacing w:after="200" w:line="240"/>
        <w:jc w:val="left"/>
      </w:pPr>
      <w:r>
        <w:rPr>
          <w:rFonts w:ascii="Arial" w:cs="Arial" w:eastAsia="Arial" w:hAnsi="Arial"/>
        </w:rPr>
        <w:t xml:space="preserve">OBJECT MANAGEMENT GROUP. Unified Modeling Language (UML) specification: version 2.5.1. Needham: OMG, 2017.</w:t>
      </w:r>
    </w:p>
    <w:p>
      <w:pPr>
        <w:spacing w:after="200" w:line="240"/>
        <w:jc w:val="left"/>
      </w:pPr>
      <w:r>
        <w:rPr>
          <w:rFonts w:ascii="Arial" w:cs="Arial" w:eastAsia="Arial" w:hAnsi="Arial"/>
        </w:rPr>
        <w:t xml:space="preserve">OWASP FOUNDATION. Password storage cheat sheet. Disponível em: https://cheatsheetseries.owasp.org/cheatsheets/Password_Storage_Cheat_Sheet.html. Acesso em: 22 out. 2026.</w:t>
      </w:r>
    </w:p>
    <w:p>
      <w:pPr>
        <w:spacing w:after="200" w:line="240"/>
        <w:jc w:val="left"/>
      </w:pPr>
      <w:r>
        <w:rPr>
          <w:rFonts w:ascii="Arial" w:cs="Arial" w:eastAsia="Arial" w:hAnsi="Arial"/>
        </w:rPr>
        <w:t xml:space="preserve">PRESSMAN, R. S.; MAXIM, B. R. Engenharia de software: uma abordagem profissional. 9. ed. Porto Alegre: AMGH, 2021.</w:t>
      </w:r>
    </w:p>
    <w:p>
      <w:pPr>
        <w:spacing w:after="200" w:line="240"/>
        <w:jc w:val="left"/>
      </w:pPr>
      <w:r>
        <w:rPr>
          <w:rFonts w:ascii="Arial" w:cs="Arial" w:eastAsia="Arial" w:hAnsi="Arial"/>
        </w:rPr>
        <w:t xml:space="preserve">SOMMERVILLE, I. Engenharia de software. 10. ed. São Paulo: Pearson, 2019.</w:t>
      </w:r>
    </w:p>
    <w:p>
      <w:pPr>
        <w:spacing w:after="200" w:line="240"/>
        <w:jc w:val="left"/>
      </w:pPr>
      <w:r>
        <w:rPr>
          <w:rFonts w:ascii="Arial" w:cs="Arial" w:eastAsia="Arial" w:hAnsi="Arial"/>
        </w:rPr>
        <w:t xml:space="preserve">VITE. Vite documentation. Disponível em: https://vite.dev/guide/. Acesso em: 22 out. 2026.</w:t>
      </w:r>
    </w:p>
    <w:p>
      <w:pPr>
        <w:shd w:fill="F3F6FB" w:color="auto" w:val="clear"/>
        <w:spacing w:after="160" w:line="300"/>
        <w:ind w:left="120" w:right="120"/>
        <w:jc w:val="both"/>
      </w:pPr>
      <w:r>
        <w:rPr>
          <w:rFonts w:ascii="Arial" w:cs="Arial" w:eastAsia="Arial" w:hAnsi="Arial"/>
          <w:i/>
          <w:iCs/>
          <w:color w:val="4B5A70"/>
          <w:sz w:val="20"/>
          <w:szCs w:val="20"/>
        </w:rPr>
        <w:t xml:space="preserve">Inclua aqui os livros, artigos e materiais de aula efetivamente consultados e confira a formatação exigida pela instituição.</w:t>
      </w:r>
    </w:p>
    <w:p>
      <w:pPr>
        <w:pStyle w:val="Heading1"/>
        <w:pageBreakBefore/>
      </w:pPr>
      <w:bookmarkStart w:name="_Toc67" w:id="67"/>
      <w:r>
        <w:rPr>
          <w:rFonts w:ascii="Arial" w:cs="Arial" w:eastAsia="Arial" w:hAnsi="Arial"/>
        </w:rPr>
        <w:t xml:space="preserve">26 ANEXOS E APÊNDICES</w:t>
      </w:r>
      <w:bookmarkEnd w:id="67"/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80 – Relação de apêndices e anexos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4"/>
        <w:gridCol w:w="4536"/>
        <w:gridCol w:w="2721"/>
      </w:tblGrid>
      <w:tr>
        <w:trPr>
          <w:tblHeader/>
        </w:trPr>
        <w:tc>
          <w:tcPr>
            <w:tcW w:type="dxa" w:w="181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45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Conteúdo</w:t>
            </w:r>
          </w:p>
        </w:tc>
        <w:tc>
          <w:tcPr>
            <w:tcW w:type="dxa" w:w="272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Situação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Apêndice A</w:t>
            </w:r>
          </w:p>
        </w:tc>
        <w:tc>
          <w:tcPr>
            <w:tcW w:type="dxa" w:w="45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Glossário</w:t>
            </w:r>
          </w:p>
        </w:tc>
        <w:tc>
          <w:tcPr>
            <w:tcW w:type="dxa" w:w="272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Incluído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Apêndice B</w:t>
            </w:r>
          </w:p>
        </w:tc>
        <w:tc>
          <w:tcPr>
            <w:tcW w:type="dxa" w:w="45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Modelo de termo de aceite</w:t>
            </w:r>
          </w:p>
        </w:tc>
        <w:tc>
          <w:tcPr>
            <w:tcW w:type="dxa" w:w="272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Incluído (assinatura pendente)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Apêndice C</w:t>
            </w:r>
          </w:p>
        </w:tc>
        <w:tc>
          <w:tcPr>
            <w:tcW w:type="dxa" w:w="45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Diagramas completos</w:t>
            </w:r>
          </w:p>
        </w:tc>
        <w:tc>
          <w:tcPr>
            <w:tcW w:type="dxa" w:w="272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Incluídos nas seções 3, 9, 14 e 15 (Figuras 1 a 9) e casos de uso abaixo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Apêndice D</w:t>
            </w:r>
          </w:p>
        </w:tc>
        <w:tc>
          <w:tcPr>
            <w:tcW w:type="dxa" w:w="45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Dicionário de dados completo</w:t>
            </w:r>
          </w:p>
        </w:tc>
        <w:tc>
          <w:tcPr>
            <w:tcW w:type="dxa" w:w="272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Seção 16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Apêndice E</w:t>
            </w:r>
          </w:p>
        </w:tc>
        <w:tc>
          <w:tcPr>
            <w:tcW w:type="dxa" w:w="45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Casos de teste completos</w:t>
            </w:r>
          </w:p>
        </w:tc>
        <w:tc>
          <w:tcPr>
            <w:tcW w:type="dxa" w:w="272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Seção 20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Anexo A</w:t>
            </w:r>
          </w:p>
        </w:tc>
        <w:tc>
          <w:tcPr>
            <w:tcW w:type="dxa" w:w="45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Modelo de contrato de licença de uso (SaaS)</w:t>
            </w:r>
          </w:p>
        </w:tc>
        <w:tc>
          <w:tcPr>
            <w:tcW w:type="dxa" w:w="272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Arquivo docs/Contrato-Pivot-Hub.docx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Anexos institucionais</w:t>
            </w:r>
          </w:p>
        </w:tc>
        <w:tc>
          <w:tcPr>
            <w:tcW w:type="dxa" w:w="45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Apêndices F e G e formulários da instituição</w:t>
            </w:r>
          </w:p>
        </w:tc>
        <w:tc>
          <w:tcPr>
            <w:tcW w:type="dxa" w:w="272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highlight w:val="yellow"/>
              </w:rPr>
              <w:t xml:space="preserve">[A PREENCHER]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(seção 27)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pStyle w:val="Heading2"/>
      </w:pPr>
      <w:bookmarkStart w:name="_Toc68" w:id="68"/>
      <w:r>
        <w:rPr>
          <w:rFonts w:ascii="Arial" w:cs="Arial" w:eastAsia="Arial" w:hAnsi="Arial"/>
        </w:rPr>
        <w:t xml:space="preserve">Apêndice A – Glossário</w:t>
      </w:r>
      <w:bookmarkEnd w:id="68"/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81 – Glossário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4"/>
        <w:gridCol w:w="7257"/>
      </w:tblGrid>
      <w:tr>
        <w:trPr>
          <w:tblHeader/>
        </w:trPr>
        <w:tc>
          <w:tcPr>
            <w:tcW w:type="dxa" w:w="181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Termo</w:t>
            </w:r>
          </w:p>
        </w:tc>
        <w:tc>
          <w:tcPr>
            <w:tcW w:type="dxa" w:w="725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AS-IS / TO-BE</w:t>
            </w:r>
          </w:p>
        </w:tc>
        <w:tc>
          <w:tcPr>
            <w:tcW w:type="dxa" w:w="725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Processo atual / processo proposto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MEI</w:t>
            </w:r>
          </w:p>
        </w:tc>
        <w:tc>
          <w:tcPr>
            <w:tcW w:type="dxa" w:w="725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Microempreendedor Individual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OS</w:t>
            </w:r>
          </w:p>
        </w:tc>
        <w:tc>
          <w:tcPr>
            <w:tcW w:type="dxa" w:w="725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Ordem de serviço: registro da execução de um serviço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SaaS</w:t>
            </w:r>
          </w:p>
        </w:tc>
        <w:tc>
          <w:tcPr>
            <w:tcW w:type="dxa" w:w="725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Software como serviço: acessado pela internet mediante assinatura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Tenant</w:t>
            </w:r>
          </w:p>
        </w:tc>
        <w:tc>
          <w:tcPr>
            <w:tcW w:type="dxa" w:w="725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Empresa cuja base de dados é isolada das demais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Serverless</w:t>
            </w:r>
          </w:p>
        </w:tc>
        <w:tc>
          <w:tcPr>
            <w:tcW w:type="dxa" w:w="725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Execução em nuvem sem servidor dedicado mantido pelo desenvolvedor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Webhook</w:t>
            </w:r>
          </w:p>
        </w:tc>
        <w:tc>
          <w:tcPr>
            <w:tcW w:type="dxa" w:w="725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Notificação automática enviada por um sistema a outro quando ocorre um evento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NPS</w:t>
            </w:r>
          </w:p>
        </w:tc>
        <w:tc>
          <w:tcPr>
            <w:tcW w:type="dxa" w:w="725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Nota de 0 a 10 de recomendação dada pelo cliente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Curva ABC</w:t>
            </w:r>
          </w:p>
        </w:tc>
        <w:tc>
          <w:tcPr>
            <w:tcW w:type="dxa" w:w="725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Classificação que mostra quais clientes ou serviços concentram o faturamento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DRE</w:t>
            </w:r>
          </w:p>
        </w:tc>
        <w:tc>
          <w:tcPr>
            <w:tcW w:type="dxa" w:w="7257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Demonstração do resultado: receitas, custos, despesas e lucro do período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pStyle w:val="Heading2"/>
      </w:pPr>
      <w:bookmarkStart w:name="_Toc69" w:id="69"/>
      <w:r>
        <w:rPr>
          <w:rFonts w:ascii="Arial" w:cs="Arial" w:eastAsia="Arial" w:hAnsi="Arial"/>
        </w:rPr>
        <w:t xml:space="preserve">Apêndice B – Termo de aceite</w:t>
      </w:r>
      <w:bookmarkEnd w:id="69"/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</w:rPr>
        <w:t xml:space="preserve">Eu, </w:t>
      </w:r>
      <w:r>
        <w:rPr>
          <w:rFonts w:ascii="Arial" w:cs="Arial" w:eastAsia="Arial" w:hAnsi="Arial"/>
          <w:highlight w:val="yellow"/>
        </w:rPr>
        <w:t xml:space="preserve">[A PREENCHER: nome do responsável]</w:t>
      </w:r>
      <w:r>
        <w:rPr>
          <w:rFonts w:ascii="Arial" w:cs="Arial" w:eastAsia="Arial" w:hAnsi="Arial"/>
        </w:rPr>
        <w:t xml:space="preserve">, responsável pela empresa </w:t>
      </w:r>
      <w:r>
        <w:rPr>
          <w:rFonts w:ascii="Arial" w:cs="Arial" w:eastAsia="Arial" w:hAnsi="Arial"/>
          <w:highlight w:val="yellow"/>
        </w:rPr>
        <w:t xml:space="preserve">[A PREENCHER: nome do negócio]</w:t>
      </w:r>
      <w:r>
        <w:rPr>
          <w:rFonts w:ascii="Arial" w:cs="Arial" w:eastAsia="Arial" w:hAnsi="Arial"/>
        </w:rPr>
        <w:t xml:space="preserve">, declaro que o sistema Pivot Hub – Sistema Web de Gestão Comercial, desenvolvido por </w:t>
      </w:r>
      <w:r>
        <w:rPr>
          <w:rFonts w:ascii="Arial" w:cs="Arial" w:eastAsia="Arial" w:hAnsi="Arial"/>
          <w:highlight w:val="yellow"/>
        </w:rPr>
        <w:t xml:space="preserve">[A PREENCHER: nome completo do aluno]</w:t>
      </w:r>
      <w:r>
        <w:rPr>
          <w:rFonts w:ascii="Arial" w:cs="Arial" w:eastAsia="Arial" w:hAnsi="Arial"/>
        </w:rPr>
        <w:t xml:space="preserve"> como projeto substitutivo ao Estágio Supervisionado do curso de Análise e Desenvolvimento de Sistemas, foi apresentado em </w:t>
      </w:r>
      <w:r>
        <w:rPr>
          <w:rFonts w:ascii="Arial" w:cs="Arial" w:eastAsia="Arial" w:hAnsi="Arial"/>
          <w:highlight w:val="yellow"/>
        </w:rPr>
        <w:t xml:space="preserve">[A PREENCHER: data]</w:t>
      </w:r>
      <w:r>
        <w:rPr>
          <w:rFonts w:ascii="Arial" w:cs="Arial" w:eastAsia="Arial" w:hAnsi="Arial"/>
        </w:rPr>
        <w:t xml:space="preserve">, e que as funcionalidades relacionadas na seção 21 foram demonstradas e avaliadas.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</w:rPr>
        <w:t xml:space="preserve">Resultado da avaliação: ( ) aceito   ( ) aceito com ressalvas   ( ) não aceito.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</w:rPr>
        <w:t xml:space="preserve">Ressalvas/pendências: </w:t>
      </w:r>
      <w:r>
        <w:rPr>
          <w:rFonts w:ascii="Arial" w:cs="Arial" w:eastAsia="Arial" w:hAnsi="Arial"/>
          <w:highlight w:val="yellow"/>
        </w:rPr>
        <w:t xml:space="preserve">[A PREENCHER]</w:t>
      </w:r>
    </w:p>
    <w:p>
      <w:pPr>
        <w:spacing w:after="800" w:before="400"/>
        <w:jc w:val="right"/>
      </w:pPr>
      <w:r>
        <w:rPr>
          <w:rFonts w:ascii="Arial" w:cs="Arial" w:eastAsia="Arial" w:hAnsi="Arial"/>
        </w:rPr>
        <w:t xml:space="preserve">[A PREENCHER: cidade], ____ de ______________ de 2026.</w:t>
      </w:r>
    </w:p>
    <w:p>
      <w:pPr>
        <w:jc w:val="center"/>
      </w:pPr>
      <w:r>
        <w:rPr>
          <w:rFonts w:ascii="Arial" w:cs="Arial" w:eastAsia="Arial" w:hAnsi="Arial"/>
        </w:rPr>
        <w:t xml:space="preserve">_______________________________________________</w:t>
      </w:r>
    </w:p>
    <w:p>
      <w:pPr>
        <w:spacing w:after="600"/>
        <w:jc w:val="center"/>
      </w:pPr>
      <w:r>
        <w:rPr>
          <w:rFonts w:ascii="Arial" w:cs="Arial" w:eastAsia="Arial" w:hAnsi="Arial"/>
        </w:rPr>
        <w:t xml:space="preserve">Responsável pela empresa/MEI</w:t>
      </w:r>
    </w:p>
    <w:p>
      <w:pPr>
        <w:jc w:val="center"/>
      </w:pPr>
      <w:r>
        <w:rPr>
          <w:rFonts w:ascii="Arial" w:cs="Arial" w:eastAsia="Arial" w:hAnsi="Arial"/>
        </w:rPr>
        <w:t xml:space="preserve">_______________________________________________</w:t>
      </w:r>
    </w:p>
    <w:p>
      <w:pPr>
        <w:jc w:val="center"/>
      </w:pPr>
      <w:r>
        <w:rPr>
          <w:rFonts w:ascii="Arial" w:cs="Arial" w:eastAsia="Arial" w:hAnsi="Arial"/>
        </w:rPr>
        <w:t xml:space="preserve">Aluno</w:t>
      </w:r>
    </w:p>
    <w:p>
      <w:pPr>
        <w:pStyle w:val="Heading2"/>
      </w:pPr>
      <w:bookmarkStart w:name="_Toc70" w:id="70"/>
      <w:r>
        <w:rPr>
          <w:rFonts w:ascii="Arial" w:cs="Arial" w:eastAsia="Arial" w:hAnsi="Arial"/>
        </w:rPr>
        <w:t xml:space="preserve">Apêndice C – Diagrama de casos de uso</w:t>
      </w:r>
      <w:bookmarkEnd w:id="70"/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42 – Diagrama de casos de uso</w:t>
      </w:r>
    </w:p>
    <w:p>
      <w:pPr>
        <w:keepNext/>
        <w:jc w:val="center"/>
      </w:pPr>
      <w:r>
        <w:drawing>
          <wp:inline distT="0" distB="0" distL="0" distR="0">
            <wp:extent cx="5715000" cy="2828925"/>
            <wp:effectExtent t="0" r="0" b="0" l="0"/>
            <wp:docPr id="42" name="casos-de-uso.png" descr="Diagrama de casos de uso" title="Diagrama de casos de us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43 – Estados do orçamento e da ordem de serviço</w:t>
      </w:r>
    </w:p>
    <w:p>
      <w:pPr>
        <w:keepNext/>
        <w:jc w:val="center"/>
      </w:pPr>
      <w:r>
        <w:drawing>
          <wp:inline distT="0" distB="0" distL="0" distR="0">
            <wp:extent cx="5715000" cy="962025"/>
            <wp:effectExtent t="0" r="0" b="0" l="0"/>
            <wp:docPr id="43" name="estados-os.png" descr="Estados do orçamento e da ordem de serviço" title="Estados do orçamento e da ordem de serviç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pStyle w:val="Heading2"/>
      </w:pPr>
      <w:bookmarkStart w:name="_Toc71" w:id="71"/>
      <w:r>
        <w:rPr>
          <w:rFonts w:ascii="Arial" w:cs="Arial" w:eastAsia="Arial" w:hAnsi="Arial"/>
        </w:rPr>
        <w:t xml:space="preserve">Anexo A – Contrato de licença de uso</w:t>
      </w:r>
      <w:bookmarkEnd w:id="71"/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</w:rPr>
        <w:t xml:space="preserve">O modelo de contrato de licença de uso de software (SaaS) está no repositório, em docs/Contrato-Pivot-Hub.docx, com os campos variáveis editáveis (contratante, plano, valores, datas) e o texto padrão protegido. Ele trata de objeto, planos, preço e reajuste, cobrança, vigência e rescisão, disponibilidade, suporte, proteção de dados (LGPD), propriedade intelectual, confidencialidade e foro.</w:t>
      </w:r>
    </w:p>
    <w:p>
      <w:pPr>
        <w:pStyle w:val="Heading1"/>
        <w:pageBreakBefore/>
      </w:pPr>
      <w:bookmarkStart w:name="_Toc72" w:id="72"/>
      <w:r>
        <w:rPr>
          <w:rFonts w:ascii="Arial" w:cs="Arial" w:eastAsia="Arial" w:hAnsi="Arial"/>
        </w:rPr>
        <w:t xml:space="preserve">27 DOCUMENTAÇÃO INSTITUCIONAL EXIGIDA</w:t>
      </w:r>
      <w:bookmarkEnd w:id="72"/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</w:rPr>
        <w:t xml:space="preserve">A documentação institucional prevalece sobre este roteiro. Confira o manual e os modelos oficiais da faculdade para a modalidade substitutiva ao estágio.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82 – Documentos institucionais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28"/>
        <w:gridCol w:w="2903"/>
        <w:gridCol w:w="2540"/>
      </w:tblGrid>
      <w:tr>
        <w:trPr>
          <w:tblHeader/>
        </w:trPr>
        <w:tc>
          <w:tcPr>
            <w:tcW w:type="dxa" w:w="362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Documento</w:t>
            </w:r>
          </w:p>
        </w:tc>
        <w:tc>
          <w:tcPr>
            <w:tcW w:type="dxa" w:w="290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254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Situação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Apêndice F – Atividade Prática Profissional</w:t>
            </w:r>
          </w:p>
        </w:tc>
        <w:tc>
          <w:tcPr>
            <w:tcW w:type="dxa" w:w="290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Aluno, conforme modelo da instituição</w:t>
            </w:r>
          </w:p>
        </w:tc>
        <w:tc>
          <w:tcPr>
            <w:tcW w:type="dxa" w:w="254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highlight w:val="yellow"/>
              </w:rPr>
              <w:t xml:space="preserve">[A PREENCHER]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Apêndice G – Carta de Conclusão (quando aplicável)</w:t>
            </w:r>
          </w:p>
        </w:tc>
        <w:tc>
          <w:tcPr>
            <w:tcW w:type="dxa" w:w="290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Empresa/MEI e aluno</w:t>
            </w:r>
          </w:p>
        </w:tc>
        <w:tc>
          <w:tcPr>
            <w:tcW w:type="dxa" w:w="254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highlight w:val="yellow"/>
              </w:rPr>
              <w:t xml:space="preserve">[A PREENCHER]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Assinaturas exigidas</w:t>
            </w:r>
          </w:p>
        </w:tc>
        <w:tc>
          <w:tcPr>
            <w:tcW w:type="dxa" w:w="290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Aluno, orientador, responsável pela empresa</w:t>
            </w:r>
          </w:p>
        </w:tc>
        <w:tc>
          <w:tcPr>
            <w:tcW w:type="dxa" w:w="254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highlight w:val="yellow"/>
              </w:rPr>
              <w:t xml:space="preserve">[A PREENCHER]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Formulários e checkpoints</w:t>
            </w:r>
          </w:p>
        </w:tc>
        <w:tc>
          <w:tcPr>
            <w:tcW w:type="dxa" w:w="290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Aluno / orientador</w:t>
            </w:r>
          </w:p>
        </w:tc>
        <w:tc>
          <w:tcPr>
            <w:tcW w:type="dxa" w:w="254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highlight w:val="yellow"/>
              </w:rPr>
              <w:t xml:space="preserve">[A PREENCHER]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Comprovantes e declarações</w:t>
            </w:r>
          </w:p>
        </w:tc>
        <w:tc>
          <w:tcPr>
            <w:tcW w:type="dxa" w:w="290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Conforme solicitado pela instituição</w:t>
            </w:r>
          </w:p>
        </w:tc>
        <w:tc>
          <w:tcPr>
            <w:tcW w:type="dxa" w:w="254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highlight w:val="yellow"/>
              </w:rPr>
              <w:t xml:space="preserve">[A PREENCHER]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Prazos e formato de entrega</w:t>
            </w:r>
          </w:p>
        </w:tc>
        <w:tc>
          <w:tcPr>
            <w:tcW w:type="dxa" w:w="290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Instituição</w:t>
            </w:r>
          </w:p>
        </w:tc>
        <w:tc>
          <w:tcPr>
            <w:tcW w:type="dxa" w:w="254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highlight w:val="yellow"/>
              </w:rPr>
              <w:t xml:space="preserve">[A PREENCHER: data e formato (PDF, Word, sistema acadêmico)]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pStyle w:val="Heading2"/>
      </w:pPr>
      <w:bookmarkStart w:name="_Toc73" w:id="73"/>
      <w:r>
        <w:rPr>
          <w:rFonts w:ascii="Arial" w:cs="Arial" w:eastAsia="Arial" w:hAnsi="Arial"/>
        </w:rPr>
        <w:t xml:space="preserve">27.1 Checklist final de entrega</w:t>
      </w:r>
      <w:bookmarkEnd w:id="73"/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83 – Checklist final de entrega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5"/>
      </w:tblGrid>
      <w:tr>
        <w:trPr>
          <w:tblHeader/>
        </w:trPr>
        <w:tc>
          <w:tcPr>
            <w:tcW w:type="dxa" w:w="45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45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Situação neste documento</w:t>
            </w:r>
          </w:p>
        </w:tc>
      </w:tr>
      <w:tr>
        <w:trPr>
          <w:cantSplit/>
        </w:trPr>
        <w:tc>
          <w:tcPr>
            <w:tcW w:type="dxa" w:w="45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Capa e identificação</w:t>
            </w:r>
          </w:p>
        </w:tc>
        <w:tc>
          <w:tcPr>
            <w:tcW w:type="dxa" w:w="45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Parcial – completar trechos em amarelo</w:t>
            </w:r>
          </w:p>
        </w:tc>
      </w:tr>
      <w:tr>
        <w:trPr>
          <w:cantSplit/>
        </w:trPr>
        <w:tc>
          <w:tcPr>
            <w:tcW w:type="dxa" w:w="45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Contextualização e caracterização do negócio</w:t>
            </w:r>
          </w:p>
        </w:tc>
        <w:tc>
          <w:tcPr>
            <w:tcW w:type="dxa" w:w="45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Parcial – completar trechos em amarelo</w:t>
            </w:r>
          </w:p>
        </w:tc>
      </w:tr>
      <w:tr>
        <w:trPr>
          <w:cantSplit/>
        </w:trPr>
        <w:tc>
          <w:tcPr>
            <w:tcW w:type="dxa" w:w="45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Problema e justificativa</w:t>
            </w:r>
          </w:p>
        </w:tc>
        <w:tc>
          <w:tcPr>
            <w:tcW w:type="dxa" w:w="45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Preenchido</w:t>
            </w:r>
          </w:p>
        </w:tc>
      </w:tr>
      <w:tr>
        <w:trPr>
          <w:cantSplit/>
        </w:trPr>
        <w:tc>
          <w:tcPr>
            <w:tcW w:type="dxa" w:w="45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Objetivos geral e específicos</w:t>
            </w:r>
          </w:p>
        </w:tc>
        <w:tc>
          <w:tcPr>
            <w:tcW w:type="dxa" w:w="45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Preenchido</w:t>
            </w:r>
          </w:p>
        </w:tc>
      </w:tr>
      <w:tr>
        <w:trPr>
          <w:cantSplit/>
        </w:trPr>
        <w:tc>
          <w:tcPr>
            <w:tcW w:type="dxa" w:w="45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AS-IS</w:t>
            </w:r>
          </w:p>
        </w:tc>
        <w:tc>
          <w:tcPr>
            <w:tcW w:type="dxa" w:w="45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Preenchido (confirmar com o responsável)</w:t>
            </w:r>
          </w:p>
        </w:tc>
      </w:tr>
      <w:tr>
        <w:trPr>
          <w:cantSplit/>
        </w:trPr>
        <w:tc>
          <w:tcPr>
            <w:tcW w:type="dxa" w:w="45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TO-BE</w:t>
            </w:r>
          </w:p>
        </w:tc>
        <w:tc>
          <w:tcPr>
            <w:tcW w:type="dxa" w:w="45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Preenchido</w:t>
            </w:r>
          </w:p>
        </w:tc>
      </w:tr>
      <w:tr>
        <w:trPr>
          <w:cantSplit/>
        </w:trPr>
        <w:tc>
          <w:tcPr>
            <w:tcW w:type="dxa" w:w="45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Requisitos funcionais</w:t>
            </w:r>
          </w:p>
        </w:tc>
        <w:tc>
          <w:tcPr>
            <w:tcW w:type="dxa" w:w="45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Preenchido</w:t>
            </w:r>
          </w:p>
        </w:tc>
      </w:tr>
      <w:tr>
        <w:trPr>
          <w:cantSplit/>
        </w:trPr>
        <w:tc>
          <w:tcPr>
            <w:tcW w:type="dxa" w:w="45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Requisitos não funcionais</w:t>
            </w:r>
          </w:p>
        </w:tc>
        <w:tc>
          <w:tcPr>
            <w:tcW w:type="dxa" w:w="45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Preenchido</w:t>
            </w:r>
          </w:p>
        </w:tc>
      </w:tr>
      <w:tr>
        <w:trPr>
          <w:cantSplit/>
        </w:trPr>
        <w:tc>
          <w:tcPr>
            <w:tcW w:type="dxa" w:w="45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Regras de negócio</w:t>
            </w:r>
          </w:p>
        </w:tc>
        <w:tc>
          <w:tcPr>
            <w:tcW w:type="dxa" w:w="45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Preenchido</w:t>
            </w:r>
          </w:p>
        </w:tc>
      </w:tr>
      <w:tr>
        <w:trPr>
          <w:cantSplit/>
        </w:trPr>
        <w:tc>
          <w:tcPr>
            <w:tcW w:type="dxa" w:w="45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Tecnologias</w:t>
            </w:r>
          </w:p>
        </w:tc>
        <w:tc>
          <w:tcPr>
            <w:tcW w:type="dxa" w:w="45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Preenchido</w:t>
            </w:r>
          </w:p>
        </w:tc>
      </w:tr>
      <w:tr>
        <w:trPr>
          <w:cantSplit/>
        </w:trPr>
        <w:tc>
          <w:tcPr>
            <w:tcW w:type="dxa" w:w="45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Arquitetura</w:t>
            </w:r>
          </w:p>
        </w:tc>
        <w:tc>
          <w:tcPr>
            <w:tcW w:type="dxa" w:w="45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Preenchido</w:t>
            </w:r>
          </w:p>
        </w:tc>
      </w:tr>
      <w:tr>
        <w:trPr>
          <w:cantSplit/>
        </w:trPr>
        <w:tc>
          <w:tcPr>
            <w:tcW w:type="dxa" w:w="45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Modelagem/DER</w:t>
            </w:r>
          </w:p>
        </w:tc>
        <w:tc>
          <w:tcPr>
            <w:tcW w:type="dxa" w:w="45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Preenchido</w:t>
            </w:r>
          </w:p>
        </w:tc>
      </w:tr>
      <w:tr>
        <w:trPr>
          <w:cantSplit/>
        </w:trPr>
        <w:tc>
          <w:tcPr>
            <w:tcW w:type="dxa" w:w="45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Dicionário de dados</w:t>
            </w:r>
          </w:p>
        </w:tc>
        <w:tc>
          <w:tcPr>
            <w:tcW w:type="dxa" w:w="45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Preenchido</w:t>
            </w:r>
          </w:p>
        </w:tc>
      </w:tr>
      <w:tr>
        <w:trPr>
          <w:cantSplit/>
        </w:trPr>
        <w:tc>
          <w:tcPr>
            <w:tcW w:type="dxa" w:w="45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Protótipos</w:t>
            </w:r>
          </w:p>
        </w:tc>
        <w:tc>
          <w:tcPr>
            <w:tcW w:type="dxa" w:w="45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Preenchido</w:t>
            </w:r>
          </w:p>
        </w:tc>
      </w:tr>
      <w:tr>
        <w:trPr>
          <w:cantSplit/>
        </w:trPr>
        <w:tc>
          <w:tcPr>
            <w:tcW w:type="dxa" w:w="45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Telas do sistema</w:t>
            </w:r>
          </w:p>
        </w:tc>
        <w:tc>
          <w:tcPr>
            <w:tcW w:type="dxa" w:w="45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Preenchido</w:t>
            </w:r>
          </w:p>
        </w:tc>
      </w:tr>
      <w:tr>
        <w:trPr>
          <w:cantSplit/>
        </w:trPr>
        <w:tc>
          <w:tcPr>
            <w:tcW w:type="dxa" w:w="45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Descrição das funcionalidades</w:t>
            </w:r>
          </w:p>
        </w:tc>
        <w:tc>
          <w:tcPr>
            <w:tcW w:type="dxa" w:w="45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Preenchido</w:t>
            </w:r>
          </w:p>
        </w:tc>
      </w:tr>
      <w:tr>
        <w:trPr>
          <w:cantSplit/>
        </w:trPr>
        <w:tc>
          <w:tcPr>
            <w:tcW w:type="dxa" w:w="45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Desenvolvimento</w:t>
            </w:r>
          </w:p>
        </w:tc>
        <w:tc>
          <w:tcPr>
            <w:tcW w:type="dxa" w:w="45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Preenchido</w:t>
            </w:r>
          </w:p>
        </w:tc>
      </w:tr>
      <w:tr>
        <w:trPr>
          <w:cantSplit/>
        </w:trPr>
        <w:tc>
          <w:tcPr>
            <w:tcW w:type="dxa" w:w="45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Casos e evidências de testes</w:t>
            </w:r>
          </w:p>
        </w:tc>
        <w:tc>
          <w:tcPr>
            <w:tcW w:type="dxa" w:w="45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Preenchido</w:t>
            </w:r>
          </w:p>
        </w:tc>
      </w:tr>
      <w:tr>
        <w:trPr>
          <w:cantSplit/>
        </w:trPr>
        <w:tc>
          <w:tcPr>
            <w:tcW w:type="dxa" w:w="45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Validação/aceite</w:t>
            </w:r>
          </w:p>
        </w:tc>
        <w:tc>
          <w:tcPr>
            <w:tcW w:type="dxa" w:w="45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Pendente – depende do aluno/instituição</w:t>
            </w:r>
          </w:p>
        </w:tc>
      </w:tr>
      <w:tr>
        <w:trPr>
          <w:cantSplit/>
        </w:trPr>
        <w:tc>
          <w:tcPr>
            <w:tcW w:type="dxa" w:w="45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Resultados</w:t>
            </w:r>
          </w:p>
        </w:tc>
        <w:tc>
          <w:tcPr>
            <w:tcW w:type="dxa" w:w="45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Preenchido</w:t>
            </w:r>
          </w:p>
        </w:tc>
      </w:tr>
      <w:tr>
        <w:trPr>
          <w:cantSplit/>
        </w:trPr>
        <w:tc>
          <w:tcPr>
            <w:tcW w:type="dxa" w:w="45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Cronograma</w:t>
            </w:r>
          </w:p>
        </w:tc>
        <w:tc>
          <w:tcPr>
            <w:tcW w:type="dxa" w:w="45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Parcial – completar trechos em amarelo</w:t>
            </w:r>
          </w:p>
        </w:tc>
      </w:tr>
      <w:tr>
        <w:trPr>
          <w:cantSplit/>
        </w:trPr>
        <w:tc>
          <w:tcPr>
            <w:tcW w:type="dxa" w:w="45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Conclusão</w:t>
            </w:r>
          </w:p>
        </w:tc>
        <w:tc>
          <w:tcPr>
            <w:tcW w:type="dxa" w:w="45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Preenchido (ajustar após a validação)</w:t>
            </w:r>
          </w:p>
        </w:tc>
      </w:tr>
      <w:tr>
        <w:trPr>
          <w:cantSplit/>
        </w:trPr>
        <w:tc>
          <w:tcPr>
            <w:tcW w:type="dxa" w:w="45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Referências</w:t>
            </w:r>
          </w:p>
        </w:tc>
        <w:tc>
          <w:tcPr>
            <w:tcW w:type="dxa" w:w="45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Preenchido (acrescentar fontes consultadas)</w:t>
            </w:r>
          </w:p>
        </w:tc>
      </w:tr>
      <w:tr>
        <w:trPr>
          <w:cantSplit/>
        </w:trPr>
        <w:tc>
          <w:tcPr>
            <w:tcW w:type="dxa" w:w="45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Anexos/apêndices</w:t>
            </w:r>
          </w:p>
        </w:tc>
        <w:tc>
          <w:tcPr>
            <w:tcW w:type="dxa" w:w="45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Parcial – completar trechos em amarelo</w:t>
            </w:r>
          </w:p>
        </w:tc>
      </w:tr>
      <w:tr>
        <w:trPr>
          <w:cantSplit/>
        </w:trPr>
        <w:tc>
          <w:tcPr>
            <w:tcW w:type="dxa" w:w="45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Documentação institucional</w:t>
            </w:r>
          </w:p>
        </w:tc>
        <w:tc>
          <w:tcPr>
            <w:tcW w:type="dxa" w:w="45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Pendente – depende do aluno/instituição</w:t>
            </w:r>
          </w:p>
        </w:tc>
      </w:tr>
      <w:tr>
        <w:trPr>
          <w:cantSplit/>
        </w:trPr>
        <w:tc>
          <w:tcPr>
            <w:tcW w:type="dxa" w:w="45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Assinaturas necessárias</w:t>
            </w:r>
          </w:p>
        </w:tc>
        <w:tc>
          <w:tcPr>
            <w:tcW w:type="dxa" w:w="45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Pendente – depende do aluno/instituição</w:t>
            </w:r>
          </w:p>
        </w:tc>
      </w:tr>
      <w:tr>
        <w:trPr>
          <w:cantSplit/>
        </w:trPr>
        <w:tc>
          <w:tcPr>
            <w:tcW w:type="dxa" w:w="45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Revisão final de formatação</w:t>
            </w:r>
          </w:p>
        </w:tc>
        <w:tc>
          <w:tcPr>
            <w:tcW w:type="dxa" w:w="45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Pendente – depende do aluno/instituição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sectPr>
      <w:headerReference w:type="default" r:id="rId6"/>
      <w:pgSz w:w="11906" w:h="16838" w:orient="portrait"/>
      <w:pgMar w:top="1701" w:right="1134" w:bottom="1134" w:left="1701" w:header="708" w:footer="708" w:gutter="0"/>
      <w:pgNumType w:start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09" w:hanging="283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360" w:before="0"/>
      <w:outlineLvl w:val="0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200" w:before="360"/>
      <w:outlineLvl w:val="1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after="120" w:before="240"/>
      <w:outlineLvl w:val="2"/>
    </w:pPr>
    <w:rPr>
      <w:rFonts w:ascii="Arial" w:cs="Arial" w:eastAsia="Arial" w:hAnsi="Arial"/>
      <w:color w:val="000000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theme" Target="theme/theme1.xml"/><Relationship Id="rId8" Type="http://schemas.openxmlformats.org/officeDocument/2006/relationships/image" Target="media/e3f2218a41b6e70b93f6bf0dff8913eec0db49e1.png"/><Relationship Id="rId9" Type="http://schemas.openxmlformats.org/officeDocument/2006/relationships/image" Target="media/a8e21b4b4fcb2f4416233ae724e8c9531f767f10.png"/><Relationship Id="rId10" Type="http://schemas.openxmlformats.org/officeDocument/2006/relationships/image" Target="media/42cc7c45d1133b7df8efb3ea967d336b6d789dd1.png"/><Relationship Id="rId11" Type="http://schemas.openxmlformats.org/officeDocument/2006/relationships/image" Target="media/0be6f0b6c1358815bee09e134ced506f283304d8.png"/><Relationship Id="rId12" Type="http://schemas.openxmlformats.org/officeDocument/2006/relationships/image" Target="media/61857d595a19d57e867437582bdbbd021c480535.png"/><Relationship Id="rId13" Type="http://schemas.openxmlformats.org/officeDocument/2006/relationships/image" Target="media/a975f39515971a8ee043976611d0df18d64c856f.png"/><Relationship Id="rId14" Type="http://schemas.openxmlformats.org/officeDocument/2006/relationships/image" Target="media/765d0ec7a8a8b8335fe0733f71698d61cb99329f.png"/><Relationship Id="rId15" Type="http://schemas.openxmlformats.org/officeDocument/2006/relationships/image" Target="media/0ad663b591f6fcfb830cbee55c7a0c7db970d978.png"/><Relationship Id="rId16" Type="http://schemas.openxmlformats.org/officeDocument/2006/relationships/image" Target="media/f86c0a1b11dff9135d882fb543bf4e834bb43f95.png"/><Relationship Id="rId17" Type="http://schemas.openxmlformats.org/officeDocument/2006/relationships/image" Target="media/0a8cfcbe3d2bbe4676a2835d31f17c3c19aefb8d.jpg"/><Relationship Id="rId18" Type="http://schemas.openxmlformats.org/officeDocument/2006/relationships/image" Target="media/d25b495b9a0827b66dd7c469885300568a1b186d.jpg"/><Relationship Id="rId19" Type="http://schemas.openxmlformats.org/officeDocument/2006/relationships/image" Target="media/04cfffba12b25a2f097250de39af2831f6bb9e8e.jpg"/><Relationship Id="rId20" Type="http://schemas.openxmlformats.org/officeDocument/2006/relationships/image" Target="media/827c1378e1a5c476aa6fcbb173d47cc92874c6fe.jpg"/><Relationship Id="rId21" Type="http://schemas.openxmlformats.org/officeDocument/2006/relationships/image" Target="media/382173885265ac45fbc97125053f19c4931bf4f1.jpg"/><Relationship Id="rId22" Type="http://schemas.openxmlformats.org/officeDocument/2006/relationships/image" Target="media/580ce718c15d304488ad8bce91216d610740efc6.jpg"/><Relationship Id="rId23" Type="http://schemas.openxmlformats.org/officeDocument/2006/relationships/image" Target="media/4af7b57fd4cdda8d8c21e84a4673b7cad44bed1b.jpg"/><Relationship Id="rId24" Type="http://schemas.openxmlformats.org/officeDocument/2006/relationships/image" Target="media/22bd6dc0e0b7b1790a4db2e730d0168ea489dd99.jpg"/><Relationship Id="rId25" Type="http://schemas.openxmlformats.org/officeDocument/2006/relationships/image" Target="media/6b3b364cd7aa17926d688bab3b32d3f9002045b9.jpg"/><Relationship Id="rId26" Type="http://schemas.openxmlformats.org/officeDocument/2006/relationships/image" Target="media/376c01c3b05c8b402ef26bdf885e1825db3be55b.jpg"/><Relationship Id="rId27" Type="http://schemas.openxmlformats.org/officeDocument/2006/relationships/image" Target="media/bda05466f6cd5d4935c2bc5b8c2a1c9a57c68796.jpg"/><Relationship Id="rId28" Type="http://schemas.openxmlformats.org/officeDocument/2006/relationships/image" Target="media/e9ace978911c7e24afa8d8fa9e7c9560327f53b5.jpg"/><Relationship Id="rId29" Type="http://schemas.openxmlformats.org/officeDocument/2006/relationships/image" Target="media/b381b5b861287be8108d9ce36df4f4e281b7da9e.jpg"/><Relationship Id="rId30" Type="http://schemas.openxmlformats.org/officeDocument/2006/relationships/image" Target="media/85483aaa28fd8ef41ea5225aae8b7c9c1d379bc7.jpg"/><Relationship Id="rId31" Type="http://schemas.openxmlformats.org/officeDocument/2006/relationships/image" Target="media/c9d7697dcaad561501a71c73ef2c840dbd00ffad.jpg"/><Relationship Id="rId32" Type="http://schemas.openxmlformats.org/officeDocument/2006/relationships/image" Target="media/4cd2608c23cdf70f9849a1b9e15543b723dd5b70.jpg"/><Relationship Id="rId33" Type="http://schemas.openxmlformats.org/officeDocument/2006/relationships/image" Target="media/d03b585c2767892fad7f77a1ed964e0b4d3712bc.jpg"/><Relationship Id="rId34" Type="http://schemas.openxmlformats.org/officeDocument/2006/relationships/image" Target="media/7e5fa5dfaddf7db77f9a800e5a1f7f4f8ab0ce3e.jpg"/><Relationship Id="rId35" Type="http://schemas.openxmlformats.org/officeDocument/2006/relationships/image" Target="media/23128a3efc5819ed9b75bf13490c6f29c969d5a9.jpg"/><Relationship Id="rId36" Type="http://schemas.openxmlformats.org/officeDocument/2006/relationships/image" Target="media/90e344ad12540fa9a853944d541b7bb3b74bfd61.jpg"/><Relationship Id="rId37" Type="http://schemas.openxmlformats.org/officeDocument/2006/relationships/image" Target="media/c9d325fe1566a676db66a7092326f11d05acba8b.jpg"/><Relationship Id="rId38" Type="http://schemas.openxmlformats.org/officeDocument/2006/relationships/image" Target="media/6c9bfe1250f70ec8e2219d3ef8b3e0dfc2971b53.jpg"/><Relationship Id="rId39" Type="http://schemas.openxmlformats.org/officeDocument/2006/relationships/image" Target="media/6d70ca333672ae76b4752eb969ba716e361ddd1c.jpg"/><Relationship Id="rId40" Type="http://schemas.openxmlformats.org/officeDocument/2006/relationships/image" Target="media/0d8481260659045f5d5c3b297f00aaeafd3a94fb.jpg"/><Relationship Id="rId41" Type="http://schemas.openxmlformats.org/officeDocument/2006/relationships/image" Target="media/cdb3c6ff939ae6caae529fd4e211073086b73185.jpg"/><Relationship Id="rId42" Type="http://schemas.openxmlformats.org/officeDocument/2006/relationships/image" Target="media/dfea9a6aed9e7e891d5c558a842aa8e011b52a6b.jpg"/><Relationship Id="rId43" Type="http://schemas.openxmlformats.org/officeDocument/2006/relationships/image" Target="media/257c2c284de1e075acf00409ca44543ab1b14b62.jpg"/><Relationship Id="rId44" Type="http://schemas.openxmlformats.org/officeDocument/2006/relationships/image" Target="media/4fa42525af09ff9d778f20dc8eecebda27a26848.jpg"/><Relationship Id="rId45" Type="http://schemas.openxmlformats.org/officeDocument/2006/relationships/image" Target="media/f8a07bf26eeb8b7026e8ffc3d050f776d8999d76.jpg"/><Relationship Id="rId46" Type="http://schemas.openxmlformats.org/officeDocument/2006/relationships/image" Target="media/59efbf1c11e5369d0ef5c23b9f7cef83fc4f9063.jpg"/><Relationship Id="rId47" Type="http://schemas.openxmlformats.org/officeDocument/2006/relationships/image" Target="media/27cab1d0748dfd084128b0e888a19044b4fa490a.jpg"/><Relationship Id="rId48" Type="http://schemas.openxmlformats.org/officeDocument/2006/relationships/image" Target="media/878ceccc03a6639eb8559007382e5243192a7deb.jpg"/><Relationship Id="rId49" Type="http://schemas.openxmlformats.org/officeDocument/2006/relationships/image" Target="media/922d2a4dca1479bb39b7fb30b1de16e7640c983f.png"/><Relationship Id="rId50" Type="http://schemas.openxmlformats.org/officeDocument/2006/relationships/image" Target="media/50ee22c0ef0c486c46d1485fd1ff1c962f7b8467.png"/><Relationship Id="rId5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Pivot Hub – Documentação do projeto substitutivo ao estágio</dc:title>
  <dc:creator>Pivot Hub</dc:creator>
  <dc:description>Documentação do projeto Pivot Hub conforme o guia de documentação do curso de ADS</dc:description>
  <cp:lastModifiedBy>Un-named</cp:lastModifiedBy>
  <cp:revision>1</cp:revision>
  <dcterms:created xsi:type="dcterms:W3CDTF">2026-10-22T00:46:55.948Z</dcterms:created>
  <dcterms:modified xsi:type="dcterms:W3CDTF">2026-10-22T00:46:55.949Z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