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E3A6E"/>
          <w:sz w:val="26"/>
          <w:szCs w:val="26"/>
        </w:rPr>
        <w:t xml:space="preserve">CONTRATO DE LICENÇA DE USO DE SOFTWARE</w:t>
      </w:r>
    </w:p>
    <w:p>
      <w:pPr>
        <w:spacing w:after="80"/>
        <w:jc w:val="center"/>
      </w:pPr>
      <w:r>
        <w:rPr>
          <w:b/>
          <w:bCs/>
          <w:color w:val="1E3A6E"/>
          <w:sz w:val="22"/>
          <w:szCs w:val="22"/>
        </w:rPr>
        <w:t xml:space="preserve">NA MODALIDADE SAAS (SOFTWARE COMO SERVIÇO) – PIVOT HUB</w:t>
      </w:r>
    </w:p>
    <w:p>
      <w:pPr>
        <w:spacing w:after="240" w:before="120"/>
        <w:jc w:val="center"/>
      </w:pPr>
      <w:r>
        <w:t xml:space="preserve">Contrato nº </w:t>
      </w:r>
      <w:permStart w:id="1" w:edGrp="everyone"/>
      <w:sdt>
        <w:sdtPr>
          <w:rPr>
            <w:shd w:val="clear" w:color="auto" w:fill="FFF3C4"/>
          </w:rPr>
          <w:alias w:val="Número do contrato"/>
          <w:tag w:val="numero"/>
          <w:id w:val="1473158606"/>
          <w:showingPlcHdr/>
          <w:text/>
        </w:sdtPr>
        <w:sdtContent>
          <w:r>
            <w:rPr>
              <w:shd w:val="clear" w:color="auto" w:fill="FFF3C4"/>
            </w:rPr>
            <w:t xml:space="preserve">[nº do contrato]</w:t>
          </w:r>
        </w:sdtContent>
      </w:sdt>
      <w:permEnd w:id="1"/>
    </w:p>
    <w:p>
      <w:pPr>
        <w:spacing w:after="120" w:line="300"/>
        <w:jc w:val="both"/>
      </w:pPr>
      <w:r>
        <w:t xml:space="preserve">Pelo presente instrumento particular, as partes qualificadas no Quadro-Resumo abaixo celebram este Contrato de Licença de Uso de Software na modalidade SaaS, que se regerá pelas cláusulas e condições seguintes, pela Lei nº 9.609/1998 (Lei do Software), pela Lei nº 10.406/2002 (Código Civil), pela Lei nº 12.965/2014 (Marco Civil da Internet) e pela Lei nº 13.709/2018 (Lei Geral de Proteção de Dados Pessoais – LGPD).</w:t>
      </w:r>
    </w:p>
    <w:p>
      <w:pPr>
        <w:keepNext/>
        <w:spacing w:after="100" w:before="240"/>
      </w:pPr>
      <w:r>
        <w:rPr>
          <w:b/>
          <w:bCs/>
          <w:color w:val="1E3A6E"/>
          <w:sz w:val="22"/>
          <w:szCs w:val="22"/>
        </w:rPr>
        <w:t xml:space="preserve">QUADRO-RESUMO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9638"/>
            <w:gridSpan w:val="2"/>
            <w:tcBorders>
              <w:top w:val="single" w:color="B8C4D9" w:sz="4"/>
              <w:left w:val="single" w:color="B8C4D9" w:sz="4"/>
              <w:bottom w:val="single" w:color="B8C4D9" w:sz="4"/>
              <w:right w:val="single" w:color="B8C4D9" w:sz="4"/>
            </w:tcBorders>
            <w:shd w:fill="1E3A6E" w:color="auto" w:val="clear"/>
            <w:tcMar>
              <w:top w:type="dxa" w:w="60"/>
              <w:left w:type="dxa" w:w="100"/>
              <w:bottom w:type="dxa" w:w="60"/>
              <w:right w:type="dxa" w:w="100"/>
            </w:tcMar>
          </w:tcPr>
          <w:p>
            <w:pPr>
              <w:spacing w:after="40" w:before="40"/>
            </w:pPr>
            <w:r>
              <w:rPr>
                <w:b/>
                <w:bCs/>
                <w:color w:val="FFFFFF"/>
                <w:sz w:val="20"/>
                <w:szCs w:val="20"/>
              </w:rPr>
              <w:t xml:space="preserve">1. CONTRATADA (fornecedora da plataforma)</w:t>
            </w:r>
          </w:p>
        </w:tc>
      </w:tr>
      <w:tr>
        <w:tc>
          <w:tcPr>
            <w:tcW w:type="dxa" w:w="3200"/>
            <w:tcBorders>
              <w:top w:val="single" w:color="B8C4D9" w:sz="4"/>
              <w:left w:val="single" w:color="B8C4D9" w:sz="4"/>
              <w:bottom w:val="single" w:color="B8C4D9" w:sz="4"/>
              <w:right w:val="single" w:color="B8C4D9" w:sz="4"/>
            </w:tcBorders>
            <w:shd w:fill="EEF2F9" w:color="auto" w:val="clear"/>
            <w:tcMar>
              <w:top w:type="dxa" w:w="60"/>
              <w:left w:type="dxa" w:w="100"/>
              <w:bottom w:type="dxa" w:w="60"/>
              <w:right w:type="dxa" w:w="100"/>
            </w:tcMar>
            <w:vAlign w:val="center"/>
          </w:tcPr>
          <w:p>
            <w:pPr>
              <w:spacing w:after="40" w:before="40"/>
            </w:pPr>
            <w:r>
              <w:rPr>
                <w:b/>
                <w:bCs/>
                <w:sz w:val="19"/>
                <w:szCs w:val="19"/>
              </w:rPr>
              <w:t xml:space="preserve">Razão social</w:t>
            </w:r>
          </w:p>
        </w:tc>
        <w:tc>
          <w:tcPr>
            <w:tcW w:type="dxa" w:w="6438"/>
            <w:tcBorders>
              <w:top w:val="single" w:color="B8C4D9" w:sz="4"/>
              <w:left w:val="single" w:color="B8C4D9" w:sz="4"/>
              <w:bottom w:val="single" w:color="B8C4D9" w:sz="4"/>
              <w:right w:val="single" w:color="B8C4D9" w:sz="4"/>
            </w:tcBorders>
            <w:tcMar>
              <w:top w:type="dxa" w:w="60"/>
              <w:left w:type="dxa" w:w="100"/>
              <w:bottom w:type="dxa" w:w="60"/>
              <w:right w:type="dxa" w:w="100"/>
            </w:tcMar>
            <w:vAlign w:val="center"/>
          </w:tcPr>
          <w:p>
            <w:pPr>
              <w:spacing w:after="40" w:before="40"/>
            </w:pPr>
            <w:permStart w:id="2" w:edGrp="everyone"/>
            <w:sdt>
              <w:sdtPr>
                <w:rPr>
                  <w:shd w:val="clear" w:color="auto" w:fill="FFF3C4"/>
                </w:rPr>
                <w:alias w:val="Contratada – razão social"/>
                <w:tag w:val="ctda_razao"/>
                <w:id w:val="339081663"/>
                <w:showingPlcHdr/>
                <w:text/>
              </w:sdtPr>
              <w:sdtContent>
                <w:r>
                  <w:rPr>
                    <w:shd w:val="clear" w:color="auto" w:fill="FFF3C4"/>
                  </w:rPr>
                  <w:t xml:space="preserve">[razão social da CONTRATADA]</w:t>
                </w:r>
              </w:sdtContent>
            </w:sdt>
            <w:permEnd w:id="2"/>
          </w:p>
        </w:tc>
      </w:tr>
      <w:tr>
        <w:tc>
          <w:tcPr>
            <w:tcW w:type="dxa" w:w="3200"/>
            <w:tcBorders>
              <w:top w:val="single" w:color="B8C4D9" w:sz="4"/>
              <w:left w:val="single" w:color="B8C4D9" w:sz="4"/>
              <w:bottom w:val="single" w:color="B8C4D9" w:sz="4"/>
              <w:right w:val="single" w:color="B8C4D9" w:sz="4"/>
            </w:tcBorders>
            <w:shd w:fill="EEF2F9" w:color="auto" w:val="clear"/>
            <w:tcMar>
              <w:top w:type="dxa" w:w="60"/>
              <w:left w:type="dxa" w:w="100"/>
              <w:bottom w:type="dxa" w:w="60"/>
              <w:right w:type="dxa" w:w="100"/>
            </w:tcMar>
            <w:vAlign w:val="center"/>
          </w:tcPr>
          <w:p>
            <w:pPr>
              <w:spacing w:after="40" w:before="40"/>
            </w:pPr>
            <w:r>
              <w:rPr>
                <w:b/>
                <w:bCs/>
                <w:sz w:val="19"/>
                <w:szCs w:val="19"/>
              </w:rPr>
              <w:t xml:space="preserve">CNPJ</w:t>
            </w:r>
          </w:p>
        </w:tc>
        <w:tc>
          <w:tcPr>
            <w:tcW w:type="dxa" w:w="6438"/>
            <w:tcBorders>
              <w:top w:val="single" w:color="B8C4D9" w:sz="4"/>
              <w:left w:val="single" w:color="B8C4D9" w:sz="4"/>
              <w:bottom w:val="single" w:color="B8C4D9" w:sz="4"/>
              <w:right w:val="single" w:color="B8C4D9" w:sz="4"/>
            </w:tcBorders>
            <w:tcMar>
              <w:top w:type="dxa" w:w="60"/>
              <w:left w:type="dxa" w:w="100"/>
              <w:bottom w:type="dxa" w:w="60"/>
              <w:right w:type="dxa" w:w="100"/>
            </w:tcMar>
            <w:vAlign w:val="center"/>
          </w:tcPr>
          <w:p>
            <w:pPr>
              <w:spacing w:after="40" w:before="40"/>
            </w:pPr>
            <w:permStart w:id="3" w:edGrp="everyone"/>
            <w:sdt>
              <w:sdtPr>
                <w:rPr>
                  <w:shd w:val="clear" w:color="auto" w:fill="FFF3C4"/>
                </w:rPr>
                <w:alias w:val="Contratada – CNPJ"/>
                <w:tag w:val="ctda_cnpj"/>
                <w:id w:val="153710184"/>
                <w:showingPlcHdr/>
                <w:text/>
              </w:sdtPr>
              <w:sdtContent>
                <w:r>
                  <w:rPr>
                    <w:shd w:val="clear" w:color="auto" w:fill="FFF3C4"/>
                  </w:rPr>
                  <w:t xml:space="preserve">[00.000.000/0000-00]</w:t>
                </w:r>
              </w:sdtContent>
            </w:sdt>
            <w:permEnd w:id="3"/>
          </w:p>
        </w:tc>
      </w:tr>
      <w:tr>
        <w:tc>
          <w:tcPr>
            <w:tcW w:type="dxa" w:w="3200"/>
            <w:tcBorders>
              <w:top w:val="single" w:color="B8C4D9" w:sz="4"/>
              <w:left w:val="single" w:color="B8C4D9" w:sz="4"/>
              <w:bottom w:val="single" w:color="B8C4D9" w:sz="4"/>
              <w:right w:val="single" w:color="B8C4D9" w:sz="4"/>
            </w:tcBorders>
            <w:shd w:fill="EEF2F9" w:color="auto" w:val="clear"/>
            <w:tcMar>
              <w:top w:type="dxa" w:w="60"/>
              <w:left w:type="dxa" w:w="100"/>
              <w:bottom w:type="dxa" w:w="60"/>
              <w:right w:type="dxa" w:w="100"/>
            </w:tcMar>
            <w:vAlign w:val="center"/>
          </w:tcPr>
          <w:p>
            <w:pPr>
              <w:spacing w:after="40" w:before="40"/>
            </w:pPr>
            <w:r>
              <w:rPr>
                <w:b/>
                <w:bCs/>
                <w:sz w:val="19"/>
                <w:szCs w:val="19"/>
              </w:rPr>
              <w:t xml:space="preserve">Endereço completo</w:t>
            </w:r>
          </w:p>
        </w:tc>
        <w:tc>
          <w:tcPr>
            <w:tcW w:type="dxa" w:w="6438"/>
            <w:tcBorders>
              <w:top w:val="single" w:color="B8C4D9" w:sz="4"/>
              <w:left w:val="single" w:color="B8C4D9" w:sz="4"/>
              <w:bottom w:val="single" w:color="B8C4D9" w:sz="4"/>
              <w:right w:val="single" w:color="B8C4D9" w:sz="4"/>
            </w:tcBorders>
            <w:tcMar>
              <w:top w:type="dxa" w:w="60"/>
              <w:left w:type="dxa" w:w="100"/>
              <w:bottom w:type="dxa" w:w="60"/>
              <w:right w:type="dxa" w:w="100"/>
            </w:tcMar>
            <w:vAlign w:val="center"/>
          </w:tcPr>
          <w:p>
            <w:pPr>
              <w:spacing w:after="40" w:before="40"/>
            </w:pPr>
            <w:permStart w:id="4" w:edGrp="everyone"/>
            <w:sdt>
              <w:sdtPr>
                <w:rPr>
                  <w:shd w:val="clear" w:color="auto" w:fill="FFF3C4"/>
                </w:rPr>
                <w:alias w:val="Contratada – endereço"/>
                <w:tag w:val="ctda_endereco"/>
                <w:id w:val="1692467581"/>
                <w:showingPlcHdr/>
                <w:text/>
              </w:sdtPr>
              <w:sdtContent>
                <w:r>
                  <w:rPr>
                    <w:shd w:val="clear" w:color="auto" w:fill="FFF3C4"/>
                  </w:rPr>
                  <w:t xml:space="preserve">[rua, número, bairro, cidade/UF, CEP]</w:t>
                </w:r>
              </w:sdtContent>
            </w:sdt>
            <w:permEnd w:id="4"/>
          </w:p>
        </w:tc>
      </w:tr>
      <w:tr>
        <w:tc>
          <w:tcPr>
            <w:tcW w:type="dxa" w:w="3200"/>
            <w:tcBorders>
              <w:top w:val="single" w:color="B8C4D9" w:sz="4"/>
              <w:left w:val="single" w:color="B8C4D9" w:sz="4"/>
              <w:bottom w:val="single" w:color="B8C4D9" w:sz="4"/>
              <w:right w:val="single" w:color="B8C4D9" w:sz="4"/>
            </w:tcBorders>
            <w:shd w:fill="EEF2F9" w:color="auto" w:val="clear"/>
            <w:tcMar>
              <w:top w:type="dxa" w:w="60"/>
              <w:left w:type="dxa" w:w="100"/>
              <w:bottom w:type="dxa" w:w="60"/>
              <w:right w:type="dxa" w:w="100"/>
            </w:tcMar>
            <w:vAlign w:val="center"/>
          </w:tcPr>
          <w:p>
            <w:pPr>
              <w:spacing w:after="40" w:before="40"/>
            </w:pPr>
            <w:r>
              <w:rPr>
                <w:b/>
                <w:bCs/>
                <w:sz w:val="19"/>
                <w:szCs w:val="19"/>
              </w:rPr>
              <w:t xml:space="preserve">E-mail para comunicações e suporte</w:t>
            </w:r>
          </w:p>
        </w:tc>
        <w:tc>
          <w:tcPr>
            <w:tcW w:type="dxa" w:w="6438"/>
            <w:tcBorders>
              <w:top w:val="single" w:color="B8C4D9" w:sz="4"/>
              <w:left w:val="single" w:color="B8C4D9" w:sz="4"/>
              <w:bottom w:val="single" w:color="B8C4D9" w:sz="4"/>
              <w:right w:val="single" w:color="B8C4D9" w:sz="4"/>
            </w:tcBorders>
            <w:tcMar>
              <w:top w:type="dxa" w:w="60"/>
              <w:left w:type="dxa" w:w="100"/>
              <w:bottom w:type="dxa" w:w="60"/>
              <w:right w:type="dxa" w:w="100"/>
            </w:tcMar>
            <w:vAlign w:val="center"/>
          </w:tcPr>
          <w:p>
            <w:pPr>
              <w:spacing w:after="40" w:before="40"/>
            </w:pPr>
            <w:permStart w:id="5" w:edGrp="everyone"/>
            <w:sdt>
              <w:sdtPr>
                <w:rPr>
                  <w:shd w:val="clear" w:color="auto" w:fill="FFF3C4"/>
                </w:rPr>
                <w:alias w:val="Contratada – e-mail"/>
                <w:tag w:val="ctda_email"/>
                <w:id w:val="690620971"/>
                <w:showingPlcHdr/>
                <w:text/>
              </w:sdtPr>
              <w:sdtContent>
                <w:r>
                  <w:rPr>
                    <w:shd w:val="clear" w:color="auto" w:fill="FFF3C4"/>
                  </w:rPr>
                  <w:t xml:space="preserve">[e-mail de contato e suporte]</w:t>
                </w:r>
              </w:sdtContent>
            </w:sdt>
            <w:permEnd w:id="5"/>
          </w:p>
        </w:tc>
      </w:tr>
      <w:tr>
        <w:tc>
          <w:tcPr>
            <w:tcW w:type="dxa" w:w="3200"/>
            <w:tcBorders>
              <w:top w:val="single" w:color="B8C4D9" w:sz="4"/>
              <w:left w:val="single" w:color="B8C4D9" w:sz="4"/>
              <w:bottom w:val="single" w:color="B8C4D9" w:sz="4"/>
              <w:right w:val="single" w:color="B8C4D9" w:sz="4"/>
            </w:tcBorders>
            <w:shd w:fill="EEF2F9" w:color="auto" w:val="clear"/>
            <w:tcMar>
              <w:top w:type="dxa" w:w="60"/>
              <w:left w:type="dxa" w:w="100"/>
              <w:bottom w:type="dxa" w:w="60"/>
              <w:right w:type="dxa" w:w="100"/>
            </w:tcMar>
            <w:vAlign w:val="center"/>
          </w:tcPr>
          <w:p>
            <w:pPr>
              <w:spacing w:after="40" w:before="40"/>
            </w:pPr>
            <w:r>
              <w:rPr>
                <w:b/>
                <w:bCs/>
                <w:sz w:val="19"/>
                <w:szCs w:val="19"/>
              </w:rPr>
              <w:t xml:space="preserve">Representante legal / CPF</w:t>
            </w:r>
          </w:p>
        </w:tc>
        <w:tc>
          <w:tcPr>
            <w:tcW w:type="dxa" w:w="6438"/>
            <w:tcBorders>
              <w:top w:val="single" w:color="B8C4D9" w:sz="4"/>
              <w:left w:val="single" w:color="B8C4D9" w:sz="4"/>
              <w:bottom w:val="single" w:color="B8C4D9" w:sz="4"/>
              <w:right w:val="single" w:color="B8C4D9" w:sz="4"/>
            </w:tcBorders>
            <w:tcMar>
              <w:top w:type="dxa" w:w="60"/>
              <w:left w:type="dxa" w:w="100"/>
              <w:bottom w:type="dxa" w:w="60"/>
              <w:right w:type="dxa" w:w="100"/>
            </w:tcMar>
            <w:vAlign w:val="center"/>
          </w:tcPr>
          <w:p>
            <w:pPr>
              <w:spacing w:after="40" w:before="40"/>
            </w:pPr>
            <w:permStart w:id="6" w:edGrp="everyone"/>
            <w:sdt>
              <w:sdtPr>
                <w:rPr>
                  <w:shd w:val="clear" w:color="auto" w:fill="FFF3C4"/>
                </w:rPr>
                <w:alias w:val="Contratada – representante"/>
                <w:tag w:val="ctda_rep"/>
                <w:id w:val="625901256"/>
                <w:showingPlcHdr/>
                <w:text/>
              </w:sdtPr>
              <w:sdtContent>
                <w:r>
                  <w:rPr>
                    <w:shd w:val="clear" w:color="auto" w:fill="FFF3C4"/>
                  </w:rPr>
                  <w:t xml:space="preserve">[nome do representante legal]</w:t>
                </w:r>
              </w:sdtContent>
            </w:sdt>
            <w:permEnd w:id="6"/>
            <w:r>
              <w:t xml:space="preserve"> – CPF </w:t>
            </w:r>
            <w:permStart w:id="7" w:edGrp="everyone"/>
            <w:sdt>
              <w:sdtPr>
                <w:rPr>
                  <w:shd w:val="clear" w:color="auto" w:fill="FFF3C4"/>
                </w:rPr>
                <w:alias w:val="Contratada – CPF do representante"/>
                <w:tag w:val="ctda_rep_cpf"/>
                <w:id w:val="579341423"/>
                <w:showingPlcHdr/>
                <w:text/>
              </w:sdtPr>
              <w:sdtContent>
                <w:r>
                  <w:rPr>
                    <w:shd w:val="clear" w:color="auto" w:fill="FFF3C4"/>
                  </w:rPr>
                  <w:t xml:space="preserve">[000.000.000-00]</w:t>
                </w:r>
              </w:sdtContent>
            </w:sdt>
            <w:permEnd w:id="7"/>
          </w:p>
        </w:tc>
      </w:tr>
      <w:tr>
        <w:tc>
          <w:tcPr>
            <w:tcW w:type="dxa" w:w="9638"/>
            <w:gridSpan w:val="2"/>
            <w:tcBorders>
              <w:top w:val="single" w:color="B8C4D9" w:sz="4"/>
              <w:left w:val="single" w:color="B8C4D9" w:sz="4"/>
              <w:bottom w:val="single" w:color="B8C4D9" w:sz="4"/>
              <w:right w:val="single" w:color="B8C4D9" w:sz="4"/>
            </w:tcBorders>
            <w:shd w:fill="1E3A6E" w:color="auto" w:val="clear"/>
            <w:tcMar>
              <w:top w:type="dxa" w:w="60"/>
              <w:left w:type="dxa" w:w="100"/>
              <w:bottom w:type="dxa" w:w="60"/>
              <w:right w:type="dxa" w:w="100"/>
            </w:tcMar>
          </w:tcPr>
          <w:p>
            <w:pPr>
              <w:spacing w:after="40" w:before="40"/>
            </w:pPr>
            <w:r>
              <w:rPr>
                <w:b/>
                <w:bCs/>
                <w:color w:val="FFFFFF"/>
                <w:sz w:val="20"/>
                <w:szCs w:val="20"/>
              </w:rPr>
              <w:t xml:space="preserve">2. CONTRATANTE (cliente)</w:t>
            </w:r>
          </w:p>
        </w:tc>
      </w:tr>
      <w:tr>
        <w:tc>
          <w:tcPr>
            <w:tcW w:type="dxa" w:w="3200"/>
            <w:tcBorders>
              <w:top w:val="single" w:color="B8C4D9" w:sz="4"/>
              <w:left w:val="single" w:color="B8C4D9" w:sz="4"/>
              <w:bottom w:val="single" w:color="B8C4D9" w:sz="4"/>
              <w:right w:val="single" w:color="B8C4D9" w:sz="4"/>
            </w:tcBorders>
            <w:shd w:fill="EEF2F9" w:color="auto" w:val="clear"/>
            <w:tcMar>
              <w:top w:type="dxa" w:w="60"/>
              <w:left w:type="dxa" w:w="100"/>
              <w:bottom w:type="dxa" w:w="60"/>
              <w:right w:type="dxa" w:w="100"/>
            </w:tcMar>
            <w:vAlign w:val="center"/>
          </w:tcPr>
          <w:p>
            <w:pPr>
              <w:spacing w:after="40" w:before="40"/>
            </w:pPr>
            <w:r>
              <w:rPr>
                <w:b/>
                <w:bCs/>
                <w:sz w:val="19"/>
                <w:szCs w:val="19"/>
              </w:rPr>
              <w:t xml:space="preserve">Nome / razão social</w:t>
            </w:r>
          </w:p>
        </w:tc>
        <w:tc>
          <w:tcPr>
            <w:tcW w:type="dxa" w:w="6438"/>
            <w:tcBorders>
              <w:top w:val="single" w:color="B8C4D9" w:sz="4"/>
              <w:left w:val="single" w:color="B8C4D9" w:sz="4"/>
              <w:bottom w:val="single" w:color="B8C4D9" w:sz="4"/>
              <w:right w:val="single" w:color="B8C4D9" w:sz="4"/>
            </w:tcBorders>
            <w:tcMar>
              <w:top w:type="dxa" w:w="60"/>
              <w:left w:type="dxa" w:w="100"/>
              <w:bottom w:type="dxa" w:w="60"/>
              <w:right w:type="dxa" w:w="100"/>
            </w:tcMar>
            <w:vAlign w:val="center"/>
          </w:tcPr>
          <w:p>
            <w:pPr>
              <w:spacing w:after="40" w:before="40"/>
            </w:pPr>
            <w:permStart w:id="8" w:edGrp="everyone"/>
            <w:sdt>
              <w:sdtPr>
                <w:rPr>
                  <w:shd w:val="clear" w:color="auto" w:fill="FFF3C4"/>
                </w:rPr>
                <w:alias w:val="Contratante – nome/razão social"/>
                <w:tag w:val="cte_razao"/>
                <w:id w:val="399655412"/>
                <w:showingPlcHdr/>
                <w:text/>
              </w:sdtPr>
              <w:sdtContent>
                <w:r>
                  <w:rPr>
                    <w:shd w:val="clear" w:color="auto" w:fill="FFF3C4"/>
                  </w:rPr>
                  <w:t xml:space="preserve">[nome ou razão social do CONTRATANTE]</w:t>
                </w:r>
              </w:sdtContent>
            </w:sdt>
            <w:permEnd w:id="8"/>
          </w:p>
        </w:tc>
      </w:tr>
      <w:tr>
        <w:tc>
          <w:tcPr>
            <w:tcW w:type="dxa" w:w="3200"/>
            <w:tcBorders>
              <w:top w:val="single" w:color="B8C4D9" w:sz="4"/>
              <w:left w:val="single" w:color="B8C4D9" w:sz="4"/>
              <w:bottom w:val="single" w:color="B8C4D9" w:sz="4"/>
              <w:right w:val="single" w:color="B8C4D9" w:sz="4"/>
            </w:tcBorders>
            <w:shd w:fill="EEF2F9" w:color="auto" w:val="clear"/>
            <w:tcMar>
              <w:top w:type="dxa" w:w="60"/>
              <w:left w:type="dxa" w:w="100"/>
              <w:bottom w:type="dxa" w:w="60"/>
              <w:right w:type="dxa" w:w="100"/>
            </w:tcMar>
            <w:vAlign w:val="center"/>
          </w:tcPr>
          <w:p>
            <w:pPr>
              <w:spacing w:after="40" w:before="40"/>
            </w:pPr>
            <w:r>
              <w:rPr>
                <w:b/>
                <w:bCs/>
                <w:sz w:val="19"/>
                <w:szCs w:val="19"/>
              </w:rPr>
              <w:t xml:space="preserve">CNPJ / CPF</w:t>
            </w:r>
          </w:p>
        </w:tc>
        <w:tc>
          <w:tcPr>
            <w:tcW w:type="dxa" w:w="6438"/>
            <w:tcBorders>
              <w:top w:val="single" w:color="B8C4D9" w:sz="4"/>
              <w:left w:val="single" w:color="B8C4D9" w:sz="4"/>
              <w:bottom w:val="single" w:color="B8C4D9" w:sz="4"/>
              <w:right w:val="single" w:color="B8C4D9" w:sz="4"/>
            </w:tcBorders>
            <w:tcMar>
              <w:top w:type="dxa" w:w="60"/>
              <w:left w:type="dxa" w:w="100"/>
              <w:bottom w:type="dxa" w:w="60"/>
              <w:right w:type="dxa" w:w="100"/>
            </w:tcMar>
            <w:vAlign w:val="center"/>
          </w:tcPr>
          <w:p>
            <w:pPr>
              <w:spacing w:after="40" w:before="40"/>
            </w:pPr>
            <w:permStart w:id="9" w:edGrp="everyone"/>
            <w:sdt>
              <w:sdtPr>
                <w:rPr>
                  <w:shd w:val="clear" w:color="auto" w:fill="FFF3C4"/>
                </w:rPr>
                <w:alias w:val="Contratante – CNPJ/CPF"/>
                <w:tag w:val="cte_doc"/>
                <w:id w:val="1681559892"/>
                <w:showingPlcHdr/>
                <w:text/>
              </w:sdtPr>
              <w:sdtContent>
                <w:r>
                  <w:rPr>
                    <w:shd w:val="clear" w:color="auto" w:fill="FFF3C4"/>
                  </w:rPr>
                  <w:t xml:space="preserve">[CNPJ ou CPF]</w:t>
                </w:r>
              </w:sdtContent>
            </w:sdt>
            <w:permEnd w:id="9"/>
          </w:p>
        </w:tc>
      </w:tr>
      <w:tr>
        <w:tc>
          <w:tcPr>
            <w:tcW w:type="dxa" w:w="3200"/>
            <w:tcBorders>
              <w:top w:val="single" w:color="B8C4D9" w:sz="4"/>
              <w:left w:val="single" w:color="B8C4D9" w:sz="4"/>
              <w:bottom w:val="single" w:color="B8C4D9" w:sz="4"/>
              <w:right w:val="single" w:color="B8C4D9" w:sz="4"/>
            </w:tcBorders>
            <w:shd w:fill="EEF2F9" w:color="auto" w:val="clear"/>
            <w:tcMar>
              <w:top w:type="dxa" w:w="60"/>
              <w:left w:type="dxa" w:w="100"/>
              <w:bottom w:type="dxa" w:w="60"/>
              <w:right w:type="dxa" w:w="100"/>
            </w:tcMar>
            <w:vAlign w:val="center"/>
          </w:tcPr>
          <w:p>
            <w:pPr>
              <w:spacing w:after="40" w:before="40"/>
            </w:pPr>
            <w:r>
              <w:rPr>
                <w:b/>
                <w:bCs/>
                <w:sz w:val="19"/>
                <w:szCs w:val="19"/>
              </w:rPr>
              <w:t xml:space="preserve">Endereço completo</w:t>
            </w:r>
          </w:p>
        </w:tc>
        <w:tc>
          <w:tcPr>
            <w:tcW w:type="dxa" w:w="6438"/>
            <w:tcBorders>
              <w:top w:val="single" w:color="B8C4D9" w:sz="4"/>
              <w:left w:val="single" w:color="B8C4D9" w:sz="4"/>
              <w:bottom w:val="single" w:color="B8C4D9" w:sz="4"/>
              <w:right w:val="single" w:color="B8C4D9" w:sz="4"/>
            </w:tcBorders>
            <w:tcMar>
              <w:top w:type="dxa" w:w="60"/>
              <w:left w:type="dxa" w:w="100"/>
              <w:bottom w:type="dxa" w:w="60"/>
              <w:right w:type="dxa" w:w="100"/>
            </w:tcMar>
            <w:vAlign w:val="center"/>
          </w:tcPr>
          <w:p>
            <w:pPr>
              <w:spacing w:after="40" w:before="40"/>
            </w:pPr>
            <w:permStart w:id="10" w:edGrp="everyone"/>
            <w:sdt>
              <w:sdtPr>
                <w:rPr>
                  <w:shd w:val="clear" w:color="auto" w:fill="FFF3C4"/>
                </w:rPr>
                <w:alias w:val="Contratante – endereço"/>
                <w:tag w:val="cte_endereco"/>
                <w:id w:val="320106707"/>
                <w:showingPlcHdr/>
                <w:text/>
              </w:sdtPr>
              <w:sdtContent>
                <w:r>
                  <w:rPr>
                    <w:shd w:val="clear" w:color="auto" w:fill="FFF3C4"/>
                  </w:rPr>
                  <w:t xml:space="preserve">[rua, número, complemento, bairro]</w:t>
                </w:r>
              </w:sdtContent>
            </w:sdt>
            <w:permEnd w:id="10"/>
          </w:p>
        </w:tc>
      </w:tr>
      <w:tr>
        <w:tc>
          <w:tcPr>
            <w:tcW w:type="dxa" w:w="3200"/>
            <w:tcBorders>
              <w:top w:val="single" w:color="B8C4D9" w:sz="4"/>
              <w:left w:val="single" w:color="B8C4D9" w:sz="4"/>
              <w:bottom w:val="single" w:color="B8C4D9" w:sz="4"/>
              <w:right w:val="single" w:color="B8C4D9" w:sz="4"/>
            </w:tcBorders>
            <w:shd w:fill="EEF2F9" w:color="auto" w:val="clear"/>
            <w:tcMar>
              <w:top w:type="dxa" w:w="60"/>
              <w:left w:type="dxa" w:w="100"/>
              <w:bottom w:type="dxa" w:w="60"/>
              <w:right w:type="dxa" w:w="100"/>
            </w:tcMar>
            <w:vAlign w:val="center"/>
          </w:tcPr>
          <w:p>
            <w:pPr>
              <w:spacing w:after="40" w:before="40"/>
            </w:pPr>
            <w:r>
              <w:rPr>
                <w:b/>
                <w:bCs/>
                <w:sz w:val="19"/>
                <w:szCs w:val="19"/>
              </w:rPr>
              <w:t xml:space="preserve">Cidade/UF e CEP</w:t>
            </w:r>
          </w:p>
        </w:tc>
        <w:tc>
          <w:tcPr>
            <w:tcW w:type="dxa" w:w="6438"/>
            <w:tcBorders>
              <w:top w:val="single" w:color="B8C4D9" w:sz="4"/>
              <w:left w:val="single" w:color="B8C4D9" w:sz="4"/>
              <w:bottom w:val="single" w:color="B8C4D9" w:sz="4"/>
              <w:right w:val="single" w:color="B8C4D9" w:sz="4"/>
            </w:tcBorders>
            <w:tcMar>
              <w:top w:type="dxa" w:w="60"/>
              <w:left w:type="dxa" w:w="100"/>
              <w:bottom w:type="dxa" w:w="60"/>
              <w:right w:type="dxa" w:w="100"/>
            </w:tcMar>
            <w:vAlign w:val="center"/>
          </w:tcPr>
          <w:p>
            <w:pPr>
              <w:spacing w:after="40" w:before="40"/>
            </w:pPr>
            <w:permStart w:id="11" w:edGrp="everyone"/>
            <w:sdt>
              <w:sdtPr>
                <w:rPr>
                  <w:shd w:val="clear" w:color="auto" w:fill="FFF3C4"/>
                </w:rPr>
                <w:alias w:val="Contratante – cidade/UF"/>
                <w:tag w:val="cte_cidade"/>
                <w:id w:val="1553201078"/>
                <w:showingPlcHdr/>
                <w:text/>
              </w:sdtPr>
              <w:sdtContent>
                <w:r>
                  <w:rPr>
                    <w:shd w:val="clear" w:color="auto" w:fill="FFF3C4"/>
                  </w:rPr>
                  <w:t xml:space="preserve">[cidade/UF]</w:t>
                </w:r>
              </w:sdtContent>
            </w:sdt>
            <w:permEnd w:id="11"/>
            <w:r>
              <w:t xml:space="preserve"> – CEP </w:t>
            </w:r>
            <w:permStart w:id="12" w:edGrp="everyone"/>
            <w:sdt>
              <w:sdtPr>
                <w:rPr>
                  <w:shd w:val="clear" w:color="auto" w:fill="FFF3C4"/>
                </w:rPr>
                <w:alias w:val="Contratante – CEP"/>
                <w:tag w:val="cte_cep"/>
                <w:id w:val="1690571865"/>
                <w:showingPlcHdr/>
                <w:text/>
              </w:sdtPr>
              <w:sdtContent>
                <w:r>
                  <w:rPr>
                    <w:shd w:val="clear" w:color="auto" w:fill="FFF3C4"/>
                  </w:rPr>
                  <w:t xml:space="preserve">[00000-000]</w:t>
                </w:r>
              </w:sdtContent>
            </w:sdt>
            <w:permEnd w:id="12"/>
          </w:p>
        </w:tc>
      </w:tr>
      <w:tr>
        <w:tc>
          <w:tcPr>
            <w:tcW w:type="dxa" w:w="3200"/>
            <w:tcBorders>
              <w:top w:val="single" w:color="B8C4D9" w:sz="4"/>
              <w:left w:val="single" w:color="B8C4D9" w:sz="4"/>
              <w:bottom w:val="single" w:color="B8C4D9" w:sz="4"/>
              <w:right w:val="single" w:color="B8C4D9" w:sz="4"/>
            </w:tcBorders>
            <w:shd w:fill="EEF2F9" w:color="auto" w:val="clear"/>
            <w:tcMar>
              <w:top w:type="dxa" w:w="60"/>
              <w:left w:type="dxa" w:w="100"/>
              <w:bottom w:type="dxa" w:w="60"/>
              <w:right w:type="dxa" w:w="100"/>
            </w:tcMar>
            <w:vAlign w:val="center"/>
          </w:tcPr>
          <w:p>
            <w:pPr>
              <w:spacing w:after="40" w:before="40"/>
            </w:pPr>
            <w:r>
              <w:rPr>
                <w:b/>
                <w:bCs/>
                <w:sz w:val="19"/>
                <w:szCs w:val="19"/>
              </w:rPr>
              <w:t xml:space="preserve">Representante legal</w:t>
            </w:r>
          </w:p>
        </w:tc>
        <w:tc>
          <w:tcPr>
            <w:tcW w:type="dxa" w:w="6438"/>
            <w:tcBorders>
              <w:top w:val="single" w:color="B8C4D9" w:sz="4"/>
              <w:left w:val="single" w:color="B8C4D9" w:sz="4"/>
              <w:bottom w:val="single" w:color="B8C4D9" w:sz="4"/>
              <w:right w:val="single" w:color="B8C4D9" w:sz="4"/>
            </w:tcBorders>
            <w:tcMar>
              <w:top w:type="dxa" w:w="60"/>
              <w:left w:type="dxa" w:w="100"/>
              <w:bottom w:type="dxa" w:w="60"/>
              <w:right w:type="dxa" w:w="100"/>
            </w:tcMar>
            <w:vAlign w:val="center"/>
          </w:tcPr>
          <w:p>
            <w:pPr>
              <w:spacing w:after="40" w:before="40"/>
            </w:pPr>
            <w:permStart w:id="13" w:edGrp="everyone"/>
            <w:sdt>
              <w:sdtPr>
                <w:rPr>
                  <w:shd w:val="clear" w:color="auto" w:fill="FFF3C4"/>
                </w:rPr>
                <w:alias w:val="Contratante – representante"/>
                <w:tag w:val="cte_rep"/>
                <w:id w:val="2015941032"/>
                <w:showingPlcHdr/>
                <w:text/>
              </w:sdtPr>
              <w:sdtContent>
                <w:r>
                  <w:rPr>
                    <w:shd w:val="clear" w:color="auto" w:fill="FFF3C4"/>
                  </w:rPr>
                  <w:t xml:space="preserve">[nome do representante legal]</w:t>
                </w:r>
              </w:sdtContent>
            </w:sdt>
            <w:permEnd w:id="13"/>
            <w:r>
              <w:t xml:space="preserve">, </w:t>
            </w:r>
            <w:permStart w:id="14" w:edGrp="everyone"/>
            <w:sdt>
              <w:sdtPr>
                <w:rPr>
                  <w:shd w:val="clear" w:color="auto" w:fill="FFF3C4"/>
                </w:rPr>
                <w:alias w:val="Contratante – cargo"/>
                <w:tag w:val="cte_rep_cargo"/>
                <w:id w:val="1271165722"/>
                <w:showingPlcHdr/>
                <w:text/>
              </w:sdtPr>
              <w:sdtContent>
                <w:r>
                  <w:rPr>
                    <w:shd w:val="clear" w:color="auto" w:fill="FFF3C4"/>
                  </w:rPr>
                  <w:t xml:space="preserve">[cargo]</w:t>
                </w:r>
              </w:sdtContent>
            </w:sdt>
            <w:permEnd w:id="14"/>
          </w:p>
        </w:tc>
      </w:tr>
      <w:tr>
        <w:tc>
          <w:tcPr>
            <w:tcW w:type="dxa" w:w="3200"/>
            <w:tcBorders>
              <w:top w:val="single" w:color="B8C4D9" w:sz="4"/>
              <w:left w:val="single" w:color="B8C4D9" w:sz="4"/>
              <w:bottom w:val="single" w:color="B8C4D9" w:sz="4"/>
              <w:right w:val="single" w:color="B8C4D9" w:sz="4"/>
            </w:tcBorders>
            <w:shd w:fill="EEF2F9" w:color="auto" w:val="clear"/>
            <w:tcMar>
              <w:top w:type="dxa" w:w="60"/>
              <w:left w:type="dxa" w:w="100"/>
              <w:bottom w:type="dxa" w:w="60"/>
              <w:right w:type="dxa" w:w="100"/>
            </w:tcMar>
            <w:vAlign w:val="center"/>
          </w:tcPr>
          <w:p>
            <w:pPr>
              <w:spacing w:after="40" w:before="40"/>
            </w:pPr>
            <w:r>
              <w:rPr>
                <w:b/>
                <w:bCs/>
                <w:sz w:val="19"/>
                <w:szCs w:val="19"/>
              </w:rPr>
              <w:t xml:space="preserve">CPF do representante</w:t>
            </w:r>
          </w:p>
        </w:tc>
        <w:tc>
          <w:tcPr>
            <w:tcW w:type="dxa" w:w="6438"/>
            <w:tcBorders>
              <w:top w:val="single" w:color="B8C4D9" w:sz="4"/>
              <w:left w:val="single" w:color="B8C4D9" w:sz="4"/>
              <w:bottom w:val="single" w:color="B8C4D9" w:sz="4"/>
              <w:right w:val="single" w:color="B8C4D9" w:sz="4"/>
            </w:tcBorders>
            <w:tcMar>
              <w:top w:type="dxa" w:w="60"/>
              <w:left w:type="dxa" w:w="100"/>
              <w:bottom w:type="dxa" w:w="60"/>
              <w:right w:type="dxa" w:w="100"/>
            </w:tcMar>
            <w:vAlign w:val="center"/>
          </w:tcPr>
          <w:p>
            <w:pPr>
              <w:spacing w:after="40" w:before="40"/>
            </w:pPr>
            <w:permStart w:id="15" w:edGrp="everyone"/>
            <w:sdt>
              <w:sdtPr>
                <w:rPr>
                  <w:shd w:val="clear" w:color="auto" w:fill="FFF3C4"/>
                </w:rPr>
                <w:alias w:val="Contratante – CPF do representante"/>
                <w:tag w:val="cte_rep_cpf"/>
                <w:id w:val="286699713"/>
                <w:showingPlcHdr/>
                <w:text/>
              </w:sdtPr>
              <w:sdtContent>
                <w:r>
                  <w:rPr>
                    <w:shd w:val="clear" w:color="auto" w:fill="FFF3C4"/>
                  </w:rPr>
                  <w:t xml:space="preserve">[000.000.000-00]</w:t>
                </w:r>
              </w:sdtContent>
            </w:sdt>
            <w:permEnd w:id="15"/>
          </w:p>
        </w:tc>
      </w:tr>
      <w:tr>
        <w:tc>
          <w:tcPr>
            <w:tcW w:type="dxa" w:w="3200"/>
            <w:tcBorders>
              <w:top w:val="single" w:color="B8C4D9" w:sz="4"/>
              <w:left w:val="single" w:color="B8C4D9" w:sz="4"/>
              <w:bottom w:val="single" w:color="B8C4D9" w:sz="4"/>
              <w:right w:val="single" w:color="B8C4D9" w:sz="4"/>
            </w:tcBorders>
            <w:shd w:fill="EEF2F9" w:color="auto" w:val="clear"/>
            <w:tcMar>
              <w:top w:type="dxa" w:w="60"/>
              <w:left w:type="dxa" w:w="100"/>
              <w:bottom w:type="dxa" w:w="60"/>
              <w:right w:type="dxa" w:w="100"/>
            </w:tcMar>
            <w:vAlign w:val="center"/>
          </w:tcPr>
          <w:p>
            <w:pPr>
              <w:spacing w:after="40" w:before="40"/>
            </w:pPr>
            <w:r>
              <w:rPr>
                <w:b/>
                <w:bCs/>
                <w:sz w:val="19"/>
                <w:szCs w:val="19"/>
              </w:rPr>
              <w:t xml:space="preserve">E-mail (login do administrador e cobranças)</w:t>
            </w:r>
          </w:p>
        </w:tc>
        <w:tc>
          <w:tcPr>
            <w:tcW w:type="dxa" w:w="6438"/>
            <w:tcBorders>
              <w:top w:val="single" w:color="B8C4D9" w:sz="4"/>
              <w:left w:val="single" w:color="B8C4D9" w:sz="4"/>
              <w:bottom w:val="single" w:color="B8C4D9" w:sz="4"/>
              <w:right w:val="single" w:color="B8C4D9" w:sz="4"/>
            </w:tcBorders>
            <w:tcMar>
              <w:top w:type="dxa" w:w="60"/>
              <w:left w:type="dxa" w:w="100"/>
              <w:bottom w:type="dxa" w:w="60"/>
              <w:right w:type="dxa" w:w="100"/>
            </w:tcMar>
            <w:vAlign w:val="center"/>
          </w:tcPr>
          <w:p>
            <w:pPr>
              <w:spacing w:after="40" w:before="40"/>
            </w:pPr>
            <w:permStart w:id="16" w:edGrp="everyone"/>
            <w:sdt>
              <w:sdtPr>
                <w:rPr>
                  <w:shd w:val="clear" w:color="auto" w:fill="FFF3C4"/>
                </w:rPr>
                <w:alias w:val="Contratante – e-mail"/>
                <w:tag w:val="cte_email"/>
                <w:id w:val="1368073012"/>
                <w:showingPlcHdr/>
                <w:text/>
              </w:sdtPr>
              <w:sdtContent>
                <w:r>
                  <w:rPr>
                    <w:shd w:val="clear" w:color="auto" w:fill="FFF3C4"/>
                  </w:rPr>
                  <w:t xml:space="preserve">[e-mail do administrador]</w:t>
                </w:r>
              </w:sdtContent>
            </w:sdt>
            <w:permEnd w:id="16"/>
          </w:p>
        </w:tc>
      </w:tr>
      <w:tr>
        <w:tc>
          <w:tcPr>
            <w:tcW w:type="dxa" w:w="3200"/>
            <w:tcBorders>
              <w:top w:val="single" w:color="B8C4D9" w:sz="4"/>
              <w:left w:val="single" w:color="B8C4D9" w:sz="4"/>
              <w:bottom w:val="single" w:color="B8C4D9" w:sz="4"/>
              <w:right w:val="single" w:color="B8C4D9" w:sz="4"/>
            </w:tcBorders>
            <w:shd w:fill="EEF2F9" w:color="auto" w:val="clear"/>
            <w:tcMar>
              <w:top w:type="dxa" w:w="60"/>
              <w:left w:type="dxa" w:w="100"/>
              <w:bottom w:type="dxa" w:w="60"/>
              <w:right w:type="dxa" w:w="100"/>
            </w:tcMar>
            <w:vAlign w:val="center"/>
          </w:tcPr>
          <w:p>
            <w:pPr>
              <w:spacing w:after="40" w:before="40"/>
            </w:pPr>
            <w:r>
              <w:rPr>
                <w:b/>
                <w:bCs/>
                <w:sz w:val="19"/>
                <w:szCs w:val="19"/>
              </w:rPr>
              <w:t xml:space="preserve">Telefone / WhatsApp</w:t>
            </w:r>
          </w:p>
        </w:tc>
        <w:tc>
          <w:tcPr>
            <w:tcW w:type="dxa" w:w="6438"/>
            <w:tcBorders>
              <w:top w:val="single" w:color="B8C4D9" w:sz="4"/>
              <w:left w:val="single" w:color="B8C4D9" w:sz="4"/>
              <w:bottom w:val="single" w:color="B8C4D9" w:sz="4"/>
              <w:right w:val="single" w:color="B8C4D9" w:sz="4"/>
            </w:tcBorders>
            <w:tcMar>
              <w:top w:type="dxa" w:w="60"/>
              <w:left w:type="dxa" w:w="100"/>
              <w:bottom w:type="dxa" w:w="60"/>
              <w:right w:type="dxa" w:w="100"/>
            </w:tcMar>
            <w:vAlign w:val="center"/>
          </w:tcPr>
          <w:p>
            <w:pPr>
              <w:spacing w:after="40" w:before="40"/>
            </w:pPr>
            <w:permStart w:id="17" w:edGrp="everyone"/>
            <w:sdt>
              <w:sdtPr>
                <w:rPr>
                  <w:shd w:val="clear" w:color="auto" w:fill="FFF3C4"/>
                </w:rPr>
                <w:alias w:val="Contratante – telefone"/>
                <w:tag w:val="cte_tel"/>
                <w:id w:val="1006070220"/>
                <w:showingPlcHdr/>
                <w:text/>
              </w:sdtPr>
              <w:sdtContent>
                <w:r>
                  <w:rPr>
                    <w:shd w:val="clear" w:color="auto" w:fill="FFF3C4"/>
                  </w:rPr>
                  <w:t xml:space="preserve">[(00) 00000-0000]</w:t>
                </w:r>
              </w:sdtContent>
            </w:sdt>
            <w:permEnd w:id="17"/>
          </w:p>
        </w:tc>
      </w:tr>
      <w:tr>
        <w:tc>
          <w:tcPr>
            <w:tcW w:type="dxa" w:w="9638"/>
            <w:gridSpan w:val="2"/>
            <w:tcBorders>
              <w:top w:val="single" w:color="B8C4D9" w:sz="4"/>
              <w:left w:val="single" w:color="B8C4D9" w:sz="4"/>
              <w:bottom w:val="single" w:color="B8C4D9" w:sz="4"/>
              <w:right w:val="single" w:color="B8C4D9" w:sz="4"/>
            </w:tcBorders>
            <w:shd w:fill="1E3A6E" w:color="auto" w:val="clear"/>
            <w:tcMar>
              <w:top w:type="dxa" w:w="60"/>
              <w:left w:type="dxa" w:w="100"/>
              <w:bottom w:type="dxa" w:w="60"/>
              <w:right w:type="dxa" w:w="100"/>
            </w:tcMar>
          </w:tcPr>
          <w:p>
            <w:pPr>
              <w:spacing w:after="40" w:before="40"/>
            </w:pPr>
            <w:r>
              <w:rPr>
                <w:b/>
                <w:bCs/>
                <w:color w:val="FFFFFF"/>
                <w:sz w:val="20"/>
                <w:szCs w:val="20"/>
              </w:rPr>
              <w:t xml:space="preserve">3. PLANO E CONDIÇÕES COMERCIAIS</w:t>
            </w:r>
          </w:p>
        </w:tc>
      </w:tr>
      <w:tr>
        <w:tc>
          <w:tcPr>
            <w:tcW w:type="dxa" w:w="3200"/>
            <w:tcBorders>
              <w:top w:val="single" w:color="B8C4D9" w:sz="4"/>
              <w:left w:val="single" w:color="B8C4D9" w:sz="4"/>
              <w:bottom w:val="single" w:color="B8C4D9" w:sz="4"/>
              <w:right w:val="single" w:color="B8C4D9" w:sz="4"/>
            </w:tcBorders>
            <w:shd w:fill="EEF2F9" w:color="auto" w:val="clear"/>
            <w:tcMar>
              <w:top w:type="dxa" w:w="60"/>
              <w:left w:type="dxa" w:w="100"/>
              <w:bottom w:type="dxa" w:w="60"/>
              <w:right w:type="dxa" w:w="100"/>
            </w:tcMar>
            <w:vAlign w:val="center"/>
          </w:tcPr>
          <w:p>
            <w:pPr>
              <w:spacing w:after="40" w:before="40"/>
            </w:pPr>
            <w:r>
              <w:rPr>
                <w:b/>
                <w:bCs/>
                <w:sz w:val="19"/>
                <w:szCs w:val="19"/>
              </w:rPr>
              <w:t xml:space="preserve">3.1 Plano contratado</w:t>
            </w:r>
          </w:p>
        </w:tc>
        <w:tc>
          <w:tcPr>
            <w:tcW w:type="dxa" w:w="6438"/>
            <w:tcBorders>
              <w:top w:val="single" w:color="B8C4D9" w:sz="4"/>
              <w:left w:val="single" w:color="B8C4D9" w:sz="4"/>
              <w:bottom w:val="single" w:color="B8C4D9" w:sz="4"/>
              <w:right w:val="single" w:color="B8C4D9" w:sz="4"/>
            </w:tcBorders>
            <w:tcMar>
              <w:top w:type="dxa" w:w="60"/>
              <w:left w:type="dxa" w:w="100"/>
              <w:bottom w:type="dxa" w:w="60"/>
              <w:right w:type="dxa" w:w="100"/>
            </w:tcMar>
            <w:vAlign w:val="center"/>
          </w:tcPr>
          <w:p>
            <w:pPr>
              <w:spacing w:after="40" w:before="40"/>
            </w:pPr>
            <w:permStart w:id="18" w:edGrp="everyone"/>
            <w:sdt>
              <w:sdtPr>
                <w:rPr>
                  <w:shd w:val="clear" w:color="auto" w:fill="FFF3C4"/>
                </w:rPr>
                <w:alias w:val="Plano"/>
                <w:tag w:val="plano"/>
                <w:id w:val="168252793"/>
                <w:showingPlcHdr/>
                <w:dropDownList>
                  <w:listItem w:displayText="Básico" w:value="Básico"/>
                  <w:listItem w:displayText="Intermediário" w:value="Intermediário"/>
                  <w:listItem w:displayText="Completo" w:value="Completo"/>
                </w:dropDownList>
              </w:sdtPr>
              <w:sdtContent>
                <w:r>
                  <w:rPr>
                    <w:shd w:val="clear" w:color="auto" w:fill="FFF3C4"/>
                  </w:rPr>
                  <w:t xml:space="preserve">[escolha o plano]</w:t>
                </w:r>
              </w:sdtContent>
            </w:sdt>
            <w:permEnd w:id="18"/>
          </w:p>
        </w:tc>
      </w:tr>
      <w:tr>
        <w:tc>
          <w:tcPr>
            <w:tcW w:type="dxa" w:w="3200"/>
            <w:tcBorders>
              <w:top w:val="single" w:color="B8C4D9" w:sz="4"/>
              <w:left w:val="single" w:color="B8C4D9" w:sz="4"/>
              <w:bottom w:val="single" w:color="B8C4D9" w:sz="4"/>
              <w:right w:val="single" w:color="B8C4D9" w:sz="4"/>
            </w:tcBorders>
            <w:shd w:fill="EEF2F9" w:color="auto" w:val="clear"/>
            <w:tcMar>
              <w:top w:type="dxa" w:w="60"/>
              <w:left w:type="dxa" w:w="100"/>
              <w:bottom w:type="dxa" w:w="60"/>
              <w:right w:type="dxa" w:w="100"/>
            </w:tcMar>
            <w:vAlign w:val="center"/>
          </w:tcPr>
          <w:p>
            <w:pPr>
              <w:spacing w:after="40" w:before="40"/>
            </w:pPr>
            <w:r>
              <w:rPr>
                <w:b/>
                <w:bCs/>
                <w:sz w:val="19"/>
                <w:szCs w:val="19"/>
              </w:rPr>
              <w:t xml:space="preserve">3.2 Ciclo de contratação</w:t>
            </w:r>
          </w:p>
        </w:tc>
        <w:tc>
          <w:tcPr>
            <w:tcW w:type="dxa" w:w="6438"/>
            <w:tcBorders>
              <w:top w:val="single" w:color="B8C4D9" w:sz="4"/>
              <w:left w:val="single" w:color="B8C4D9" w:sz="4"/>
              <w:bottom w:val="single" w:color="B8C4D9" w:sz="4"/>
              <w:right w:val="single" w:color="B8C4D9" w:sz="4"/>
            </w:tcBorders>
            <w:tcMar>
              <w:top w:type="dxa" w:w="60"/>
              <w:left w:type="dxa" w:w="100"/>
              <w:bottom w:type="dxa" w:w="60"/>
              <w:right w:type="dxa" w:w="100"/>
            </w:tcMar>
            <w:vAlign w:val="center"/>
          </w:tcPr>
          <w:p>
            <w:pPr>
              <w:spacing w:after="40" w:before="40"/>
            </w:pPr>
            <w:permStart w:id="19" w:edGrp="everyone"/>
            <w:sdt>
              <w:sdtPr>
                <w:rPr>
                  <w:shd w:val="clear" w:color="auto" w:fill="FFF3C4"/>
                </w:rPr>
                <w:alias w:val="Ciclo"/>
                <w:tag w:val="ciclo"/>
                <w:id w:val="163989047"/>
                <w:showingPlcHdr/>
                <w:dropDownList>
                  <w:listItem w:displayText="Mensal (sem fidelidade)" w:value="Mensal (sem fidelidade)"/>
                  <w:listItem w:displayText="Anual (fidelidade de 12 meses com desconto)" w:value="Anual (fidelidade de 12 meses com desconto)"/>
                </w:dropDownList>
              </w:sdtPr>
              <w:sdtContent>
                <w:r>
                  <w:rPr>
                    <w:shd w:val="clear" w:color="auto" w:fill="FFF3C4"/>
                  </w:rPr>
                  <w:t xml:space="preserve">[escolha o ciclo]</w:t>
                </w:r>
              </w:sdtContent>
            </w:sdt>
            <w:permEnd w:id="19"/>
          </w:p>
        </w:tc>
      </w:tr>
      <w:tr>
        <w:tc>
          <w:tcPr>
            <w:tcW w:type="dxa" w:w="3200"/>
            <w:tcBorders>
              <w:top w:val="single" w:color="B8C4D9" w:sz="4"/>
              <w:left w:val="single" w:color="B8C4D9" w:sz="4"/>
              <w:bottom w:val="single" w:color="B8C4D9" w:sz="4"/>
              <w:right w:val="single" w:color="B8C4D9" w:sz="4"/>
            </w:tcBorders>
            <w:shd w:fill="EEF2F9" w:color="auto" w:val="clear"/>
            <w:tcMar>
              <w:top w:type="dxa" w:w="60"/>
              <w:left w:type="dxa" w:w="100"/>
              <w:bottom w:type="dxa" w:w="60"/>
              <w:right w:type="dxa" w:w="100"/>
            </w:tcMar>
            <w:vAlign w:val="center"/>
          </w:tcPr>
          <w:p>
            <w:pPr>
              <w:spacing w:after="40" w:before="40"/>
            </w:pPr>
            <w:r>
              <w:rPr>
                <w:b/>
                <w:bCs/>
                <w:sz w:val="19"/>
                <w:szCs w:val="19"/>
              </w:rPr>
              <w:t xml:space="preserve">3.3 Valor mensal do plano</w:t>
            </w:r>
          </w:p>
        </w:tc>
        <w:tc>
          <w:tcPr>
            <w:tcW w:type="dxa" w:w="6438"/>
            <w:tcBorders>
              <w:top w:val="single" w:color="B8C4D9" w:sz="4"/>
              <w:left w:val="single" w:color="B8C4D9" w:sz="4"/>
              <w:bottom w:val="single" w:color="B8C4D9" w:sz="4"/>
              <w:right w:val="single" w:color="B8C4D9" w:sz="4"/>
            </w:tcBorders>
            <w:tcMar>
              <w:top w:type="dxa" w:w="60"/>
              <w:left w:type="dxa" w:w="100"/>
              <w:bottom w:type="dxa" w:w="60"/>
              <w:right w:type="dxa" w:w="100"/>
            </w:tcMar>
            <w:vAlign w:val="center"/>
          </w:tcPr>
          <w:p>
            <w:pPr>
              <w:spacing w:after="40" w:before="40"/>
            </w:pPr>
            <w:r>
              <w:t xml:space="preserve">R$ </w:t>
            </w:r>
            <w:permStart w:id="20" w:edGrp="everyone"/>
            <w:sdt>
              <w:sdtPr>
                <w:rPr>
                  <w:shd w:val="clear" w:color="auto" w:fill="FFF3C4"/>
                </w:rPr>
                <w:alias w:val="Valor do plano"/>
                <w:tag w:val="valor_plano"/>
                <w:id w:val="301209005"/>
                <w:showingPlcHdr/>
                <w:text/>
              </w:sdtPr>
              <w:sdtContent>
                <w:r>
                  <w:rPr>
                    <w:shd w:val="clear" w:color="auto" w:fill="FFF3C4"/>
                  </w:rPr>
                  <w:t xml:space="preserve">[0,00]</w:t>
                </w:r>
              </w:sdtContent>
            </w:sdt>
            <w:permEnd w:id="20"/>
          </w:p>
        </w:tc>
      </w:tr>
      <w:tr>
        <w:tc>
          <w:tcPr>
            <w:tcW w:type="dxa" w:w="3200"/>
            <w:tcBorders>
              <w:top w:val="single" w:color="B8C4D9" w:sz="4"/>
              <w:left w:val="single" w:color="B8C4D9" w:sz="4"/>
              <w:bottom w:val="single" w:color="B8C4D9" w:sz="4"/>
              <w:right w:val="single" w:color="B8C4D9" w:sz="4"/>
            </w:tcBorders>
            <w:shd w:fill="EEF2F9" w:color="auto" w:val="clear"/>
            <w:tcMar>
              <w:top w:type="dxa" w:w="60"/>
              <w:left w:type="dxa" w:w="100"/>
              <w:bottom w:type="dxa" w:w="60"/>
              <w:right w:type="dxa" w:w="100"/>
            </w:tcMar>
            <w:vAlign w:val="center"/>
          </w:tcPr>
          <w:p>
            <w:pPr>
              <w:spacing w:after="40" w:before="40"/>
            </w:pPr>
            <w:r>
              <w:rPr>
                <w:b/>
                <w:bCs/>
                <w:sz w:val="19"/>
                <w:szCs w:val="19"/>
              </w:rPr>
              <w:t xml:space="preserve">3.4 Usuários incluídos no plano</w:t>
            </w:r>
          </w:p>
        </w:tc>
        <w:tc>
          <w:tcPr>
            <w:tcW w:type="dxa" w:w="6438"/>
            <w:tcBorders>
              <w:top w:val="single" w:color="B8C4D9" w:sz="4"/>
              <w:left w:val="single" w:color="B8C4D9" w:sz="4"/>
              <w:bottom w:val="single" w:color="B8C4D9" w:sz="4"/>
              <w:right w:val="single" w:color="B8C4D9" w:sz="4"/>
            </w:tcBorders>
            <w:tcMar>
              <w:top w:type="dxa" w:w="60"/>
              <w:left w:type="dxa" w:w="100"/>
              <w:bottom w:type="dxa" w:w="60"/>
              <w:right w:type="dxa" w:w="100"/>
            </w:tcMar>
            <w:vAlign w:val="center"/>
          </w:tcPr>
          <w:p>
            <w:pPr>
              <w:spacing w:after="40" w:before="40"/>
            </w:pPr>
            <w:permStart w:id="21" w:edGrp="everyone"/>
            <w:sdt>
              <w:sdtPr>
                <w:rPr>
                  <w:shd w:val="clear" w:color="auto" w:fill="FFF3C4"/>
                </w:rPr>
                <w:alias w:val="Usuários incluídos"/>
                <w:tag w:val="usuarios_incl"/>
                <w:id w:val="569521477"/>
                <w:showingPlcHdr/>
                <w:text/>
              </w:sdtPr>
              <w:sdtContent>
                <w:r>
                  <w:rPr>
                    <w:shd w:val="clear" w:color="auto" w:fill="FFF3C4"/>
                  </w:rPr>
                  <w:t xml:space="preserve">[2, 5 ou 10]</w:t>
                </w:r>
              </w:sdtContent>
            </w:sdt>
            <w:permEnd w:id="21"/>
          </w:p>
        </w:tc>
      </w:tr>
      <w:tr>
        <w:tc>
          <w:tcPr>
            <w:tcW w:type="dxa" w:w="3200"/>
            <w:tcBorders>
              <w:top w:val="single" w:color="B8C4D9" w:sz="4"/>
              <w:left w:val="single" w:color="B8C4D9" w:sz="4"/>
              <w:bottom w:val="single" w:color="B8C4D9" w:sz="4"/>
              <w:right w:val="single" w:color="B8C4D9" w:sz="4"/>
            </w:tcBorders>
            <w:shd w:fill="EEF2F9" w:color="auto" w:val="clear"/>
            <w:tcMar>
              <w:top w:type="dxa" w:w="60"/>
              <w:left w:type="dxa" w:w="100"/>
              <w:bottom w:type="dxa" w:w="60"/>
              <w:right w:type="dxa" w:w="100"/>
            </w:tcMar>
            <w:vAlign w:val="center"/>
          </w:tcPr>
          <w:p>
            <w:pPr>
              <w:spacing w:after="40" w:before="40"/>
            </w:pPr>
            <w:r>
              <w:rPr>
                <w:b/>
                <w:bCs/>
                <w:sz w:val="19"/>
                <w:szCs w:val="19"/>
              </w:rPr>
              <w:t xml:space="preserve">3.5 Usuários adicionais</w:t>
            </w:r>
          </w:p>
        </w:tc>
        <w:tc>
          <w:tcPr>
            <w:tcW w:type="dxa" w:w="6438"/>
            <w:tcBorders>
              <w:top w:val="single" w:color="B8C4D9" w:sz="4"/>
              <w:left w:val="single" w:color="B8C4D9" w:sz="4"/>
              <w:bottom w:val="single" w:color="B8C4D9" w:sz="4"/>
              <w:right w:val="single" w:color="B8C4D9" w:sz="4"/>
            </w:tcBorders>
            <w:tcMar>
              <w:top w:type="dxa" w:w="60"/>
              <w:left w:type="dxa" w:w="100"/>
              <w:bottom w:type="dxa" w:w="60"/>
              <w:right w:type="dxa" w:w="100"/>
            </w:tcMar>
            <w:vAlign w:val="center"/>
          </w:tcPr>
          <w:p>
            <w:pPr>
              <w:spacing w:after="40" w:before="40"/>
            </w:pPr>
            <w:permStart w:id="22" w:edGrp="everyone"/>
            <w:sdt>
              <w:sdtPr>
                <w:rPr>
                  <w:shd w:val="clear" w:color="auto" w:fill="FFF3C4"/>
                </w:rPr>
                <w:alias w:val="Usuários adicionais"/>
                <w:tag w:val="usuarios_extra"/>
                <w:id w:val="599635468"/>
                <w:showingPlcHdr/>
                <w:text/>
              </w:sdtPr>
              <w:sdtContent>
                <w:r>
                  <w:rPr>
                    <w:shd w:val="clear" w:color="auto" w:fill="FFF3C4"/>
                  </w:rPr>
                  <w:t xml:space="preserve">[0]</w:t>
                </w:r>
              </w:sdtContent>
            </w:sdt>
            <w:permEnd w:id="22"/>
            <w:r>
              <w:t xml:space="preserve"> usuário(s) × R$ </w:t>
            </w:r>
            <w:permStart w:id="23" w:edGrp="everyone"/>
            <w:sdt>
              <w:sdtPr>
                <w:rPr>
                  <w:shd w:val="clear" w:color="auto" w:fill="FFF3C4"/>
                </w:rPr>
                <w:alias w:val="Valor do usuário adicional"/>
                <w:tag w:val="valor_usuario_extra"/>
                <w:id w:val="1185242216"/>
                <w:showingPlcHdr/>
                <w:text/>
              </w:sdtPr>
              <w:sdtContent>
                <w:r>
                  <w:rPr>
                    <w:shd w:val="clear" w:color="auto" w:fill="FFF3C4"/>
                  </w:rPr>
                  <w:t xml:space="preserve">[0,00]</w:t>
                </w:r>
              </w:sdtContent>
            </w:sdt>
            <w:permEnd w:id="23"/>
            <w:r>
              <w:t xml:space="preserve"> por mês</w:t>
            </w:r>
          </w:p>
        </w:tc>
      </w:tr>
      <w:tr>
        <w:tc>
          <w:tcPr>
            <w:tcW w:type="dxa" w:w="3200"/>
            <w:tcBorders>
              <w:top w:val="single" w:color="B8C4D9" w:sz="4"/>
              <w:left w:val="single" w:color="B8C4D9" w:sz="4"/>
              <w:bottom w:val="single" w:color="B8C4D9" w:sz="4"/>
              <w:right w:val="single" w:color="B8C4D9" w:sz="4"/>
            </w:tcBorders>
            <w:shd w:fill="EEF2F9" w:color="auto" w:val="clear"/>
            <w:tcMar>
              <w:top w:type="dxa" w:w="60"/>
              <w:left w:type="dxa" w:w="100"/>
              <w:bottom w:type="dxa" w:w="60"/>
              <w:right w:type="dxa" w:w="100"/>
            </w:tcMar>
            <w:vAlign w:val="center"/>
          </w:tcPr>
          <w:p>
            <w:pPr>
              <w:spacing w:after="40" w:before="40"/>
            </w:pPr>
            <w:r>
              <w:rPr>
                <w:b/>
                <w:bCs/>
                <w:sz w:val="19"/>
                <w:szCs w:val="19"/>
              </w:rPr>
              <w:t xml:space="preserve">3.6 Módulos avulsos contratados</w:t>
            </w:r>
          </w:p>
        </w:tc>
        <w:tc>
          <w:tcPr>
            <w:tcW w:type="dxa" w:w="6438"/>
            <w:tcBorders>
              <w:top w:val="single" w:color="B8C4D9" w:sz="4"/>
              <w:left w:val="single" w:color="B8C4D9" w:sz="4"/>
              <w:bottom w:val="single" w:color="B8C4D9" w:sz="4"/>
              <w:right w:val="single" w:color="B8C4D9" w:sz="4"/>
            </w:tcBorders>
            <w:tcMar>
              <w:top w:type="dxa" w:w="60"/>
              <w:left w:type="dxa" w:w="100"/>
              <w:bottom w:type="dxa" w:w="60"/>
              <w:right w:type="dxa" w:w="100"/>
            </w:tcMar>
            <w:vAlign w:val="center"/>
          </w:tcPr>
          <w:p>
            <w:pPr>
              <w:spacing w:after="40" w:before="40"/>
            </w:pPr>
            <w:permStart w:id="24" w:edGrp="everyone"/>
            <w:sdt>
              <w:sdtPr>
                <w:rPr>
                  <w:shd w:val="clear" w:color="auto" w:fill="FFF3C4"/>
                </w:rPr>
                <w:alias w:val="Módulos avulsos"/>
                <w:tag w:val="modulos_avulsos"/>
                <w:id w:val="1392825378"/>
                <w:showingPlcHdr/>
                <w:text/>
              </w:sdtPr>
              <w:sdtContent>
                <w:r>
                  <w:rPr>
                    <w:shd w:val="clear" w:color="auto" w:fill="FFF3C4"/>
                  </w:rPr>
                  <w:t xml:space="preserve">[nenhum / informe os módulos e valores]</w:t>
                </w:r>
              </w:sdtContent>
            </w:sdt>
            <w:permEnd w:id="24"/>
          </w:p>
        </w:tc>
      </w:tr>
      <w:tr>
        <w:tc>
          <w:tcPr>
            <w:tcW w:type="dxa" w:w="3200"/>
            <w:tcBorders>
              <w:top w:val="single" w:color="B8C4D9" w:sz="4"/>
              <w:left w:val="single" w:color="B8C4D9" w:sz="4"/>
              <w:bottom w:val="single" w:color="B8C4D9" w:sz="4"/>
              <w:right w:val="single" w:color="B8C4D9" w:sz="4"/>
            </w:tcBorders>
            <w:shd w:fill="EEF2F9" w:color="auto" w:val="clear"/>
            <w:tcMar>
              <w:top w:type="dxa" w:w="60"/>
              <w:left w:type="dxa" w:w="100"/>
              <w:bottom w:type="dxa" w:w="60"/>
              <w:right w:type="dxa" w:w="100"/>
            </w:tcMar>
            <w:vAlign w:val="center"/>
          </w:tcPr>
          <w:p>
            <w:pPr>
              <w:spacing w:after="40" w:before="40"/>
            </w:pPr>
            <w:r>
              <w:rPr>
                <w:b/>
                <w:bCs/>
                <w:sz w:val="19"/>
                <w:szCs w:val="19"/>
              </w:rPr>
              <w:t xml:space="preserve">3.7 Desconto negociado</w:t>
            </w:r>
          </w:p>
        </w:tc>
        <w:tc>
          <w:tcPr>
            <w:tcW w:type="dxa" w:w="6438"/>
            <w:tcBorders>
              <w:top w:val="single" w:color="B8C4D9" w:sz="4"/>
              <w:left w:val="single" w:color="B8C4D9" w:sz="4"/>
              <w:bottom w:val="single" w:color="B8C4D9" w:sz="4"/>
              <w:right w:val="single" w:color="B8C4D9" w:sz="4"/>
            </w:tcBorders>
            <w:tcMar>
              <w:top w:type="dxa" w:w="60"/>
              <w:left w:type="dxa" w:w="100"/>
              <w:bottom w:type="dxa" w:w="60"/>
              <w:right w:type="dxa" w:w="100"/>
            </w:tcMar>
            <w:vAlign w:val="center"/>
          </w:tcPr>
          <w:p>
            <w:pPr>
              <w:spacing w:after="40" w:before="40"/>
            </w:pPr>
            <w:permStart w:id="25" w:edGrp="everyone"/>
            <w:sdt>
              <w:sdtPr>
                <w:rPr>
                  <w:shd w:val="clear" w:color="auto" w:fill="FFF3C4"/>
                </w:rPr>
                <w:alias w:val="Desconto negociado"/>
                <w:tag w:val="desconto"/>
                <w:id w:val="156985561"/>
                <w:showingPlcHdr/>
                <w:text/>
              </w:sdtPr>
              <w:sdtContent>
                <w:r>
                  <w:rPr>
                    <w:shd w:val="clear" w:color="auto" w:fill="FFF3C4"/>
                  </w:rPr>
                  <w:t xml:space="preserve">[0]</w:t>
                </w:r>
              </w:sdtContent>
            </w:sdt>
            <w:permEnd w:id="25"/>
            <w:r>
              <w:t xml:space="preserve"> %</w:t>
            </w:r>
          </w:p>
        </w:tc>
      </w:tr>
      <w:tr>
        <w:tc>
          <w:tcPr>
            <w:tcW w:type="dxa" w:w="3200"/>
            <w:tcBorders>
              <w:top w:val="single" w:color="B8C4D9" w:sz="4"/>
              <w:left w:val="single" w:color="B8C4D9" w:sz="4"/>
              <w:bottom w:val="single" w:color="B8C4D9" w:sz="4"/>
              <w:right w:val="single" w:color="B8C4D9" w:sz="4"/>
            </w:tcBorders>
            <w:shd w:fill="EEF2F9" w:color="auto" w:val="clear"/>
            <w:tcMar>
              <w:top w:type="dxa" w:w="60"/>
              <w:left w:type="dxa" w:w="100"/>
              <w:bottom w:type="dxa" w:w="60"/>
              <w:right w:type="dxa" w:w="100"/>
            </w:tcMar>
            <w:vAlign w:val="center"/>
          </w:tcPr>
          <w:p>
            <w:pPr>
              <w:spacing w:after="40" w:before="40"/>
            </w:pPr>
            <w:r>
              <w:rPr>
                <w:b/>
                <w:bCs/>
                <w:sz w:val="19"/>
                <w:szCs w:val="19"/>
              </w:rPr>
              <w:t xml:space="preserve">3.8 VALOR TOTAL MENSAL</w:t>
            </w:r>
          </w:p>
        </w:tc>
        <w:tc>
          <w:tcPr>
            <w:tcW w:type="dxa" w:w="6438"/>
            <w:tcBorders>
              <w:top w:val="single" w:color="B8C4D9" w:sz="4"/>
              <w:left w:val="single" w:color="B8C4D9" w:sz="4"/>
              <w:bottom w:val="single" w:color="B8C4D9" w:sz="4"/>
              <w:right w:val="single" w:color="B8C4D9" w:sz="4"/>
            </w:tcBorders>
            <w:tcMar>
              <w:top w:type="dxa" w:w="60"/>
              <w:left w:type="dxa" w:w="100"/>
              <w:bottom w:type="dxa" w:w="60"/>
              <w:right w:type="dxa" w:w="100"/>
            </w:tcMar>
            <w:vAlign w:val="center"/>
          </w:tcPr>
          <w:p>
            <w:pPr>
              <w:spacing w:after="40" w:before="40"/>
            </w:pPr>
            <w:r>
              <w:rPr>
                <w:b/>
                <w:bCs/>
              </w:rPr>
              <w:t xml:space="preserve">R$ </w:t>
            </w:r>
            <w:permStart w:id="26" w:edGrp="everyone"/>
            <w:sdt>
              <w:sdtPr>
                <w:rPr>
                  <w:shd w:val="clear" w:color="auto" w:fill="FFF3C4"/>
                </w:rPr>
                <w:alias w:val="Valor total mensal"/>
                <w:tag w:val="valor_total"/>
                <w:id w:val="1305264595"/>
                <w:showingPlcHdr/>
                <w:text/>
              </w:sdtPr>
              <w:sdtContent>
                <w:r>
                  <w:rPr>
                    <w:shd w:val="clear" w:color="auto" w:fill="FFF3C4"/>
                  </w:rPr>
                  <w:t xml:space="preserve">[0,00]</w:t>
                </w:r>
              </w:sdtContent>
            </w:sdt>
            <w:permEnd w:id="26"/>
          </w:p>
        </w:tc>
      </w:tr>
      <w:tr>
        <w:tc>
          <w:tcPr>
            <w:tcW w:type="dxa" w:w="3200"/>
            <w:tcBorders>
              <w:top w:val="single" w:color="B8C4D9" w:sz="4"/>
              <w:left w:val="single" w:color="B8C4D9" w:sz="4"/>
              <w:bottom w:val="single" w:color="B8C4D9" w:sz="4"/>
              <w:right w:val="single" w:color="B8C4D9" w:sz="4"/>
            </w:tcBorders>
            <w:shd w:fill="EEF2F9" w:color="auto" w:val="clear"/>
            <w:tcMar>
              <w:top w:type="dxa" w:w="60"/>
              <w:left w:type="dxa" w:w="100"/>
              <w:bottom w:type="dxa" w:w="60"/>
              <w:right w:type="dxa" w:w="100"/>
            </w:tcMar>
            <w:vAlign w:val="center"/>
          </w:tcPr>
          <w:p>
            <w:pPr>
              <w:spacing w:after="40" w:before="40"/>
            </w:pPr>
            <w:r>
              <w:rPr>
                <w:b/>
                <w:bCs/>
                <w:sz w:val="19"/>
                <w:szCs w:val="19"/>
              </w:rPr>
              <w:t xml:space="preserve">3.9 Forma de pagamento</w:t>
            </w:r>
          </w:p>
        </w:tc>
        <w:tc>
          <w:tcPr>
            <w:tcW w:type="dxa" w:w="6438"/>
            <w:tcBorders>
              <w:top w:val="single" w:color="B8C4D9" w:sz="4"/>
              <w:left w:val="single" w:color="B8C4D9" w:sz="4"/>
              <w:bottom w:val="single" w:color="B8C4D9" w:sz="4"/>
              <w:right w:val="single" w:color="B8C4D9" w:sz="4"/>
            </w:tcBorders>
            <w:tcMar>
              <w:top w:type="dxa" w:w="60"/>
              <w:left w:type="dxa" w:w="100"/>
              <w:bottom w:type="dxa" w:w="60"/>
              <w:right w:type="dxa" w:w="100"/>
            </w:tcMar>
            <w:vAlign w:val="center"/>
          </w:tcPr>
          <w:p>
            <w:pPr>
              <w:spacing w:after="40" w:before="40"/>
            </w:pPr>
            <w:permStart w:id="27" w:edGrp="everyone"/>
            <w:sdt>
              <w:sdtPr>
                <w:rPr>
                  <w:shd w:val="clear" w:color="auto" w:fill="FFF3C4"/>
                </w:rPr>
                <w:alias w:val="Forma de pagamento"/>
                <w:tag w:val="forma_pag"/>
                <w:id w:val="527000596"/>
                <w:showingPlcHdr/>
                <w:dropDownList>
                  <w:listItem w:displayText="Pix" w:value="Pix"/>
                  <w:listItem w:displayText="Boleto bancário (com QR Code Pix)" w:value="Boleto bancário (com QR Code Pix)"/>
                  <w:listItem w:displayText="Cartão de crédito recorrente" w:value="Cartão de crédito recorrente"/>
                  <w:listItem w:displayText="À escolha do CONTRATANTE na fatura (Pix, boleto ou cartão)" w:value="À escolha do CONTRATANTE na fatura (Pix, boleto ou cartão)"/>
                </w:dropDownList>
              </w:sdtPr>
              <w:sdtContent>
                <w:r>
                  <w:rPr>
                    <w:shd w:val="clear" w:color="auto" w:fill="FFF3C4"/>
                  </w:rPr>
                  <w:t xml:space="preserve">[escolha a forma de pagamento]</w:t>
                </w:r>
              </w:sdtContent>
            </w:sdt>
            <w:permEnd w:id="27"/>
          </w:p>
        </w:tc>
      </w:tr>
      <w:tr>
        <w:tc>
          <w:tcPr>
            <w:tcW w:type="dxa" w:w="3200"/>
            <w:tcBorders>
              <w:top w:val="single" w:color="B8C4D9" w:sz="4"/>
              <w:left w:val="single" w:color="B8C4D9" w:sz="4"/>
              <w:bottom w:val="single" w:color="B8C4D9" w:sz="4"/>
              <w:right w:val="single" w:color="B8C4D9" w:sz="4"/>
            </w:tcBorders>
            <w:shd w:fill="EEF2F9" w:color="auto" w:val="clear"/>
            <w:tcMar>
              <w:top w:type="dxa" w:w="60"/>
              <w:left w:type="dxa" w:w="100"/>
              <w:bottom w:type="dxa" w:w="60"/>
              <w:right w:type="dxa" w:w="100"/>
            </w:tcMar>
            <w:vAlign w:val="center"/>
          </w:tcPr>
          <w:p>
            <w:pPr>
              <w:spacing w:after="40" w:before="40"/>
            </w:pPr>
            <w:r>
              <w:rPr>
                <w:b/>
                <w:bCs/>
                <w:sz w:val="19"/>
                <w:szCs w:val="19"/>
              </w:rPr>
              <w:t xml:space="preserve">3.10 Dia de vencimento</w:t>
            </w:r>
          </w:p>
        </w:tc>
        <w:tc>
          <w:tcPr>
            <w:tcW w:type="dxa" w:w="6438"/>
            <w:tcBorders>
              <w:top w:val="single" w:color="B8C4D9" w:sz="4"/>
              <w:left w:val="single" w:color="B8C4D9" w:sz="4"/>
              <w:bottom w:val="single" w:color="B8C4D9" w:sz="4"/>
              <w:right w:val="single" w:color="B8C4D9" w:sz="4"/>
            </w:tcBorders>
            <w:tcMar>
              <w:top w:type="dxa" w:w="60"/>
              <w:left w:type="dxa" w:w="100"/>
              <w:bottom w:type="dxa" w:w="60"/>
              <w:right w:type="dxa" w:w="100"/>
            </w:tcMar>
            <w:vAlign w:val="center"/>
          </w:tcPr>
          <w:p>
            <w:pPr>
              <w:spacing w:after="40" w:before="40"/>
            </w:pPr>
            <w:r>
              <w:t xml:space="preserve">Todo dia </w:t>
            </w:r>
            <w:permStart w:id="28" w:edGrp="everyone"/>
            <w:sdt>
              <w:sdtPr>
                <w:rPr>
                  <w:shd w:val="clear" w:color="auto" w:fill="FFF3C4"/>
                </w:rPr>
                <w:alias w:val="Dia de vencimento"/>
                <w:tag w:val="dia_venc"/>
                <w:id w:val="1637640408"/>
                <w:showingPlcHdr/>
                <w:dropDownList>
                  <w:listItem w:displayText="5" w:value="5"/>
                  <w:listItem w:displayText="10" w:value="10"/>
                  <w:listItem w:displayText="15" w:value="15"/>
                  <w:listItem w:displayText="20" w:value="20"/>
                  <w:listItem w:displayText="25" w:value="25"/>
                </w:dropDownList>
              </w:sdtPr>
              <w:sdtContent>
                <w:r>
                  <w:rPr>
                    <w:shd w:val="clear" w:color="auto" w:fill="FFF3C4"/>
                  </w:rPr>
                  <w:t xml:space="preserve">[dia]</w:t>
                </w:r>
              </w:sdtContent>
            </w:sdt>
            <w:permEnd w:id="28"/>
            <w:r>
              <w:t xml:space="preserve"> de cada mês</w:t>
            </w:r>
          </w:p>
        </w:tc>
      </w:tr>
      <w:tr>
        <w:tc>
          <w:tcPr>
            <w:tcW w:type="dxa" w:w="9638"/>
            <w:gridSpan w:val="2"/>
            <w:tcBorders>
              <w:top w:val="single" w:color="B8C4D9" w:sz="4"/>
              <w:left w:val="single" w:color="B8C4D9" w:sz="4"/>
              <w:bottom w:val="single" w:color="B8C4D9" w:sz="4"/>
              <w:right w:val="single" w:color="B8C4D9" w:sz="4"/>
            </w:tcBorders>
            <w:shd w:fill="1E3A6E" w:color="auto" w:val="clear"/>
            <w:tcMar>
              <w:top w:type="dxa" w:w="60"/>
              <w:left w:type="dxa" w:w="100"/>
              <w:bottom w:type="dxa" w:w="60"/>
              <w:right w:type="dxa" w:w="100"/>
            </w:tcMar>
          </w:tcPr>
          <w:p>
            <w:pPr>
              <w:spacing w:after="40" w:before="40"/>
            </w:pPr>
            <w:r>
              <w:rPr>
                <w:b/>
                <w:bCs/>
                <w:color w:val="FFFFFF"/>
                <w:sz w:val="20"/>
                <w:szCs w:val="20"/>
              </w:rPr>
              <w:t xml:space="preserve">4. VIGÊNCIA</w:t>
            </w:r>
          </w:p>
        </w:tc>
      </w:tr>
      <w:tr>
        <w:tc>
          <w:tcPr>
            <w:tcW w:type="dxa" w:w="3200"/>
            <w:tcBorders>
              <w:top w:val="single" w:color="B8C4D9" w:sz="4"/>
              <w:left w:val="single" w:color="B8C4D9" w:sz="4"/>
              <w:bottom w:val="single" w:color="B8C4D9" w:sz="4"/>
              <w:right w:val="single" w:color="B8C4D9" w:sz="4"/>
            </w:tcBorders>
            <w:shd w:fill="EEF2F9" w:color="auto" w:val="clear"/>
            <w:tcMar>
              <w:top w:type="dxa" w:w="60"/>
              <w:left w:type="dxa" w:w="100"/>
              <w:bottom w:type="dxa" w:w="60"/>
              <w:right w:type="dxa" w:w="100"/>
            </w:tcMar>
            <w:vAlign w:val="center"/>
          </w:tcPr>
          <w:p>
            <w:pPr>
              <w:spacing w:after="40" w:before="40"/>
            </w:pPr>
            <w:r>
              <w:rPr>
                <w:b/>
                <w:bCs/>
                <w:sz w:val="19"/>
                <w:szCs w:val="19"/>
              </w:rPr>
              <w:t xml:space="preserve">4.1 Data de início</w:t>
            </w:r>
          </w:p>
        </w:tc>
        <w:tc>
          <w:tcPr>
            <w:tcW w:type="dxa" w:w="6438"/>
            <w:tcBorders>
              <w:top w:val="single" w:color="B8C4D9" w:sz="4"/>
              <w:left w:val="single" w:color="B8C4D9" w:sz="4"/>
              <w:bottom w:val="single" w:color="B8C4D9" w:sz="4"/>
              <w:right w:val="single" w:color="B8C4D9" w:sz="4"/>
            </w:tcBorders>
            <w:tcMar>
              <w:top w:type="dxa" w:w="60"/>
              <w:left w:type="dxa" w:w="100"/>
              <w:bottom w:type="dxa" w:w="60"/>
              <w:right w:type="dxa" w:w="100"/>
            </w:tcMar>
            <w:vAlign w:val="center"/>
          </w:tcPr>
          <w:p>
            <w:pPr>
              <w:spacing w:after="40" w:before="40"/>
            </w:pPr>
            <w:permStart w:id="29" w:edGrp="everyone"/>
            <w:sdt>
              <w:sdtPr>
                <w:rPr>
                  <w:shd w:val="clear" w:color="auto" w:fill="FFF3C4"/>
                </w:rPr>
                <w:alias w:val="Data de início"/>
                <w:tag w:val="data_inicio"/>
                <w:id w:val="1495616196"/>
                <w:showingPlcHdr/>
                <w:date>
                  <w:dateFormat w:val="dd/MM/yyyy"/>
                  <w:lid w:val="pt-BR"/>
                  <w:storeMappedDataAs w:val="dateTime"/>
                  <w:calendar w:val="gregorian"/>
                </w:date>
              </w:sdtPr>
              <w:sdtContent>
                <w:r>
                  <w:rPr>
                    <w:shd w:val="clear" w:color="auto" w:fill="FFF3C4"/>
                  </w:rPr>
                  <w:t xml:space="preserve">[dd/mm/aaaa]</w:t>
                </w:r>
              </w:sdtContent>
            </w:sdt>
            <w:permEnd w:id="29"/>
          </w:p>
        </w:tc>
      </w:tr>
      <w:tr>
        <w:tc>
          <w:tcPr>
            <w:tcW w:type="dxa" w:w="3200"/>
            <w:tcBorders>
              <w:top w:val="single" w:color="B8C4D9" w:sz="4"/>
              <w:left w:val="single" w:color="B8C4D9" w:sz="4"/>
              <w:bottom w:val="single" w:color="B8C4D9" w:sz="4"/>
              <w:right w:val="single" w:color="B8C4D9" w:sz="4"/>
            </w:tcBorders>
            <w:shd w:fill="EEF2F9" w:color="auto" w:val="clear"/>
            <w:tcMar>
              <w:top w:type="dxa" w:w="60"/>
              <w:left w:type="dxa" w:w="100"/>
              <w:bottom w:type="dxa" w:w="60"/>
              <w:right w:type="dxa" w:w="100"/>
            </w:tcMar>
            <w:vAlign w:val="center"/>
          </w:tcPr>
          <w:p>
            <w:pPr>
              <w:spacing w:after="40" w:before="40"/>
            </w:pPr>
            <w:r>
              <w:rPr>
                <w:b/>
                <w:bCs/>
                <w:sz w:val="19"/>
                <w:szCs w:val="19"/>
              </w:rPr>
              <w:t xml:space="preserve">4.2 Teste gratuito</w:t>
            </w:r>
          </w:p>
        </w:tc>
        <w:tc>
          <w:tcPr>
            <w:tcW w:type="dxa" w:w="6438"/>
            <w:tcBorders>
              <w:top w:val="single" w:color="B8C4D9" w:sz="4"/>
              <w:left w:val="single" w:color="B8C4D9" w:sz="4"/>
              <w:bottom w:val="single" w:color="B8C4D9" w:sz="4"/>
              <w:right w:val="single" w:color="B8C4D9" w:sz="4"/>
            </w:tcBorders>
            <w:tcMar>
              <w:top w:type="dxa" w:w="60"/>
              <w:left w:type="dxa" w:w="100"/>
              <w:bottom w:type="dxa" w:w="60"/>
              <w:right w:type="dxa" w:w="100"/>
            </w:tcMar>
            <w:vAlign w:val="center"/>
          </w:tcPr>
          <w:p>
            <w:pPr>
              <w:spacing w:after="40" w:before="40"/>
            </w:pPr>
            <w:permStart w:id="30" w:edGrp="everyone"/>
            <w:sdt>
              <w:sdtPr>
                <w:rPr>
                  <w:shd w:val="clear" w:color="auto" w:fill="FFF3C4"/>
                </w:rPr>
                <w:alias w:val="Dias de teste gratuito"/>
                <w:tag w:val="teste_dias"/>
                <w:id w:val="1606083910"/>
                <w:showingPlcHdr/>
                <w:text/>
              </w:sdtPr>
              <w:sdtContent>
                <w:r>
                  <w:rPr>
                    <w:shd w:val="clear" w:color="auto" w:fill="FFF3C4"/>
                  </w:rPr>
                  <w:t xml:space="preserve">[14]</w:t>
                </w:r>
              </w:sdtContent>
            </w:sdt>
            <w:permEnd w:id="30"/>
            <w:r>
              <w:t xml:space="preserve"> dias corridos (0 = sem período de teste)</w:t>
            </w:r>
          </w:p>
        </w:tc>
      </w:tr>
      <w:tr>
        <w:tc>
          <w:tcPr>
            <w:tcW w:type="dxa" w:w="3200"/>
            <w:tcBorders>
              <w:top w:val="single" w:color="B8C4D9" w:sz="4"/>
              <w:left w:val="single" w:color="B8C4D9" w:sz="4"/>
              <w:bottom w:val="single" w:color="B8C4D9" w:sz="4"/>
              <w:right w:val="single" w:color="B8C4D9" w:sz="4"/>
            </w:tcBorders>
            <w:shd w:fill="EEF2F9" w:color="auto" w:val="clear"/>
            <w:tcMar>
              <w:top w:type="dxa" w:w="60"/>
              <w:left w:type="dxa" w:w="100"/>
              <w:bottom w:type="dxa" w:w="60"/>
              <w:right w:type="dxa" w:w="100"/>
            </w:tcMar>
            <w:vAlign w:val="center"/>
          </w:tcPr>
          <w:p>
            <w:pPr>
              <w:spacing w:after="40" w:before="40"/>
            </w:pPr>
            <w:r>
              <w:rPr>
                <w:b/>
                <w:bCs/>
                <w:sz w:val="19"/>
                <w:szCs w:val="19"/>
              </w:rPr>
              <w:t xml:space="preserve">4.3 Foro (comarca/UF)</w:t>
            </w:r>
          </w:p>
        </w:tc>
        <w:tc>
          <w:tcPr>
            <w:tcW w:type="dxa" w:w="6438"/>
            <w:tcBorders>
              <w:top w:val="single" w:color="B8C4D9" w:sz="4"/>
              <w:left w:val="single" w:color="B8C4D9" w:sz="4"/>
              <w:bottom w:val="single" w:color="B8C4D9" w:sz="4"/>
              <w:right w:val="single" w:color="B8C4D9" w:sz="4"/>
            </w:tcBorders>
            <w:tcMar>
              <w:top w:type="dxa" w:w="60"/>
              <w:left w:type="dxa" w:w="100"/>
              <w:bottom w:type="dxa" w:w="60"/>
              <w:right w:type="dxa" w:w="100"/>
            </w:tcMar>
            <w:vAlign w:val="center"/>
          </w:tcPr>
          <w:p>
            <w:pPr>
              <w:spacing w:after="40" w:before="40"/>
            </w:pPr>
            <w:permStart w:id="31" w:edGrp="everyone"/>
            <w:sdt>
              <w:sdtPr>
                <w:rPr>
                  <w:shd w:val="clear" w:color="auto" w:fill="FFF3C4"/>
                </w:rPr>
                <w:alias w:val="Foro"/>
                <w:tag w:val="foro"/>
                <w:id w:val="1270252923"/>
                <w:showingPlcHdr/>
                <w:text/>
              </w:sdtPr>
              <w:sdtContent>
                <w:r>
                  <w:rPr>
                    <w:shd w:val="clear" w:color="auto" w:fill="FFF3C4"/>
                  </w:rPr>
                  <w:t xml:space="preserve">[comarca/UF da CONTRATADA]</w:t>
                </w:r>
              </w:sdtContent>
            </w:sdt>
            <w:permEnd w:id="31"/>
          </w:p>
        </w:tc>
      </w:tr>
    </w:tbl>
    <w:p>
      <w:pPr>
        <w:keepNext/>
        <w:pBdr>
          <w:bottom w:val="single" w:color="C9D3E6" w:sz="4" w:space="2"/>
        </w:pBdr>
        <w:spacing w:after="140" w:before="280"/>
      </w:pPr>
      <w:r>
        <w:rPr>
          <w:b/>
          <w:bCs/>
        </w:rPr>
        <w:t xml:space="preserve">CLÁUSULA 1 – DEFINIÇÕES</w:t>
      </w:r>
    </w:p>
    <w:p>
      <w:pPr>
        <w:spacing w:after="120" w:line="300"/>
        <w:jc w:val="both"/>
      </w:pPr>
      <w:r>
        <w:t xml:space="preserve">Para os fins deste Contrato, os termos abaixo terão os seguintes significados:</w:t>
      </w:r>
    </w:p>
    <w:p>
      <w:pPr>
        <w:spacing w:after="80" w:line="290"/>
        <w:ind w:left="567"/>
        <w:jc w:val="both"/>
      </w:pPr>
      <w:r>
        <w:t xml:space="preserve">a) </w:t>
      </w:r>
      <w:r>
        <w:rPr>
          <w:b/>
          <w:bCs/>
        </w:rPr>
        <w:t xml:space="preserve">Plataforma: </w:t>
      </w:r>
      <w:r>
        <w:t xml:space="preserve">o software de gestão comercial denominado "Pivot Hub", de titularidade da CONTRATADA, acessado pela internet, incluindo suas atualizações, módulos e funcionalidades.</w:t>
      </w:r>
    </w:p>
    <w:p>
      <w:pPr>
        <w:spacing w:after="80" w:line="290"/>
        <w:ind w:left="567"/>
        <w:jc w:val="both"/>
      </w:pPr>
      <w:r>
        <w:t xml:space="preserve">b) </w:t>
      </w:r>
      <w:r>
        <w:rPr>
          <w:b/>
          <w:bCs/>
        </w:rPr>
        <w:t xml:space="preserve">Plano: </w:t>
      </w:r>
      <w:r>
        <w:t xml:space="preserve">o conjunto de módulos, limites de usuários e condições comerciais escolhido pelo CONTRATANTE e indicado no item 3 do Quadro-Resumo, conforme o Anexo I.</w:t>
      </w:r>
    </w:p>
    <w:p>
      <w:pPr>
        <w:spacing w:after="80" w:line="290"/>
        <w:ind w:left="567"/>
        <w:jc w:val="both"/>
      </w:pPr>
      <w:r>
        <w:t xml:space="preserve">c) </w:t>
      </w:r>
      <w:r>
        <w:rPr>
          <w:b/>
          <w:bCs/>
        </w:rPr>
        <w:t xml:space="preserve">Usuário: </w:t>
      </w:r>
      <w:r>
        <w:t xml:space="preserve">pessoa física cadastrada pelo CONTRATANTE para acessar a Plataforma com login e senha individuais.</w:t>
      </w:r>
    </w:p>
    <w:p>
      <w:pPr>
        <w:spacing w:after="80" w:line="290"/>
        <w:ind w:left="567"/>
        <w:jc w:val="both"/>
      </w:pPr>
      <w:r>
        <w:t xml:space="preserve">d) </w:t>
      </w:r>
      <w:r>
        <w:rPr>
          <w:b/>
          <w:bCs/>
        </w:rPr>
        <w:t xml:space="preserve">Dados do CONTRATANTE: </w:t>
      </w:r>
      <w:r>
        <w:t xml:space="preserve">todas as informações inseridas na Plataforma pelo CONTRATANTE ou por seus Usuários, inclusive dados de clientes, orçamentos, ordens de serviço e lançamentos financeiros.</w:t>
      </w:r>
    </w:p>
    <w:p>
      <w:pPr>
        <w:spacing w:after="80" w:line="290"/>
        <w:ind w:left="567"/>
        <w:jc w:val="both"/>
      </w:pPr>
      <w:r>
        <w:t xml:space="preserve">e) </w:t>
      </w:r>
      <w:r>
        <w:rPr>
          <w:b/>
          <w:bCs/>
        </w:rPr>
        <w:t xml:space="preserve">Período de teste: </w:t>
      </w:r>
      <w:r>
        <w:t xml:space="preserve">prazo inicial gratuito previsto no item 4.2 do Quadro-Resumo, destinado à avaliação da Plataforma.</w:t>
      </w:r>
    </w:p>
    <w:p>
      <w:pPr>
        <w:spacing w:after="80" w:line="290"/>
        <w:ind w:left="567"/>
        <w:jc w:val="both"/>
      </w:pPr>
      <w:r>
        <w:t xml:space="preserve">f) </w:t>
      </w:r>
      <w:r>
        <w:rPr>
          <w:b/>
          <w:bCs/>
        </w:rPr>
        <w:t xml:space="preserve">Disponibilidade: </w:t>
      </w:r>
      <w:r>
        <w:t xml:space="preserve">percentual de tempo, em cada mês civil, em que a Plataforma esteve acessível pela internet, excluídas as hipóteses da Cláusula 9.</w:t>
      </w:r>
    </w:p>
    <w:p>
      <w:pPr>
        <w:keepNext/>
        <w:pBdr>
          <w:bottom w:val="single" w:color="C9D3E6" w:sz="4" w:space="2"/>
        </w:pBdr>
        <w:spacing w:after="140" w:before="280"/>
      </w:pPr>
      <w:r>
        <w:rPr>
          <w:b/>
          <w:bCs/>
        </w:rPr>
        <w:t xml:space="preserve">CLÁUSULA 2 – OBJETO</w:t>
      </w:r>
    </w:p>
    <w:p>
      <w:pPr>
        <w:spacing w:after="110" w:line="300"/>
        <w:ind w:left="0"/>
        <w:jc w:val="both"/>
      </w:pPr>
      <w:r>
        <w:rPr>
          <w:b/>
          <w:bCs/>
        </w:rPr>
        <w:t xml:space="preserve">2.1. </w:t>
      </w:r>
      <w:r>
        <w:t xml:space="preserve">Este Contrato tem por objeto o licenciamento, pela CONTRATADA ao CONTRATANTE, do direito de uso da Plataforma, em caráter oneroso, temporário, não exclusivo, intransferível e não sublicenciável, na modalidade de software como serviço (SaaS), limitado ao Plano contratado, pelo prazo de vigência deste instrumento.</w:t>
      </w:r>
    </w:p>
    <w:p>
      <w:pPr>
        <w:spacing w:after="110" w:line="300"/>
        <w:ind w:left="0"/>
        <w:jc w:val="both"/>
      </w:pPr>
      <w:r>
        <w:rPr>
          <w:b/>
          <w:bCs/>
        </w:rPr>
        <w:t xml:space="preserve">2.2. </w:t>
      </w:r>
      <w:r>
        <w:t xml:space="preserve">O licenciamento abrange a hospedagem da Plataforma em infraestrutura de nuvem, a manutenção corretiva e evolutiva, o armazenamento dos Dados do CONTRATANTE e o suporte técnico nos termos da Cláusula 9.</w:t>
      </w:r>
    </w:p>
    <w:p>
      <w:pPr>
        <w:spacing w:after="110" w:line="300"/>
        <w:ind w:left="0"/>
        <w:jc w:val="both"/>
      </w:pPr>
      <w:r>
        <w:rPr>
          <w:b/>
          <w:bCs/>
        </w:rPr>
        <w:t xml:space="preserve">2.3. </w:t>
      </w:r>
      <w:r>
        <w:t xml:space="preserve">Este Contrato não transfere ao CONTRATANTE a propriedade da Plataforma, de seu código-fonte, banco de dados estrutural, marcas ou qualquer outro direito de propriedade intelectual da CONTRATADA, nos termos da Lei nº 9.609/1998.</w:t>
      </w:r>
    </w:p>
    <w:p>
      <w:pPr>
        <w:spacing w:after="110" w:line="300"/>
        <w:ind w:left="0"/>
        <w:jc w:val="both"/>
      </w:pPr>
      <w:r>
        <w:rPr>
          <w:b/>
          <w:bCs/>
        </w:rPr>
        <w:t xml:space="preserve">2.4. </w:t>
      </w:r>
      <w:r>
        <w:t xml:space="preserve">Não estão incluídos no objeto: serviços de consultoria, customizações exclusivas, migração de dados de outros sistemas, treinamentos presenciais e integrações não disponibilizadas na Plataforma, que, se solicitados, serão objeto de proposta e contratação específicas.</w:t>
      </w:r>
    </w:p>
    <w:p>
      <w:pPr>
        <w:keepNext/>
        <w:pBdr>
          <w:bottom w:val="single" w:color="C9D3E6" w:sz="4" w:space="2"/>
        </w:pBdr>
        <w:spacing w:after="140" w:before="280"/>
      </w:pPr>
      <w:r>
        <w:rPr>
          <w:b/>
          <w:bCs/>
        </w:rPr>
        <w:t xml:space="preserve">CLÁUSULA 3 – PLANOS, MÓDULOS E USUÁRIOS</w:t>
      </w:r>
    </w:p>
    <w:p>
      <w:pPr>
        <w:spacing w:after="110" w:line="300"/>
        <w:ind w:left="0"/>
        <w:jc w:val="both"/>
      </w:pPr>
      <w:r>
        <w:rPr>
          <w:b/>
          <w:bCs/>
        </w:rPr>
        <w:t xml:space="preserve">3.1. </w:t>
      </w:r>
      <w:r>
        <w:t xml:space="preserve">O CONTRATANTE terá acesso aos módulos do Plano indicado no item 3.1 do Quadro-Resumo, descritos no Anexo I, e aos módulos avulsos eventualmente contratados (item 3.6).</w:t>
      </w:r>
    </w:p>
    <w:p>
      <w:pPr>
        <w:spacing w:after="110" w:line="300"/>
        <w:ind w:left="0"/>
        <w:jc w:val="both"/>
      </w:pPr>
      <w:r>
        <w:rPr>
          <w:b/>
          <w:bCs/>
        </w:rPr>
        <w:t xml:space="preserve">3.2. </w:t>
      </w:r>
      <w:r>
        <w:t xml:space="preserve">O número de Usuários ativos simultaneamente fica limitado à soma dos usuários incluídos no Plano com os usuários adicionais contratados (itens 3.4 e 3.5). A Plataforma impedirá o cadastro ou a reativação de Usuários além desse limite.</w:t>
      </w:r>
    </w:p>
    <w:p>
      <w:pPr>
        <w:spacing w:after="110" w:line="300"/>
        <w:ind w:left="0"/>
        <w:jc w:val="both"/>
      </w:pPr>
      <w:r>
        <w:rPr>
          <w:b/>
          <w:bCs/>
        </w:rPr>
        <w:t xml:space="preserve">3.3. </w:t>
      </w:r>
      <w:r>
        <w:t xml:space="preserve">O CONTRATANTE poderá solicitar, a qualquer tempo, a alteração de Plano (upgrade ou downgrade) ou a contratação de usuários e módulos adicionais. As alterações terão efeito imediato na Plataforma e o novo valor será aplicado às mensalidades ainda não pagas, podendo a CONTRATADA atualizar automaticamente a cobrança recorrente junto ao intermediador de pagamentos.</w:t>
      </w:r>
    </w:p>
    <w:p>
      <w:pPr>
        <w:spacing w:after="110" w:line="300"/>
        <w:ind w:left="0"/>
        <w:jc w:val="both"/>
      </w:pPr>
      <w:r>
        <w:rPr>
          <w:b/>
          <w:bCs/>
        </w:rPr>
        <w:t xml:space="preserve">3.4. </w:t>
      </w:r>
      <w:r>
        <w:t xml:space="preserve">Em caso de downgrade, os Dados do CONTRATANTE vinculados a módulos que deixarem de integrar o Plano serão preservados, mas ficarão inacessíveis até a recontratação do respectivo módulo ou Plano, ou até o término do Contrato, quando se aplicará a Cláusula 13.</w:t>
      </w:r>
    </w:p>
    <w:p>
      <w:pPr>
        <w:spacing w:after="110" w:line="300"/>
        <w:ind w:left="0"/>
        <w:jc w:val="both"/>
      </w:pPr>
      <w:r>
        <w:rPr>
          <w:b/>
          <w:bCs/>
        </w:rPr>
        <w:t xml:space="preserve">3.5. </w:t>
      </w:r>
      <w:r>
        <w:t xml:space="preserve">Cada login é pessoal e intransferível, sendo vedado o compartilhamento de credenciais entre pessoas distintas.</w:t>
      </w:r>
    </w:p>
    <w:p>
      <w:pPr>
        <w:keepNext/>
        <w:pBdr>
          <w:bottom w:val="single" w:color="C9D3E6" w:sz="4" w:space="2"/>
        </w:pBdr>
        <w:spacing w:after="140" w:before="280"/>
      </w:pPr>
      <w:r>
        <w:rPr>
          <w:b/>
          <w:bCs/>
        </w:rPr>
        <w:t xml:space="preserve">CLÁUSULA 4 – PERÍODO DE TESTE GRATUITO</w:t>
      </w:r>
    </w:p>
    <w:p>
      <w:pPr>
        <w:spacing w:after="110" w:line="300"/>
        <w:ind w:left="0"/>
        <w:jc w:val="both"/>
      </w:pPr>
      <w:r>
        <w:rPr>
          <w:b/>
          <w:bCs/>
        </w:rPr>
        <w:t xml:space="preserve">4.1. </w:t>
      </w:r>
      <w:r>
        <w:t xml:space="preserve">Quando previsto no item 4.2 do Quadro-Resumo, o CONTRATANTE poderá utilizar gratuitamente a Plataforma durante o Período de teste, com os módulos do Plano escolhido.</w:t>
      </w:r>
    </w:p>
    <w:p>
      <w:pPr>
        <w:spacing w:after="110" w:line="300"/>
        <w:ind w:left="0"/>
        <w:jc w:val="both"/>
      </w:pPr>
      <w:r>
        <w:rPr>
          <w:b/>
          <w:bCs/>
        </w:rPr>
        <w:t xml:space="preserve">4.2. </w:t>
      </w:r>
      <w:r>
        <w:t xml:space="preserve">A primeira mensalidade terá vencimento após o término do Período de teste, no dia indicado no item 3.10 do Quadro-Resumo. O pagamento da primeira mensalidade confirma a contratação.</w:t>
      </w:r>
    </w:p>
    <w:p>
      <w:pPr>
        <w:spacing w:after="110" w:line="300"/>
        <w:ind w:left="0"/>
        <w:jc w:val="both"/>
      </w:pPr>
      <w:r>
        <w:rPr>
          <w:b/>
          <w:bCs/>
        </w:rPr>
        <w:t xml:space="preserve">4.3. </w:t>
      </w:r>
      <w:r>
        <w:t xml:space="preserve">Encerrado o Período de teste sem a confirmação da contratação, o acesso será bloqueado e os Dados do CONTRATANTE ficarão disponíveis para reativação ou exportação, mediante solicitação, por 30 (trinta) dias, após os quais poderão ser definitivamente eliminados.</w:t>
      </w:r>
    </w:p>
    <w:p>
      <w:pPr>
        <w:keepNext/>
        <w:pBdr>
          <w:bottom w:val="single" w:color="C9D3E6" w:sz="4" w:space="2"/>
        </w:pBdr>
        <w:spacing w:after="140" w:before="280"/>
      </w:pPr>
      <w:r>
        <w:rPr>
          <w:b/>
          <w:bCs/>
        </w:rPr>
        <w:t xml:space="preserve">CLÁUSULA 5 – PREÇO, FATURAMENTO E PAGAMENTO</w:t>
      </w:r>
    </w:p>
    <w:p>
      <w:pPr>
        <w:spacing w:after="110" w:line="300"/>
        <w:ind w:left="0"/>
        <w:jc w:val="both"/>
      </w:pPr>
      <w:r>
        <w:rPr>
          <w:b/>
          <w:bCs/>
        </w:rPr>
        <w:t xml:space="preserve">5.1. </w:t>
      </w:r>
      <w:r>
        <w:t xml:space="preserve">Pela licença de uso, o CONTRATANTE pagará à CONTRATADA o valor total mensal indicado no item 3.8 do Quadro-Resumo, que compreende o Plano, os usuários e módulos adicionais e o desconto negociado.</w:t>
      </w:r>
    </w:p>
    <w:p>
      <w:pPr>
        <w:spacing w:after="110" w:line="300"/>
        <w:ind w:left="0"/>
        <w:jc w:val="both"/>
      </w:pPr>
      <w:r>
        <w:rPr>
          <w:b/>
          <w:bCs/>
        </w:rPr>
        <w:t xml:space="preserve">5.2. </w:t>
      </w:r>
      <w:r>
        <w:t xml:space="preserve">As cobranças serão mensais, com vencimento no dia indicado no item 3.10, e serão emitidas por meio de intermediador de pagamentos escolhido pela CONTRATADA (atualmente, Asaas Gestão Financeira Instituição de Pagamento S.A.), pela forma indicada no item 3.9. O CONTRATANTE receberá a fatura por e-mail e poderá acessá-la pela própria Plataforma.</w:t>
      </w:r>
    </w:p>
    <w:p>
      <w:pPr>
        <w:spacing w:after="110" w:line="300"/>
        <w:ind w:left="0"/>
        <w:jc w:val="both"/>
      </w:pPr>
      <w:r>
        <w:rPr>
          <w:b/>
          <w:bCs/>
        </w:rPr>
        <w:t xml:space="preserve">5.3. </w:t>
      </w:r>
      <w:r>
        <w:t xml:space="preserve">Na modalidade de cartão de crédito recorrente, o CONTRATANTE autoriza desde já o débito mensal do valor devido no cartão cadastrado, até o cancelamento do Contrato.</w:t>
      </w:r>
    </w:p>
    <w:p>
      <w:pPr>
        <w:spacing w:after="110" w:line="300"/>
        <w:ind w:left="0"/>
        <w:jc w:val="both"/>
      </w:pPr>
      <w:r>
        <w:rPr>
          <w:b/>
          <w:bCs/>
        </w:rPr>
        <w:t xml:space="preserve">5.4. </w:t>
      </w:r>
      <w:r>
        <w:t xml:space="preserve">A baixa do pagamento é registrada automaticamente após a confirmação pelo intermediador de pagamentos. Comprovantes de pagamento realizados por outros meios deverão ser enviados ao e-mail da CONTRATADA indicado no Quadro-Resumo.</w:t>
      </w:r>
    </w:p>
    <w:p>
      <w:pPr>
        <w:spacing w:after="110" w:line="300"/>
        <w:ind w:left="0"/>
        <w:jc w:val="both"/>
      </w:pPr>
      <w:r>
        <w:rPr>
          <w:b/>
          <w:bCs/>
        </w:rPr>
        <w:t xml:space="preserve">5.5. </w:t>
      </w:r>
      <w:r>
        <w:t xml:space="preserve">Os valores serão reajustados a cada 12 (doze) meses, contados da data de início, pela variação acumulada do IPCA/IBGE ou, na sua extinção, pelo índice oficial que o substituir. A CONTRATADA poderá conceder reajuste inferior ou deixar de aplicá-lo, sem que isso implique renúncia.</w:t>
      </w:r>
    </w:p>
    <w:p>
      <w:pPr>
        <w:spacing w:after="110" w:line="300"/>
        <w:ind w:left="0"/>
        <w:jc w:val="both"/>
      </w:pPr>
      <w:r>
        <w:rPr>
          <w:b/>
          <w:bCs/>
        </w:rPr>
        <w:t xml:space="preserve">5.6. </w:t>
      </w:r>
      <w:r>
        <w:t xml:space="preserve">Alterações na tabela de preços que não decorram do reajuste anual serão comunicadas com antecedência mínima de 30 (trinta) dias, sendo facultado ao CONTRATANTE rescindir o Contrato sem qualquer multa antes de sua aplicação.</w:t>
      </w:r>
    </w:p>
    <w:p>
      <w:pPr>
        <w:spacing w:after="110" w:line="300"/>
        <w:ind w:left="0"/>
        <w:jc w:val="both"/>
      </w:pPr>
      <w:r>
        <w:rPr>
          <w:b/>
          <w:bCs/>
        </w:rPr>
        <w:t xml:space="preserve">5.7. </w:t>
      </w:r>
      <w:r>
        <w:t xml:space="preserve">A CONTRATADA emitirá o documento fiscal correspondente a cada pagamento, nos termos da legislação tributária aplicável. Os tributos incidentes sobre o serviço estão incluídos no preço, salvo retenções legalmente exigíveis do CONTRATANTE.</w:t>
      </w:r>
    </w:p>
    <w:p>
      <w:pPr>
        <w:spacing w:after="110" w:line="300"/>
        <w:ind w:left="0"/>
        <w:jc w:val="both"/>
      </w:pPr>
      <w:r>
        <w:rPr>
          <w:b/>
          <w:bCs/>
        </w:rPr>
        <w:t xml:space="preserve">5.8. </w:t>
      </w:r>
      <w:r>
        <w:t xml:space="preserve">No ciclo anual (fidelidade de 12 meses), o desconto concedido sobre o valor do Plano é condicionado à permanência do CONTRATANTE durante todo o período, aplicando-se, em caso de rescisão antecipada, o disposto no item 8.3.</w:t>
      </w:r>
    </w:p>
    <w:p>
      <w:pPr>
        <w:keepNext/>
        <w:pBdr>
          <w:bottom w:val="single" w:color="C9D3E6" w:sz="4" w:space="2"/>
        </w:pBdr>
        <w:spacing w:after="140" w:before="280"/>
      </w:pPr>
      <w:r>
        <w:rPr>
          <w:b/>
          <w:bCs/>
        </w:rPr>
        <w:t xml:space="preserve">CLÁUSULA 6 – ATRASO E INADIMPLÊNCIA</w:t>
      </w:r>
    </w:p>
    <w:p>
      <w:pPr>
        <w:spacing w:after="110" w:line="300"/>
        <w:ind w:left="0"/>
        <w:jc w:val="both"/>
      </w:pPr>
      <w:r>
        <w:rPr>
          <w:b/>
          <w:bCs/>
        </w:rPr>
        <w:t xml:space="preserve">6.1. </w:t>
      </w:r>
      <w:r>
        <w:t xml:space="preserve">O não pagamento de qualquer valor no vencimento sujeitará o CONTRATANTE, independentemente de notificação, a multa moratória de 2% (dois por cento) sobre o valor em atraso, juros de mora de 1% (um por cento) ao mês, calculados pro rata die, e correção monetária pelo IPCA/IBGE.</w:t>
      </w:r>
    </w:p>
    <w:p>
      <w:pPr>
        <w:spacing w:after="110" w:line="300"/>
        <w:ind w:left="0"/>
        <w:jc w:val="both"/>
      </w:pPr>
      <w:r>
        <w:rPr>
          <w:b/>
          <w:bCs/>
        </w:rPr>
        <w:t xml:space="preserve">6.2. </w:t>
      </w:r>
      <w:r>
        <w:t xml:space="preserve">Após 10 (dez) dias de atraso, a conta será classificada como inadimplente e o CONTRATANTE será notificado pelo e-mail cadastrado e por aviso na Plataforma.</w:t>
      </w:r>
    </w:p>
    <w:p>
      <w:pPr>
        <w:spacing w:after="110" w:line="300"/>
        <w:ind w:left="0"/>
        <w:jc w:val="both"/>
      </w:pPr>
      <w:r>
        <w:rPr>
          <w:b/>
          <w:bCs/>
        </w:rPr>
        <w:t xml:space="preserve">6.3. </w:t>
      </w:r>
      <w:r>
        <w:t xml:space="preserve">Persistindo o atraso por mais de 30 (trinta) dias do vencimento, a CONTRATADA poderá suspender o acesso de todos os Usuários à Plataforma, mediante aviso prévio de 5 (cinco) dias, sem prejuízo da cobrança dos valores devidos. A suspensão não interrompe a contagem da vigência nem a cobrança das mensalidades.</w:t>
      </w:r>
    </w:p>
    <w:p>
      <w:pPr>
        <w:spacing w:after="110" w:line="300"/>
        <w:ind w:left="0"/>
        <w:jc w:val="both"/>
      </w:pPr>
      <w:r>
        <w:rPr>
          <w:b/>
          <w:bCs/>
        </w:rPr>
        <w:t xml:space="preserve">6.4. </w:t>
      </w:r>
      <w:r>
        <w:t xml:space="preserve">O acesso será restabelecido em até 2 (dois) dias úteis após a compensação do pagamento integral dos valores em atraso, preservados os Dados do CONTRATANTE.</w:t>
      </w:r>
    </w:p>
    <w:p>
      <w:pPr>
        <w:spacing w:after="110" w:line="300"/>
        <w:ind w:left="0"/>
        <w:jc w:val="both"/>
      </w:pPr>
      <w:r>
        <w:rPr>
          <w:b/>
          <w:bCs/>
        </w:rPr>
        <w:t xml:space="preserve">6.5. </w:t>
      </w:r>
      <w:r>
        <w:t xml:space="preserve">Decorridos 60 (sessenta) dias de atraso, a CONTRATADA poderá rescindir o Contrato por inadimplemento, aplicando-se a Cláusula 13 quanto aos dados, sem prejuízo da cobrança judicial ou extrajudicial dos valores devidos, inclusive com inscrição em órgãos de proteção ao crédito, mediante prévia comunicação.</w:t>
      </w:r>
    </w:p>
    <w:p>
      <w:pPr>
        <w:keepNext/>
        <w:pBdr>
          <w:bottom w:val="single" w:color="C9D3E6" w:sz="4" w:space="2"/>
        </w:pBdr>
        <w:spacing w:after="140" w:before="280"/>
      </w:pPr>
      <w:r>
        <w:rPr>
          <w:b/>
          <w:bCs/>
        </w:rPr>
        <w:t xml:space="preserve">CLÁUSULA 7 – VIGÊNCIA E RENOVAÇÃO</w:t>
      </w:r>
    </w:p>
    <w:p>
      <w:pPr>
        <w:spacing w:after="110" w:line="300"/>
        <w:ind w:left="0"/>
        <w:jc w:val="both"/>
      </w:pPr>
      <w:r>
        <w:rPr>
          <w:b/>
          <w:bCs/>
        </w:rPr>
        <w:t xml:space="preserve">7.1. </w:t>
      </w:r>
      <w:r>
        <w:t xml:space="preserve">Este Contrato vigora a partir da data indicada no item 4.1 do Quadro-Resumo.</w:t>
      </w:r>
    </w:p>
    <w:p>
      <w:pPr>
        <w:spacing w:after="110" w:line="300"/>
        <w:ind w:left="0"/>
        <w:jc w:val="both"/>
      </w:pPr>
      <w:r>
        <w:rPr>
          <w:b/>
          <w:bCs/>
        </w:rPr>
        <w:t xml:space="preserve">7.2. </w:t>
      </w:r>
      <w:r>
        <w:t xml:space="preserve">No ciclo mensal, o Contrato vigora por prazo indeterminado, renovando-se automaticamente a cada mês com o pagamento da respectiva mensalidade.</w:t>
      </w:r>
    </w:p>
    <w:p>
      <w:pPr>
        <w:spacing w:after="110" w:line="300"/>
        <w:ind w:left="0"/>
        <w:jc w:val="both"/>
      </w:pPr>
      <w:r>
        <w:rPr>
          <w:b/>
          <w:bCs/>
        </w:rPr>
        <w:t xml:space="preserve">7.3. </w:t>
      </w:r>
      <w:r>
        <w:t xml:space="preserve">No ciclo anual, o Contrato vigora por 12 (doze) meses, renovando-se automática e sucessivamente por iguais períodos, salvo manifestação contrária de qualquer das partes com antecedência mínima de 30 (trinta) dias do término do período vigente.</w:t>
      </w:r>
    </w:p>
    <w:p>
      <w:pPr>
        <w:keepNext/>
        <w:pBdr>
          <w:bottom w:val="single" w:color="C9D3E6" w:sz="4" w:space="2"/>
        </w:pBdr>
        <w:spacing w:after="140" w:before="280"/>
      </w:pPr>
      <w:r>
        <w:rPr>
          <w:b/>
          <w:bCs/>
        </w:rPr>
        <w:t xml:space="preserve">CLÁUSULA 8 – CANCELAMENTO E RESCISÃO</w:t>
      </w:r>
    </w:p>
    <w:p>
      <w:pPr>
        <w:spacing w:after="110" w:line="300"/>
        <w:ind w:left="0"/>
        <w:jc w:val="both"/>
      </w:pPr>
      <w:r>
        <w:rPr>
          <w:b/>
          <w:bCs/>
        </w:rPr>
        <w:t xml:space="preserve">8.1. </w:t>
      </w:r>
      <w:r>
        <w:t xml:space="preserve">No ciclo mensal, o CONTRATANTE poderá cancelar o Contrato a qualquer tempo, sem multa, mediante solicitação por escrito ao e-mail da CONTRATADA. O cancelamento produzirá efeitos ao final do mês já pago, não havendo restituição proporcional de valores.</w:t>
      </w:r>
    </w:p>
    <w:p>
      <w:pPr>
        <w:spacing w:after="110" w:line="300"/>
        <w:ind w:left="0"/>
        <w:jc w:val="both"/>
      </w:pPr>
      <w:r>
        <w:rPr>
          <w:b/>
          <w:bCs/>
        </w:rPr>
        <w:t xml:space="preserve">8.2. </w:t>
      </w:r>
      <w:r>
        <w:t xml:space="preserve">A CONTRATADA poderá rescindir imotivadamente o Contrato mediante aviso prévio de 60 (sessenta) dias, restituindo eventuais valores pagos antecipadamente referentes a período não utilizado.</w:t>
      </w:r>
    </w:p>
    <w:p>
      <w:pPr>
        <w:spacing w:after="110" w:line="300"/>
        <w:ind w:left="0"/>
        <w:jc w:val="both"/>
      </w:pPr>
      <w:r>
        <w:rPr>
          <w:b/>
          <w:bCs/>
        </w:rPr>
        <w:t xml:space="preserve">8.3. </w:t>
      </w:r>
      <w:r>
        <w:t xml:space="preserve">No ciclo anual, a rescisão antecipada imotivada pelo CONTRATANTE obrigará ao pagamento da diferença entre o valor cheio do Plano e o valor com desconto efetivamente pago nos meses utilizados, a título de restituição do desconto de fidelidade, sem outras penalidades.</w:t>
      </w:r>
    </w:p>
    <w:p>
      <w:pPr>
        <w:spacing w:after="110" w:line="300"/>
        <w:ind w:left="0"/>
        <w:jc w:val="both"/>
      </w:pPr>
      <w:r>
        <w:rPr>
          <w:b/>
          <w:bCs/>
        </w:rPr>
        <w:t xml:space="preserve">8.4. </w:t>
      </w:r>
      <w:r>
        <w:t xml:space="preserve">Qualquer das partes poderá rescindir o Contrato, por justa causa e sem ônus, nas hipóteses de: (a) descumprimento de obrigação contratual não sanado em 15 (quinze) dias após notificação; (b) decretação de falência, insolvência civil ou dissolução da outra parte; (c) uso da Plataforma para fins ilícitos.</w:t>
      </w:r>
    </w:p>
    <w:p>
      <w:pPr>
        <w:spacing w:after="110" w:line="300"/>
        <w:ind w:left="0"/>
        <w:jc w:val="both"/>
      </w:pPr>
      <w:r>
        <w:rPr>
          <w:b/>
          <w:bCs/>
        </w:rPr>
        <w:t xml:space="preserve">8.5. </w:t>
      </w:r>
      <w:r>
        <w:t xml:space="preserve">A rescisão não exime as partes das obrigações vencidas até a data de seu término, nem das obrigações que, por sua natureza, devam subsistir, como confidencialidade, proteção de dados e pagamento de valores devidos.</w:t>
      </w:r>
    </w:p>
    <w:p>
      <w:pPr>
        <w:keepNext/>
        <w:pBdr>
          <w:bottom w:val="single" w:color="C9D3E6" w:sz="4" w:space="2"/>
        </w:pBdr>
        <w:spacing w:after="140" w:before="280"/>
      </w:pPr>
      <w:r>
        <w:rPr>
          <w:b/>
          <w:bCs/>
        </w:rPr>
        <w:t xml:space="preserve">CLÁUSULA 9 – DISPONIBILIDADE, MANUTENÇÃO E SUPORTE</w:t>
      </w:r>
    </w:p>
    <w:p>
      <w:pPr>
        <w:spacing w:after="110" w:line="300"/>
        <w:ind w:left="0"/>
        <w:jc w:val="both"/>
      </w:pPr>
      <w:r>
        <w:rPr>
          <w:b/>
          <w:bCs/>
        </w:rPr>
        <w:t xml:space="preserve">9.1. </w:t>
      </w:r>
      <w:r>
        <w:t xml:space="preserve">A CONTRATADA envidará seus melhores esforços para manter a Plataforma disponível 99% (noventa e nove por cento) do tempo em cada mês civil.</w:t>
      </w:r>
    </w:p>
    <w:p>
      <w:pPr>
        <w:spacing w:after="110" w:line="300"/>
        <w:ind w:left="0"/>
        <w:jc w:val="both"/>
      </w:pPr>
      <w:r>
        <w:rPr>
          <w:b/>
          <w:bCs/>
        </w:rPr>
        <w:t xml:space="preserve">9.2. </w:t>
      </w:r>
      <w:r>
        <w:t xml:space="preserve">Não serão computados como indisponibilidade: (a) manutenções programadas, comunicadas com antecedência mínima de 48 (quarenta e oito) horas e realizadas preferencialmente fora do horário comercial; (b) falhas de conexão à internet, equipamentos ou sistemas do CONTRATANTE; (c) falhas de provedores de infraestrutura, de rede ou de pagamento que fujam ao controle razoável da CONTRATADA; (d) caso fortuito ou força maior; (e) suspensão por inadimplência ou por uso indevido.</w:t>
      </w:r>
    </w:p>
    <w:p>
      <w:pPr>
        <w:spacing w:after="110" w:line="300"/>
        <w:ind w:left="0"/>
        <w:jc w:val="both"/>
      </w:pPr>
      <w:r>
        <w:rPr>
          <w:b/>
          <w:bCs/>
        </w:rPr>
        <w:t xml:space="preserve">9.3. </w:t>
      </w:r>
      <w:r>
        <w:t xml:space="preserve">Caso a disponibilidade mensal fique abaixo do percentual do item 9.1, o CONTRATANTE fará jus, mediante solicitação em até 30 (trinta) dias do fim do mês, a crédito na mensalidade seguinte de: 5% (cinco por cento) para disponibilidade entre 98% e 99%; 10% (dez por cento) entre 95% e 98%; e 20% (vinte por cento) abaixo de 95%. O crédito é limitado a 30% (trinta por cento) da mensalidade e constitui a compensação integral pela indisponibilidade.</w:t>
      </w:r>
    </w:p>
    <w:p>
      <w:pPr>
        <w:spacing w:after="110" w:line="300"/>
        <w:ind w:left="0"/>
        <w:jc w:val="both"/>
      </w:pPr>
      <w:r>
        <w:rPr>
          <w:b/>
          <w:bCs/>
        </w:rPr>
        <w:t xml:space="preserve">9.4. </w:t>
      </w:r>
      <w:r>
        <w:t xml:space="preserve">O suporte técnico será prestado por e-mail e pelos canais informados na Plataforma, em dias úteis, das 8h às 18h (horário de Brasília), com primeira resposta em até 1 (um) dia útil. Incidentes que impeçam o uso da Plataforma terão prioridade de atendimento.</w:t>
      </w:r>
    </w:p>
    <w:p>
      <w:pPr>
        <w:spacing w:after="110" w:line="300"/>
        <w:ind w:left="0"/>
        <w:jc w:val="both"/>
      </w:pPr>
      <w:r>
        <w:rPr>
          <w:b/>
          <w:bCs/>
        </w:rPr>
        <w:t xml:space="preserve">9.5. </w:t>
      </w:r>
      <w:r>
        <w:t xml:space="preserve">A CONTRATADA poderá atualizar, aperfeiçoar e modificar a Plataforma a qualquer tempo, desde que não haja redução substancial das funcionalidades do Plano contratado. Mudanças relevantes serão comunicadas com antecedência mínima de 30 (trinta) dias.</w:t>
      </w:r>
    </w:p>
    <w:p>
      <w:pPr>
        <w:keepNext/>
        <w:pBdr>
          <w:bottom w:val="single" w:color="C9D3E6" w:sz="4" w:space="2"/>
        </w:pBdr>
        <w:spacing w:after="140" w:before="280"/>
      </w:pPr>
      <w:r>
        <w:rPr>
          <w:b/>
          <w:bCs/>
        </w:rPr>
        <w:t xml:space="preserve">CLÁUSULA 10 – OBRIGAÇÕES DA CONTRATADA</w:t>
      </w:r>
    </w:p>
    <w:p>
      <w:pPr>
        <w:spacing w:after="120" w:line="300"/>
        <w:jc w:val="both"/>
      </w:pPr>
      <w:r>
        <w:t xml:space="preserve">Sem prejuízo das demais obrigações deste Contrato, compete à CONTRATADA:</w:t>
      </w:r>
    </w:p>
    <w:p>
      <w:pPr>
        <w:spacing w:after="80" w:line="290"/>
        <w:ind w:left="567"/>
        <w:jc w:val="both"/>
      </w:pPr>
      <w:r>
        <w:t xml:space="preserve">a) </w:t>
      </w:r>
      <w:r>
        <w:t xml:space="preserve">disponibilizar a Plataforma e os módulos do Plano contratado, nas condições deste Contrato;</w:t>
      </w:r>
    </w:p>
    <w:p>
      <w:pPr>
        <w:spacing w:after="80" w:line="290"/>
        <w:ind w:left="567"/>
        <w:jc w:val="both"/>
      </w:pPr>
      <w:r>
        <w:t xml:space="preserve">b) </w:t>
      </w:r>
      <w:r>
        <w:t xml:space="preserve">manter cópias de segurança (backup) periódicas dos Dados do CONTRATANTE;</w:t>
      </w:r>
    </w:p>
    <w:p>
      <w:pPr>
        <w:spacing w:after="80" w:line="290"/>
        <w:ind w:left="567"/>
        <w:jc w:val="both"/>
      </w:pPr>
      <w:r>
        <w:t xml:space="preserve">c) </w:t>
      </w:r>
      <w:r>
        <w:t xml:space="preserve">adotar medidas técnicas e administrativas de segurança aptas a proteger os Dados do CONTRATANTE, incluindo criptografia na transmissão de dados, controle de acesso por perfil e armazenamento de senhas com algoritmo de hash;</w:t>
      </w:r>
    </w:p>
    <w:p>
      <w:pPr>
        <w:spacing w:after="80" w:line="290"/>
        <w:ind w:left="567"/>
        <w:jc w:val="both"/>
      </w:pPr>
      <w:r>
        <w:t xml:space="preserve">d) </w:t>
      </w:r>
      <w:r>
        <w:t xml:space="preserve">prestar o suporte técnico na forma da Cláusula 9;</w:t>
      </w:r>
    </w:p>
    <w:p>
      <w:pPr>
        <w:spacing w:after="80" w:line="290"/>
        <w:ind w:left="567"/>
        <w:jc w:val="both"/>
      </w:pPr>
      <w:r>
        <w:t xml:space="preserve">e) </w:t>
      </w:r>
      <w:r>
        <w:t xml:space="preserve">comunicar ao CONTRATANTE incidentes de segurança que possam acarretar risco ou dano relevante, na forma da Cláusula 12;</w:t>
      </w:r>
    </w:p>
    <w:p>
      <w:pPr>
        <w:spacing w:after="80" w:line="290"/>
        <w:ind w:left="567"/>
        <w:jc w:val="both"/>
      </w:pPr>
      <w:r>
        <w:t xml:space="preserve">f) </w:t>
      </w:r>
      <w:r>
        <w:t xml:space="preserve">não acessar, utilizar ou divulgar os Dados do CONTRATANTE, salvo para a execução deste Contrato, por solicitação do CONTRATANTE ou por determinação legal ou judicial.</w:t>
      </w:r>
    </w:p>
    <w:p>
      <w:pPr>
        <w:keepNext/>
        <w:pBdr>
          <w:bottom w:val="single" w:color="C9D3E6" w:sz="4" w:space="2"/>
        </w:pBdr>
        <w:spacing w:after="140" w:before="280"/>
      </w:pPr>
      <w:r>
        <w:rPr>
          <w:b/>
          <w:bCs/>
        </w:rPr>
        <w:t xml:space="preserve">CLÁUSULA 11 – OBRIGAÇÕES DO CONTRATANTE</w:t>
      </w:r>
    </w:p>
    <w:p>
      <w:pPr>
        <w:spacing w:after="120" w:line="300"/>
        <w:jc w:val="both"/>
      </w:pPr>
      <w:r>
        <w:t xml:space="preserve">Sem prejuízo das demais obrigações deste Contrato, compete ao CONTRATANTE:</w:t>
      </w:r>
    </w:p>
    <w:p>
      <w:pPr>
        <w:spacing w:after="80" w:line="290"/>
        <w:ind w:left="567"/>
        <w:jc w:val="both"/>
      </w:pPr>
      <w:r>
        <w:t xml:space="preserve">a) </w:t>
      </w:r>
      <w:r>
        <w:t xml:space="preserve">efetuar os pagamentos nos prazos e condições pactuados;</w:t>
      </w:r>
    </w:p>
    <w:p>
      <w:pPr>
        <w:spacing w:after="80" w:line="290"/>
        <w:ind w:left="567"/>
        <w:jc w:val="both"/>
      </w:pPr>
      <w:r>
        <w:t xml:space="preserve">b) </w:t>
      </w:r>
      <w:r>
        <w:t xml:space="preserve">fornecer e manter atualizados seus dados cadastrais, de contato e de cobrança;</w:t>
      </w:r>
    </w:p>
    <w:p>
      <w:pPr>
        <w:spacing w:after="80" w:line="290"/>
        <w:ind w:left="567"/>
        <w:jc w:val="both"/>
      </w:pPr>
      <w:r>
        <w:t xml:space="preserve">c) </w:t>
      </w:r>
      <w:r>
        <w:t xml:space="preserve">zelar pela guarda e sigilo das credenciais de acesso, responsabilizando-se pelos atos praticados por seus Usuários, e alterar a senha provisória no primeiro acesso;</w:t>
      </w:r>
    </w:p>
    <w:p>
      <w:pPr>
        <w:spacing w:after="80" w:line="290"/>
        <w:ind w:left="567"/>
        <w:jc w:val="both"/>
      </w:pPr>
      <w:r>
        <w:t xml:space="preserve">d) </w:t>
      </w:r>
      <w:r>
        <w:t xml:space="preserve">utilizar a Plataforma de acordo com a legislação vigente, abstendo-se de inserir conteúdo ilícito, ofensivo ou que viole direitos de terceiros;</w:t>
      </w:r>
    </w:p>
    <w:p>
      <w:pPr>
        <w:spacing w:after="80" w:line="290"/>
        <w:ind w:left="567"/>
        <w:jc w:val="both"/>
      </w:pPr>
      <w:r>
        <w:t xml:space="preserve">e) </w:t>
      </w:r>
      <w:r>
        <w:t xml:space="preserve">não copiar, modificar, descompilar, realizar engenharia reversa, sublicenciar, revender ou disponibilizar a Plataforma a terceiros, nem tentar acessar áreas ou dados não autorizados;</w:t>
      </w:r>
    </w:p>
    <w:p>
      <w:pPr>
        <w:spacing w:after="80" w:line="290"/>
        <w:ind w:left="567"/>
        <w:jc w:val="both"/>
      </w:pPr>
      <w:r>
        <w:t xml:space="preserve">f) </w:t>
      </w:r>
      <w:r>
        <w:t xml:space="preserve">garantir que possui base legal para tratar os dados pessoais que inserir na Plataforma, inclusive de seus clientes, e atender aos direitos dos respectivos titulares;</w:t>
      </w:r>
    </w:p>
    <w:p>
      <w:pPr>
        <w:spacing w:after="80" w:line="290"/>
        <w:ind w:left="567"/>
        <w:jc w:val="both"/>
      </w:pPr>
      <w:r>
        <w:t xml:space="preserve">g) </w:t>
      </w:r>
      <w:r>
        <w:t xml:space="preserve">manter cópias próprias dos dados que considerar essenciais, utilizando a funcionalidade de exportação de backup disponível na Plataforma.</w:t>
      </w:r>
    </w:p>
    <w:p>
      <w:pPr>
        <w:keepNext/>
        <w:pBdr>
          <w:bottom w:val="single" w:color="C9D3E6" w:sz="4" w:space="2"/>
        </w:pBdr>
        <w:spacing w:after="140" w:before="280"/>
      </w:pPr>
      <w:r>
        <w:rPr>
          <w:b/>
          <w:bCs/>
        </w:rPr>
        <w:t xml:space="preserve">CLÁUSULA 12 – PROTEÇÃO DE DADOS PESSOAIS</w:t>
      </w:r>
    </w:p>
    <w:p>
      <w:pPr>
        <w:spacing w:after="110" w:line="300"/>
        <w:ind w:left="0"/>
        <w:jc w:val="both"/>
      </w:pPr>
      <w:r>
        <w:rPr>
          <w:b/>
          <w:bCs/>
        </w:rPr>
        <w:t xml:space="preserve">12.1. </w:t>
      </w:r>
      <w:r>
        <w:t xml:space="preserve">As partes comprometem-se a cumprir a Lei nº 13.709/2018 (LGPD) e as normas da Autoridade Nacional de Proteção de Dados (ANPD).</w:t>
      </w:r>
    </w:p>
    <w:p>
      <w:pPr>
        <w:spacing w:after="110" w:line="300"/>
        <w:ind w:left="0"/>
        <w:jc w:val="both"/>
      </w:pPr>
      <w:r>
        <w:rPr>
          <w:b/>
          <w:bCs/>
        </w:rPr>
        <w:t xml:space="preserve">12.2. </w:t>
      </w:r>
      <w:r>
        <w:t xml:space="preserve">Em relação aos dados pessoais inseridos na Plataforma pelo CONTRATANTE (como dados de seus clientes e colaboradores), o CONTRATANTE atua como controlador e a CONTRATADA como operadora, tratando-os exclusivamente para a prestação dos serviços e conforme as instruções lícitas do CONTRATANTE.</w:t>
      </w:r>
    </w:p>
    <w:p>
      <w:pPr>
        <w:spacing w:after="110" w:line="300"/>
        <w:ind w:left="0"/>
        <w:jc w:val="both"/>
      </w:pPr>
      <w:r>
        <w:rPr>
          <w:b/>
          <w:bCs/>
        </w:rPr>
        <w:t xml:space="preserve">12.3. </w:t>
      </w:r>
      <w:r>
        <w:t xml:space="preserve">Em relação aos dados cadastrais e de cobrança do próprio CONTRATANTE e de seus representantes, a CONTRATADA atua como controladora, tratando-os para a execução deste Contrato, o cumprimento de obrigações legais e o exercício regular de direitos, conforme sua Política de Privacidade.</w:t>
      </w:r>
    </w:p>
    <w:p>
      <w:pPr>
        <w:spacing w:after="110" w:line="300"/>
        <w:ind w:left="0"/>
        <w:jc w:val="both"/>
      </w:pPr>
      <w:r>
        <w:rPr>
          <w:b/>
          <w:bCs/>
        </w:rPr>
        <w:t xml:space="preserve">12.4. </w:t>
      </w:r>
      <w:r>
        <w:t xml:space="preserve">O CONTRATANTE autoriza a CONTRATADA a utilizar suboperadores necessários à prestação do serviço, como provedores de infraestrutura em nuvem e o intermediador de pagamentos, listados no Anexo II, que poderão armazenar dados em servidores localizados fora do Brasil, observadas as salvaguardas do art. 33 da LGPD. A inclusão de novos suboperadores será informada ao CONTRATANTE.</w:t>
      </w:r>
    </w:p>
    <w:p>
      <w:pPr>
        <w:spacing w:after="110" w:line="300"/>
        <w:ind w:left="0"/>
        <w:jc w:val="both"/>
      </w:pPr>
      <w:r>
        <w:rPr>
          <w:b/>
          <w:bCs/>
        </w:rPr>
        <w:t xml:space="preserve">12.5. </w:t>
      </w:r>
      <w:r>
        <w:t xml:space="preserve">A CONTRATADA comunicará ao CONTRATANTE, em até 48 (quarenta e oito) horas da ciência, a ocorrência de incidente de segurança envolvendo dados pessoais tratados em seu nome, com as informações disponíveis para que o CONTRATANTE avalie e cumpra suas obrigações perante a ANPD e os titulares.</w:t>
      </w:r>
    </w:p>
    <w:p>
      <w:pPr>
        <w:spacing w:after="110" w:line="300"/>
        <w:ind w:left="0"/>
        <w:jc w:val="both"/>
      </w:pPr>
      <w:r>
        <w:rPr>
          <w:b/>
          <w:bCs/>
        </w:rPr>
        <w:t xml:space="preserve">12.6. </w:t>
      </w:r>
      <w:r>
        <w:t xml:space="preserve">A CONTRATADA auxiliará o CONTRATANTE, na medida do razoável, no atendimento das solicitações de titulares de dados e na elaboração de relatórios de impacto, quando necessário.</w:t>
      </w:r>
    </w:p>
    <w:p>
      <w:pPr>
        <w:spacing w:after="110" w:line="300"/>
        <w:ind w:left="0"/>
        <w:jc w:val="both"/>
      </w:pPr>
      <w:r>
        <w:rPr>
          <w:b/>
          <w:bCs/>
        </w:rPr>
        <w:t xml:space="preserve">12.7. </w:t>
      </w:r>
      <w:r>
        <w:t xml:space="preserve">A CONTRATADA poderá utilizar dados estatísticos e anonimizados de uso da Plataforma, que não permitam a identificação do CONTRATANTE ou de titulares, para aprimorar seus serviços.</w:t>
      </w:r>
    </w:p>
    <w:p>
      <w:pPr>
        <w:keepNext/>
        <w:pBdr>
          <w:bottom w:val="single" w:color="C9D3E6" w:sz="4" w:space="2"/>
        </w:pBdr>
        <w:spacing w:after="140" w:before="280"/>
      </w:pPr>
      <w:r>
        <w:rPr>
          <w:b/>
          <w:bCs/>
        </w:rPr>
        <w:t xml:space="preserve">CLÁUSULA 13 – BACKUP, PORTABILIDADE E DEVOLUÇÃO DOS DADOS</w:t>
      </w:r>
    </w:p>
    <w:p>
      <w:pPr>
        <w:spacing w:after="110" w:line="300"/>
        <w:ind w:left="0"/>
        <w:jc w:val="both"/>
      </w:pPr>
      <w:r>
        <w:rPr>
          <w:b/>
          <w:bCs/>
        </w:rPr>
        <w:t xml:space="preserve">13.1. </w:t>
      </w:r>
      <w:r>
        <w:t xml:space="preserve">Os Dados do CONTRATANTE pertencem exclusivamente a ele. A qualquer tempo durante a vigência, o CONTRATANTE poderá exportar seus dados em formato estruturado (JSON) pela funcionalidade de backup da Plataforma, e relatórios em formato CSV.</w:t>
      </w:r>
    </w:p>
    <w:p>
      <w:pPr>
        <w:spacing w:after="110" w:line="300"/>
        <w:ind w:left="0"/>
        <w:jc w:val="both"/>
      </w:pPr>
      <w:r>
        <w:rPr>
          <w:b/>
          <w:bCs/>
        </w:rPr>
        <w:t xml:space="preserve">13.2. </w:t>
      </w:r>
      <w:r>
        <w:t xml:space="preserve">Encerrado o Contrato por qualquer motivo, os Dados do CONTRATANTE permanecerão disponíveis para exportação, mediante solicitação, pelo prazo de 30 (trinta) dias. Após esse prazo, serão eliminados de forma definitiva, inclusive das cópias de segurança no ciclo regular de rotação, ressalvada a guarda exigida por lei ou para o exercício regular de direitos.</w:t>
      </w:r>
    </w:p>
    <w:p>
      <w:pPr>
        <w:keepNext/>
        <w:pBdr>
          <w:bottom w:val="single" w:color="C9D3E6" w:sz="4" w:space="2"/>
        </w:pBdr>
        <w:spacing w:after="140" w:before="280"/>
      </w:pPr>
      <w:r>
        <w:rPr>
          <w:b/>
          <w:bCs/>
        </w:rPr>
        <w:t xml:space="preserve">CLÁUSULA 14 – PROPRIEDADE INTELECTUAL</w:t>
      </w:r>
    </w:p>
    <w:p>
      <w:pPr>
        <w:spacing w:after="110" w:line="300"/>
        <w:ind w:left="0"/>
        <w:jc w:val="both"/>
      </w:pPr>
      <w:r>
        <w:rPr>
          <w:b/>
          <w:bCs/>
        </w:rPr>
        <w:t xml:space="preserve">14.1. </w:t>
      </w:r>
      <w:r>
        <w:t xml:space="preserve">A Plataforma, incluindo código-fonte, arquitetura, banco de dados estrutural, layout, marcas, logotipos, documentação, relatórios-modelo e indicadores, bem como suas atualizações e melhorias, ainda que sugeridas pelo CONTRATANTE, são de titularidade exclusiva da CONTRATADA, protegidos pelas Leis nº 9.609/1998, nº 9.610/1998 e nº 9.279/1996.</w:t>
      </w:r>
    </w:p>
    <w:p>
      <w:pPr>
        <w:spacing w:after="110" w:line="300"/>
        <w:ind w:left="0"/>
        <w:jc w:val="both"/>
      </w:pPr>
      <w:r>
        <w:rPr>
          <w:b/>
          <w:bCs/>
        </w:rPr>
        <w:t xml:space="preserve">14.2. </w:t>
      </w:r>
      <w:r>
        <w:t xml:space="preserve">O uso indevido da Plataforma ou de seus elementos sujeitará o infrator às sanções civis e penais cabíveis, além da rescisão imediata deste Contrato.</w:t>
      </w:r>
    </w:p>
    <w:p>
      <w:pPr>
        <w:keepNext/>
        <w:pBdr>
          <w:bottom w:val="single" w:color="C9D3E6" w:sz="4" w:space="2"/>
        </w:pBdr>
        <w:spacing w:after="140" w:before="280"/>
      </w:pPr>
      <w:r>
        <w:rPr>
          <w:b/>
          <w:bCs/>
        </w:rPr>
        <w:t xml:space="preserve">CLÁUSULA 15 – CONFIDENCIALIDADE</w:t>
      </w:r>
    </w:p>
    <w:p>
      <w:pPr>
        <w:spacing w:after="110" w:line="300"/>
        <w:ind w:left="0"/>
        <w:jc w:val="both"/>
      </w:pPr>
      <w:r>
        <w:rPr>
          <w:b/>
          <w:bCs/>
        </w:rPr>
        <w:t xml:space="preserve">15.1. </w:t>
      </w:r>
      <w:r>
        <w:t xml:space="preserve">As partes manterão sigilo sobre as informações confidenciais a que tiverem acesso em razão deste Contrato, incluindo dados comerciais, financeiros, técnicos e os Dados do CONTRATANTE, utilizando-as apenas para a sua execução.</w:t>
      </w:r>
    </w:p>
    <w:p>
      <w:pPr>
        <w:spacing w:after="110" w:line="300"/>
        <w:ind w:left="0"/>
        <w:jc w:val="both"/>
      </w:pPr>
      <w:r>
        <w:rPr>
          <w:b/>
          <w:bCs/>
        </w:rPr>
        <w:t xml:space="preserve">15.2. </w:t>
      </w:r>
      <w:r>
        <w:t xml:space="preserve">Não se consideram confidenciais as informações que sejam de domínio público, já fossem conhecidas pela parte receptora ou cuja divulgação seja exigida por lei ou ordem judicial, hipótese em que a outra parte será comunicada, sempre que possível, antes da divulgação.</w:t>
      </w:r>
    </w:p>
    <w:p>
      <w:pPr>
        <w:spacing w:after="110" w:line="300"/>
        <w:ind w:left="0"/>
        <w:jc w:val="both"/>
      </w:pPr>
      <w:r>
        <w:rPr>
          <w:b/>
          <w:bCs/>
        </w:rPr>
        <w:t xml:space="preserve">15.3. </w:t>
      </w:r>
      <w:r>
        <w:t xml:space="preserve">A obrigação de confidencialidade subsistirá por 5 (cinco) anos após o término deste Contrato.</w:t>
      </w:r>
    </w:p>
    <w:p>
      <w:pPr>
        <w:keepNext/>
        <w:pBdr>
          <w:bottom w:val="single" w:color="C9D3E6" w:sz="4" w:space="2"/>
        </w:pBdr>
        <w:spacing w:after="140" w:before="280"/>
      </w:pPr>
      <w:r>
        <w:rPr>
          <w:b/>
          <w:bCs/>
        </w:rPr>
        <w:t xml:space="preserve">CLÁUSULA 16 – LIMITAÇÃO DE RESPONSABILIDADE</w:t>
      </w:r>
    </w:p>
    <w:p>
      <w:pPr>
        <w:spacing w:after="110" w:line="300"/>
        <w:ind w:left="0"/>
        <w:jc w:val="both"/>
      </w:pPr>
      <w:r>
        <w:rPr>
          <w:b/>
          <w:bCs/>
        </w:rPr>
        <w:t xml:space="preserve">16.1. </w:t>
      </w:r>
      <w:r>
        <w:t xml:space="preserve">A Plataforma é ferramenta de apoio à gestão. Os indicadores, alertas, projeções e sugestões apresentados são calculados a partir dos dados inseridos pelo CONTRATANTE, cabendo exclusivamente a ele as decisões de negócio tomadas com base neles.</w:t>
      </w:r>
    </w:p>
    <w:p>
      <w:pPr>
        <w:spacing w:after="110" w:line="300"/>
        <w:ind w:left="0"/>
        <w:jc w:val="both"/>
      </w:pPr>
      <w:r>
        <w:rPr>
          <w:b/>
          <w:bCs/>
        </w:rPr>
        <w:t xml:space="preserve">16.2. </w:t>
      </w:r>
      <w:r>
        <w:t xml:space="preserve">A CONTRATADA não responderá por: (a) danos indiretos, lucros cessantes, perda de oportunidades ou de receita; (b) erros decorrentes de dados incorretos ou incompletos inseridos pelo CONTRATANTE; (c) uso indevido da Plataforma ou das credenciais de acesso; (d) falhas de serviços de terceiros fora de seu controle razoável.</w:t>
      </w:r>
    </w:p>
    <w:p>
      <w:pPr>
        <w:spacing w:after="110" w:line="300"/>
        <w:ind w:left="0"/>
        <w:jc w:val="both"/>
      </w:pPr>
      <w:r>
        <w:rPr>
          <w:b/>
          <w:bCs/>
        </w:rPr>
        <w:t xml:space="preserve">16.3. </w:t>
      </w:r>
      <w:r>
        <w:t xml:space="preserve">A responsabilidade total da CONTRATADA por quaisquer danos decorrentes deste Contrato fica limitada ao valor efetivamente pago pelo CONTRATANTE nos 12 (doze) meses anteriores ao evento que lhe deu causa, ressalvados os casos de dolo ou culpa grave e as hipóteses em que a lei vede tal limitação.</w:t>
      </w:r>
    </w:p>
    <w:p>
      <w:pPr>
        <w:keepNext/>
        <w:pBdr>
          <w:bottom w:val="single" w:color="C9D3E6" w:sz="4" w:space="2"/>
        </w:pBdr>
        <w:spacing w:after="140" w:before="280"/>
      </w:pPr>
      <w:r>
        <w:rPr>
          <w:b/>
          <w:bCs/>
        </w:rPr>
        <w:t xml:space="preserve">CLÁUSULA 17 – ANTICORRUPÇÃO E CONDUTA</w:t>
      </w:r>
    </w:p>
    <w:p>
      <w:pPr>
        <w:spacing w:after="110" w:line="300"/>
        <w:ind w:left="0"/>
        <w:jc w:val="both"/>
      </w:pPr>
      <w:r>
        <w:rPr>
          <w:b/>
          <w:bCs/>
        </w:rPr>
        <w:t xml:space="preserve">17.1. </w:t>
      </w:r>
      <w:r>
        <w:t xml:space="preserve">As partes declaram conhecer e cumprir a Lei nº 12.846/2013 (Lei Anticorrupção), comprometendo-se a não oferecer, prometer ou conceder vantagem indevida a agente público ou privado em relação a este Contrato.</w:t>
      </w:r>
    </w:p>
    <w:p>
      <w:pPr>
        <w:keepNext/>
        <w:pBdr>
          <w:bottom w:val="single" w:color="C9D3E6" w:sz="4" w:space="2"/>
        </w:pBdr>
        <w:spacing w:after="140" w:before="280"/>
      </w:pPr>
      <w:r>
        <w:rPr>
          <w:b/>
          <w:bCs/>
        </w:rPr>
        <w:t xml:space="preserve">CLÁUSULA 18 – CASO FORTUITO E FORÇA MAIOR</w:t>
      </w:r>
    </w:p>
    <w:p>
      <w:pPr>
        <w:spacing w:after="110" w:line="300"/>
        <w:ind w:left="0"/>
        <w:jc w:val="both"/>
      </w:pPr>
      <w:r>
        <w:rPr>
          <w:b/>
          <w:bCs/>
        </w:rPr>
        <w:t xml:space="preserve">18.1. </w:t>
      </w:r>
      <w:r>
        <w:t xml:space="preserve">Nenhuma das partes será responsabilizada pelo descumprimento de obrigações causado por caso fortuito ou força maior, nos termos do art. 393 do Código Civil, devendo a parte afetada comunicar o fato à outra e adotar as medidas razoáveis para mitigar seus efeitos.</w:t>
      </w:r>
    </w:p>
    <w:p>
      <w:pPr>
        <w:keepNext/>
        <w:pBdr>
          <w:bottom w:val="single" w:color="C9D3E6" w:sz="4" w:space="2"/>
        </w:pBdr>
        <w:spacing w:after="140" w:before="280"/>
      </w:pPr>
      <w:r>
        <w:rPr>
          <w:b/>
          <w:bCs/>
        </w:rPr>
        <w:t xml:space="preserve">CLÁUSULA 19 – COMUNICAÇÕES</w:t>
      </w:r>
    </w:p>
    <w:p>
      <w:pPr>
        <w:spacing w:after="110" w:line="300"/>
        <w:ind w:left="0"/>
        <w:jc w:val="both"/>
      </w:pPr>
      <w:r>
        <w:rPr>
          <w:b/>
          <w:bCs/>
        </w:rPr>
        <w:t xml:space="preserve">19.1. </w:t>
      </w:r>
      <w:r>
        <w:t xml:space="preserve">As comunicações entre as partes serão realizadas por escrito, preferencialmente pelos e-mails indicados no Quadro-Resumo, e também por avisos na Plataforma, considerando-se recebidas na data do envio. Cada parte deverá informar à outra qualquer alteração de seus dados de contato.</w:t>
      </w:r>
    </w:p>
    <w:p>
      <w:pPr>
        <w:keepNext/>
        <w:pBdr>
          <w:bottom w:val="single" w:color="C9D3E6" w:sz="4" w:space="2"/>
        </w:pBdr>
        <w:spacing w:after="140" w:before="280"/>
      </w:pPr>
      <w:r>
        <w:rPr>
          <w:b/>
          <w:bCs/>
        </w:rPr>
        <w:t xml:space="preserve">CLÁUSULA 20 – DISPOSIÇÕES GERAIS</w:t>
      </w:r>
    </w:p>
    <w:p>
      <w:pPr>
        <w:spacing w:after="110" w:line="300"/>
        <w:ind w:left="0"/>
        <w:jc w:val="both"/>
      </w:pPr>
      <w:r>
        <w:rPr>
          <w:b/>
          <w:bCs/>
        </w:rPr>
        <w:t xml:space="preserve">20.1. </w:t>
      </w:r>
      <w:r>
        <w:t xml:space="preserve">Integram este Contrato o Quadro-Resumo e os Anexos I (Planos e módulos) e II (Tratamento de dados pessoais). Em caso de divergência, prevalecerá o Quadro-Resumo, seguido das cláusulas e dos anexos.</w:t>
      </w:r>
    </w:p>
    <w:p>
      <w:pPr>
        <w:spacing w:after="110" w:line="300"/>
        <w:ind w:left="0"/>
        <w:jc w:val="both"/>
      </w:pPr>
      <w:r>
        <w:rPr>
          <w:b/>
          <w:bCs/>
        </w:rPr>
        <w:t xml:space="preserve">20.2. </w:t>
      </w:r>
      <w:r>
        <w:t xml:space="preserve">Este Contrato não estabelece vínculo societário, trabalhista, de representação ou de exclusividade entre as partes, que são independentes entre si.</w:t>
      </w:r>
    </w:p>
    <w:p>
      <w:pPr>
        <w:spacing w:after="110" w:line="300"/>
        <w:ind w:left="0"/>
        <w:jc w:val="both"/>
      </w:pPr>
      <w:r>
        <w:rPr>
          <w:b/>
          <w:bCs/>
        </w:rPr>
        <w:t xml:space="preserve">20.3. </w:t>
      </w:r>
      <w:r>
        <w:t xml:space="preserve">O CONTRATANTE não poderá ceder ou transferir este Contrato sem prévia anuência escrita da CONTRATADA. A CONTRATADA poderá cedê-lo a empresa de seu grupo ou a sucessora em caso de reorganização societária, mediante comunicação ao CONTRATANTE.</w:t>
      </w:r>
    </w:p>
    <w:p>
      <w:pPr>
        <w:spacing w:after="110" w:line="300"/>
        <w:ind w:left="0"/>
        <w:jc w:val="both"/>
      </w:pPr>
      <w:r>
        <w:rPr>
          <w:b/>
          <w:bCs/>
        </w:rPr>
        <w:t xml:space="preserve">20.4. </w:t>
      </w:r>
      <w:r>
        <w:t xml:space="preserve">A tolerância quanto ao descumprimento de qualquer cláusula não implicará novação, renúncia ou alteração do pactuado.</w:t>
      </w:r>
    </w:p>
    <w:p>
      <w:pPr>
        <w:spacing w:after="110" w:line="300"/>
        <w:ind w:left="0"/>
        <w:jc w:val="both"/>
      </w:pPr>
      <w:r>
        <w:rPr>
          <w:b/>
          <w:bCs/>
        </w:rPr>
        <w:t xml:space="preserve">20.5. </w:t>
      </w:r>
      <w:r>
        <w:t xml:space="preserve">A eventual nulidade de qualquer disposição não prejudicará as demais, que permanecerão válidas e eficazes.</w:t>
      </w:r>
    </w:p>
    <w:p>
      <w:pPr>
        <w:spacing w:after="110" w:line="300"/>
        <w:ind w:left="0"/>
        <w:jc w:val="both"/>
      </w:pPr>
      <w:r>
        <w:rPr>
          <w:b/>
          <w:bCs/>
        </w:rPr>
        <w:t xml:space="preserve">20.6. </w:t>
      </w:r>
      <w:r>
        <w:t xml:space="preserve">As partes reconhecem a validade da contratação e da assinatura deste instrumento por meio eletrônico, nos termos do art. 10, § 2º, da Medida Provisória nº 2.200-2/2001 e da Lei nº 14.063/2020, bem como a sua força de título executivo extrajudicial, nos termos do art. 784, III e § 4º, do Código de Processo Civil.</w:t>
      </w:r>
    </w:p>
    <w:p>
      <w:pPr>
        <w:spacing w:after="110" w:line="300"/>
        <w:ind w:left="0"/>
        <w:jc w:val="both"/>
      </w:pPr>
      <w:r>
        <w:rPr>
          <w:b/>
          <w:bCs/>
        </w:rPr>
        <w:t xml:space="preserve">20.7. </w:t>
      </w:r>
      <w:r>
        <w:t xml:space="preserve">Caso o CONTRATANTE se enquadre como consumidor, nos termos da Lei nº 8.078/1990, prevalecerão as disposições daquele diploma que lhe forem mais favoráveis.</w:t>
      </w:r>
    </w:p>
    <w:p>
      <w:pPr>
        <w:keepNext/>
        <w:pBdr>
          <w:bottom w:val="single" w:color="C9D3E6" w:sz="4" w:space="2"/>
        </w:pBdr>
        <w:spacing w:after="140" w:before="280"/>
      </w:pPr>
      <w:r>
        <w:rPr>
          <w:b/>
          <w:bCs/>
        </w:rPr>
        <w:t xml:space="preserve">CLÁUSULA 21 – FORO</w:t>
      </w:r>
    </w:p>
    <w:p>
      <w:pPr>
        <w:spacing w:after="110" w:line="300"/>
        <w:ind w:left="0"/>
        <w:jc w:val="both"/>
      </w:pPr>
      <w:r>
        <w:rPr>
          <w:b/>
          <w:bCs/>
        </w:rPr>
        <w:t xml:space="preserve">21.1. </w:t>
      </w:r>
      <w:r>
        <w:t xml:space="preserve">Fica eleito o foro da comarca indicada no item 4.3 do Quadro-Resumo para dirimir quaisquer controvérsias oriundas deste Contrato, com renúncia a qualquer outro, por mais privilegiado que seja, ressalvado o disposto no item 20.7.</w:t>
      </w:r>
    </w:p>
    <w:p>
      <w:pPr>
        <w:spacing w:after="120" w:line="300"/>
        <w:jc w:val="both"/>
      </w:pPr>
      <w:r>
        <w:t xml:space="preserve">E, por estarem justas e contratadas, as partes assinam o presente instrumento, em meio eletrônico ou em 2 (duas) vias de igual teor e forma, juntamente com as testemunhas abaixo.</w:t>
      </w:r>
    </w:p>
    <w:p>
      <w:pPr>
        <w:spacing w:after="120" w:before="240"/>
        <w:jc w:val="right"/>
      </w:pPr>
      <w:permStart w:id="32" w:edGrp="everyone"/>
      <w:sdt>
        <w:sdtPr>
          <w:rPr>
            <w:shd w:val="clear" w:color="auto" w:fill="FFF3C4"/>
          </w:rPr>
          <w:alias w:val="Local da assinatura"/>
          <w:tag w:val="local"/>
          <w:id w:val="1000911954"/>
          <w:showingPlcHdr/>
          <w:text/>
        </w:sdtPr>
        <w:sdtContent>
          <w:r>
            <w:rPr>
              <w:shd w:val="clear" w:color="auto" w:fill="FFF3C4"/>
            </w:rPr>
            <w:t xml:space="preserve">[cidade/UF]</w:t>
          </w:r>
        </w:sdtContent>
      </w:sdt>
      <w:permEnd w:id="32"/>
      <w:r>
        <w:t xml:space="preserve">, </w:t>
      </w:r>
      <w:permStart w:id="33" w:edGrp="everyone"/>
      <w:sdt>
        <w:sdtPr>
          <w:rPr>
            <w:shd w:val="clear" w:color="auto" w:fill="FFF3C4"/>
          </w:rPr>
          <w:alias w:val="Data da assinatura"/>
          <w:tag w:val="data_assinatura"/>
          <w:id w:val="573392624"/>
          <w:showingPlcHdr/>
          <w:date>
            <w:dateFormat w:val="dd/MM/yyyy"/>
            <w:lid w:val="pt-BR"/>
            <w:storeMappedDataAs w:val="dateTime"/>
            <w:calendar w:val="gregorian"/>
          </w:date>
        </w:sdtPr>
        <w:sdtContent>
          <w:r>
            <w:rPr>
              <w:shd w:val="clear" w:color="auto" w:fill="FFF3C4"/>
            </w:rPr>
            <w:t xml:space="preserve">[data da assinatura]</w:t>
          </w:r>
        </w:sdtContent>
      </w:sdt>
      <w:permEnd w:id="33"/>
      <w:r>
        <w:t xml:space="preserve">.</w:t>
      </w:r>
    </w:p>
    <w:p>
      <w:pPr>
        <w:spacing w:before="560"/>
      </w:pPr>
    </w:p>
    <w:p>
      <w:pPr>
        <w:spacing w:after="20"/>
        <w:jc w:val="center"/>
      </w:pPr>
      <w:r>
        <w:t xml:space="preserve">_______________________________________________</w:t>
      </w:r>
    </w:p>
    <w:p>
      <w:pPr>
        <w:spacing w:after="20"/>
        <w:jc w:val="center"/>
      </w:pPr>
      <w:r>
        <w:rPr>
          <w:b/>
          <w:bCs/>
        </w:rPr>
        <w:t xml:space="preserve">CONTRATADA</w:t>
      </w:r>
    </w:p>
    <w:p>
      <w:pPr>
        <w:spacing w:after="20"/>
        <w:jc w:val="center"/>
      </w:pPr>
      <w:permStart w:id="34" w:edGrp="everyone"/>
      <w:sdt>
        <w:sdtPr>
          <w:rPr>
            <w:shd w:val="clear" w:color="auto" w:fill="FFF3C4"/>
          </w:rPr>
          <w:alias w:val="Assinatura – Contratada"/>
          <w:tag w:val="ass_ctda_nome"/>
          <w:id w:val="1064669077"/>
          <w:showingPlcHdr/>
          <w:text/>
        </w:sdtPr>
        <w:sdtContent>
          <w:r>
            <w:rPr>
              <w:shd w:val="clear" w:color="auto" w:fill="FFF3C4"/>
            </w:rPr>
            <w:t xml:space="preserve">[nome do representante da CONTRATADA]</w:t>
          </w:r>
        </w:sdtContent>
      </w:sdt>
      <w:permEnd w:id="34"/>
    </w:p>
    <w:p>
      <w:pPr>
        <w:spacing w:after="20"/>
        <w:jc w:val="center"/>
      </w:pPr>
      <w:r>
        <w:t xml:space="preserve">Representante legal</w:t>
      </w:r>
    </w:p>
    <w:p>
      <w:pPr>
        <w:spacing w:before="560"/>
      </w:pPr>
    </w:p>
    <w:p>
      <w:pPr>
        <w:spacing w:after="20"/>
        <w:jc w:val="center"/>
      </w:pPr>
      <w:r>
        <w:t xml:space="preserve">_______________________________________________</w:t>
      </w:r>
    </w:p>
    <w:p>
      <w:pPr>
        <w:spacing w:after="20"/>
        <w:jc w:val="center"/>
      </w:pPr>
      <w:r>
        <w:rPr>
          <w:b/>
          <w:bCs/>
        </w:rPr>
        <w:t xml:space="preserve">CONTRATANTE</w:t>
      </w:r>
    </w:p>
    <w:p>
      <w:pPr>
        <w:spacing w:after="20"/>
        <w:jc w:val="center"/>
      </w:pPr>
      <w:permStart w:id="35" w:edGrp="everyone"/>
      <w:sdt>
        <w:sdtPr>
          <w:rPr>
            <w:shd w:val="clear" w:color="auto" w:fill="FFF3C4"/>
          </w:rPr>
          <w:alias w:val="Assinatura – Contratante"/>
          <w:tag w:val="ass_cte_nome"/>
          <w:id w:val="1365438422"/>
          <w:showingPlcHdr/>
          <w:text/>
        </w:sdtPr>
        <w:sdtContent>
          <w:r>
            <w:rPr>
              <w:shd w:val="clear" w:color="auto" w:fill="FFF3C4"/>
            </w:rPr>
            <w:t xml:space="preserve">[nome do representante do CONTRATANTE]</w:t>
          </w:r>
        </w:sdtContent>
      </w:sdt>
      <w:permEnd w:id="35"/>
    </w:p>
    <w:p>
      <w:pPr>
        <w:spacing w:after="20"/>
        <w:jc w:val="center"/>
      </w:pPr>
      <w:r>
        <w:t xml:space="preserve">Representante legal</w:t>
      </w:r>
    </w:p>
    <w:p>
      <w:pPr>
        <w:spacing w:after="0" w:before="480"/>
      </w:pPr>
      <w:r>
        <w:rPr>
          <w:b/>
          <w:bCs/>
        </w:rPr>
        <w:t xml:space="preserve">TESTEMUNHAS:</w:t>
      </w:r>
    </w:p>
    <w:p>
      <w:pPr>
        <w:spacing w:before="560"/>
      </w:pPr>
    </w:p>
    <w:p>
      <w:pPr>
        <w:spacing w:after="20"/>
        <w:jc w:val="center"/>
      </w:pPr>
      <w:r>
        <w:t xml:space="preserve">_______________________________________________</w:t>
      </w:r>
    </w:p>
    <w:p>
      <w:pPr>
        <w:spacing w:after="20"/>
        <w:jc w:val="center"/>
      </w:pPr>
      <w:r>
        <w:rPr>
          <w:b/>
          <w:bCs/>
        </w:rPr>
        <w:t xml:space="preserve">Testemunha 1</w:t>
      </w:r>
    </w:p>
    <w:p>
      <w:pPr>
        <w:spacing w:after="20"/>
        <w:jc w:val="center"/>
      </w:pPr>
      <w:r>
        <w:t xml:space="preserve">Nome: </w:t>
      </w:r>
      <w:permStart w:id="36" w:edGrp="everyone"/>
      <w:sdt>
        <w:sdtPr>
          <w:rPr>
            <w:shd w:val="clear" w:color="auto" w:fill="FFF3C4"/>
          </w:rPr>
          <w:alias w:val="Testemunha 1 – nome"/>
          <w:tag w:val="test1_nome"/>
          <w:id w:val="697409992"/>
          <w:showingPlcHdr/>
          <w:text/>
        </w:sdtPr>
        <w:sdtContent>
          <w:r>
            <w:rPr>
              <w:shd w:val="clear" w:color="auto" w:fill="FFF3C4"/>
            </w:rPr>
            <w:t xml:space="preserve">[nome]</w:t>
          </w:r>
        </w:sdtContent>
      </w:sdt>
      <w:permEnd w:id="36"/>
    </w:p>
    <w:p>
      <w:pPr>
        <w:spacing w:after="20"/>
        <w:jc w:val="center"/>
      </w:pPr>
      <w:r>
        <w:t xml:space="preserve">CPF: </w:t>
      </w:r>
      <w:permStart w:id="37" w:edGrp="everyone"/>
      <w:sdt>
        <w:sdtPr>
          <w:rPr>
            <w:shd w:val="clear" w:color="auto" w:fill="FFF3C4"/>
          </w:rPr>
          <w:alias w:val="Testemunha 1 – CPF"/>
          <w:tag w:val="test1_cpf"/>
          <w:id w:val="1838238661"/>
          <w:showingPlcHdr/>
          <w:text/>
        </w:sdtPr>
        <w:sdtContent>
          <w:r>
            <w:rPr>
              <w:shd w:val="clear" w:color="auto" w:fill="FFF3C4"/>
            </w:rPr>
            <w:t xml:space="preserve">[000.000.000-00]</w:t>
          </w:r>
        </w:sdtContent>
      </w:sdt>
      <w:permEnd w:id="37"/>
    </w:p>
    <w:p>
      <w:pPr>
        <w:spacing w:before="560"/>
      </w:pPr>
    </w:p>
    <w:p>
      <w:pPr>
        <w:spacing w:after="20"/>
        <w:jc w:val="center"/>
      </w:pPr>
      <w:r>
        <w:t xml:space="preserve">_______________________________________________</w:t>
      </w:r>
    </w:p>
    <w:p>
      <w:pPr>
        <w:spacing w:after="20"/>
        <w:jc w:val="center"/>
      </w:pPr>
      <w:r>
        <w:rPr>
          <w:b/>
          <w:bCs/>
        </w:rPr>
        <w:t xml:space="preserve">Testemunha 2</w:t>
      </w:r>
    </w:p>
    <w:p>
      <w:pPr>
        <w:spacing w:after="20"/>
        <w:jc w:val="center"/>
      </w:pPr>
      <w:r>
        <w:t xml:space="preserve">Nome: </w:t>
      </w:r>
      <w:permStart w:id="38" w:edGrp="everyone"/>
      <w:sdt>
        <w:sdtPr>
          <w:rPr>
            <w:shd w:val="clear" w:color="auto" w:fill="FFF3C4"/>
          </w:rPr>
          <w:alias w:val="Testemunha 2 – nome"/>
          <w:tag w:val="test2_nome"/>
          <w:id w:val="1966808229"/>
          <w:showingPlcHdr/>
          <w:text/>
        </w:sdtPr>
        <w:sdtContent>
          <w:r>
            <w:rPr>
              <w:shd w:val="clear" w:color="auto" w:fill="FFF3C4"/>
            </w:rPr>
            <w:t xml:space="preserve">[nome]</w:t>
          </w:r>
        </w:sdtContent>
      </w:sdt>
      <w:permEnd w:id="38"/>
    </w:p>
    <w:p>
      <w:pPr>
        <w:spacing w:after="20"/>
        <w:jc w:val="center"/>
      </w:pPr>
      <w:r>
        <w:t xml:space="preserve">CPF: </w:t>
      </w:r>
      <w:permStart w:id="39" w:edGrp="everyone"/>
      <w:sdt>
        <w:sdtPr>
          <w:rPr>
            <w:shd w:val="clear" w:color="auto" w:fill="FFF3C4"/>
          </w:rPr>
          <w:alias w:val="Testemunha 2 – CPF"/>
          <w:tag w:val="test2_cpf"/>
          <w:id w:val="113955983"/>
          <w:showingPlcHdr/>
          <w:text/>
        </w:sdtPr>
        <w:sdtContent>
          <w:r>
            <w:rPr>
              <w:shd w:val="clear" w:color="auto" w:fill="FFF3C4"/>
            </w:rPr>
            <w:t xml:space="preserve">[000.000.000-00]</w:t>
          </w:r>
        </w:sdtContent>
      </w:sdt>
      <w:permEnd w:id="39"/>
    </w:p>
    <w:p>
      <w:r>
        <w:br w:type="page"/>
      </w:r>
    </w:p>
    <w:p>
      <w:pPr>
        <w:spacing w:after="80"/>
        <w:jc w:val="center"/>
      </w:pPr>
      <w:r>
        <w:rPr>
          <w:b/>
          <w:bCs/>
          <w:color w:val="1E3A6E"/>
          <w:sz w:val="24"/>
          <w:szCs w:val="24"/>
        </w:rPr>
        <w:t xml:space="preserve">ANEXO I – PLANOS E MÓDULOS</w:t>
      </w:r>
    </w:p>
    <w:p>
      <w:pPr>
        <w:spacing w:after="120" w:line="300"/>
        <w:jc w:val="both"/>
      </w:pPr>
      <w:r>
        <w:t xml:space="preserve">Módulos e número de usuários incluídos em cada Plano. Os valores aplicáveis ao CONTRATANTE são os do item 3 do Quadro-Resumo. Módulos não incluídos no Plano podem ser contratados como avulsos (item 3.6) ou mediante mudança de Plano (Cláusula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38"/>
        <w:gridCol w:w="1800"/>
        <w:gridCol w:w="1800"/>
        <w:gridCol w:w="1800"/>
      </w:tblGrid>
      <w:tr>
        <w:trPr>
          <w:tblHeader/>
        </w:trPr>
        <w:tc>
          <w:tcPr>
            <w:tcW w:type="dxa" w:w="4238"/>
            <w:tcBorders>
              <w:top w:val="single" w:color="B8C4D9" w:sz="4"/>
              <w:left w:val="single" w:color="B8C4D9" w:sz="4"/>
              <w:bottom w:val="single" w:color="B8C4D9" w:sz="4"/>
              <w:right w:val="single" w:color="B8C4D9" w:sz="4"/>
            </w:tcBorders>
            <w:shd w:fill="1E3A6E" w:color="auto" w:val="clear"/>
            <w:tcMar>
              <w:top w:type="dxa" w:w="40"/>
              <w:left w:type="dxa" w:w="90"/>
              <w:bottom w:type="dxa" w:w="40"/>
              <w:right w:type="dxa" w:w="90"/>
            </w:tcMar>
          </w:tcPr>
          <w:p>
            <w:pPr>
              <w:spacing w:after="30" w:before="30"/>
              <w:jc w:val="left"/>
            </w:pPr>
            <w:r>
              <w:rPr>
                <w:b/>
                <w:bCs/>
                <w:color w:val="FFFFFF"/>
                <w:sz w:val="18"/>
                <w:szCs w:val="18"/>
              </w:rPr>
              <w:t xml:space="preserve">Módulo</w:t>
            </w:r>
          </w:p>
        </w:tc>
        <w:tc>
          <w:tcPr>
            <w:tcW w:type="dxa" w:w="1800"/>
            <w:tcBorders>
              <w:top w:val="single" w:color="B8C4D9" w:sz="4"/>
              <w:left w:val="single" w:color="B8C4D9" w:sz="4"/>
              <w:bottom w:val="single" w:color="B8C4D9" w:sz="4"/>
              <w:right w:val="single" w:color="B8C4D9" w:sz="4"/>
            </w:tcBorders>
            <w:shd w:fill="1E3A6E" w:color="auto" w:val="clear"/>
            <w:tcMar>
              <w:top w:type="dxa" w:w="40"/>
              <w:left w:type="dxa" w:w="90"/>
              <w:bottom w:type="dxa" w:w="40"/>
              <w:right w:type="dxa" w:w="90"/>
            </w:tcMar>
          </w:tcPr>
          <w:p>
            <w:pPr>
              <w:spacing w:after="30" w:before="30"/>
              <w:jc w:val="center"/>
            </w:pPr>
            <w:r>
              <w:rPr>
                <w:b/>
                <w:bCs/>
                <w:color w:val="FFFFFF"/>
                <w:sz w:val="18"/>
                <w:szCs w:val="18"/>
              </w:rPr>
              <w:t xml:space="preserve">Básico</w:t>
            </w:r>
          </w:p>
        </w:tc>
        <w:tc>
          <w:tcPr>
            <w:tcW w:type="dxa" w:w="1800"/>
            <w:tcBorders>
              <w:top w:val="single" w:color="B8C4D9" w:sz="4"/>
              <w:left w:val="single" w:color="B8C4D9" w:sz="4"/>
              <w:bottom w:val="single" w:color="B8C4D9" w:sz="4"/>
              <w:right w:val="single" w:color="B8C4D9" w:sz="4"/>
            </w:tcBorders>
            <w:shd w:fill="1E3A6E" w:color="auto" w:val="clear"/>
            <w:tcMar>
              <w:top w:type="dxa" w:w="40"/>
              <w:left w:type="dxa" w:w="90"/>
              <w:bottom w:type="dxa" w:w="40"/>
              <w:right w:type="dxa" w:w="90"/>
            </w:tcMar>
          </w:tcPr>
          <w:p>
            <w:pPr>
              <w:spacing w:after="30" w:before="30"/>
              <w:jc w:val="center"/>
            </w:pPr>
            <w:r>
              <w:rPr>
                <w:b/>
                <w:bCs/>
                <w:color w:val="FFFFFF"/>
                <w:sz w:val="18"/>
                <w:szCs w:val="18"/>
              </w:rPr>
              <w:t xml:space="preserve">Intermediário</w:t>
            </w:r>
          </w:p>
        </w:tc>
        <w:tc>
          <w:tcPr>
            <w:tcW w:type="dxa" w:w="1800"/>
            <w:tcBorders>
              <w:top w:val="single" w:color="B8C4D9" w:sz="4"/>
              <w:left w:val="single" w:color="B8C4D9" w:sz="4"/>
              <w:bottom w:val="single" w:color="B8C4D9" w:sz="4"/>
              <w:right w:val="single" w:color="B8C4D9" w:sz="4"/>
            </w:tcBorders>
            <w:shd w:fill="1E3A6E" w:color="auto" w:val="clear"/>
            <w:tcMar>
              <w:top w:type="dxa" w:w="40"/>
              <w:left w:type="dxa" w:w="90"/>
              <w:bottom w:type="dxa" w:w="40"/>
              <w:right w:type="dxa" w:w="90"/>
            </w:tcMar>
          </w:tcPr>
          <w:p>
            <w:pPr>
              <w:spacing w:after="30" w:before="30"/>
              <w:jc w:val="center"/>
            </w:pPr>
            <w:r>
              <w:rPr>
                <w:b/>
                <w:bCs/>
                <w:color w:val="FFFFFF"/>
                <w:sz w:val="18"/>
                <w:szCs w:val="18"/>
              </w:rPr>
              <w:t xml:space="preserve">Completo</w:t>
            </w:r>
          </w:p>
        </w:tc>
      </w:tr>
      <w:tr>
        <w:tc>
          <w:tcPr>
            <w:tcW w:type="dxa" w:w="4238"/>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left"/>
            </w:pPr>
            <w:r>
              <w:rPr>
                <w:b w:val="false"/>
                <w:bCs w:val="false"/>
                <w:sz w:val="18"/>
                <w:szCs w:val="18"/>
              </w:rPr>
              <w:t xml:space="preserve">Início (painel e alertas)</w:t>
            </w:r>
          </w:p>
        </w:tc>
        <w:tc>
          <w:tcPr>
            <w:tcW w:type="dxa" w:w="1800"/>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c>
          <w:tcPr>
            <w:tcW w:type="dxa" w:w="1800"/>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c>
          <w:tcPr>
            <w:tcW w:type="dxa" w:w="1800"/>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r>
      <w:tr>
        <w:tc>
          <w:tcPr>
            <w:tcW w:type="dxa" w:w="4238"/>
            <w:tcBorders>
              <w:top w:val="single" w:color="B8C4D9" w:sz="4"/>
              <w:left w:val="single" w:color="B8C4D9" w:sz="4"/>
              <w:bottom w:val="single" w:color="B8C4D9" w:sz="4"/>
              <w:right w:val="single" w:color="B8C4D9" w:sz="4"/>
            </w:tcBorders>
            <w:shd w:fill="F6F8FC" w:color="auto" w:val="clear"/>
            <w:tcMar>
              <w:top w:type="dxa" w:w="40"/>
              <w:left w:type="dxa" w:w="90"/>
              <w:bottom w:type="dxa" w:w="40"/>
              <w:right w:type="dxa" w:w="90"/>
            </w:tcMar>
          </w:tcPr>
          <w:p>
            <w:pPr>
              <w:spacing w:after="30" w:before="30"/>
              <w:jc w:val="left"/>
            </w:pPr>
            <w:r>
              <w:rPr>
                <w:b w:val="false"/>
                <w:bCs w:val="false"/>
                <w:sz w:val="18"/>
                <w:szCs w:val="18"/>
              </w:rPr>
              <w:t xml:space="preserve">Clientes</w:t>
            </w:r>
          </w:p>
        </w:tc>
        <w:tc>
          <w:tcPr>
            <w:tcW w:type="dxa" w:w="1800"/>
            <w:tcBorders>
              <w:top w:val="single" w:color="B8C4D9" w:sz="4"/>
              <w:left w:val="single" w:color="B8C4D9" w:sz="4"/>
              <w:bottom w:val="single" w:color="B8C4D9" w:sz="4"/>
              <w:right w:val="single" w:color="B8C4D9" w:sz="4"/>
            </w:tcBorders>
            <w:shd w:fill="F6F8FC" w:color="auto" w:val="clear"/>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c>
          <w:tcPr>
            <w:tcW w:type="dxa" w:w="1800"/>
            <w:tcBorders>
              <w:top w:val="single" w:color="B8C4D9" w:sz="4"/>
              <w:left w:val="single" w:color="B8C4D9" w:sz="4"/>
              <w:bottom w:val="single" w:color="B8C4D9" w:sz="4"/>
              <w:right w:val="single" w:color="B8C4D9" w:sz="4"/>
            </w:tcBorders>
            <w:shd w:fill="F6F8FC" w:color="auto" w:val="clear"/>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c>
          <w:tcPr>
            <w:tcW w:type="dxa" w:w="1800"/>
            <w:tcBorders>
              <w:top w:val="single" w:color="B8C4D9" w:sz="4"/>
              <w:left w:val="single" w:color="B8C4D9" w:sz="4"/>
              <w:bottom w:val="single" w:color="B8C4D9" w:sz="4"/>
              <w:right w:val="single" w:color="B8C4D9" w:sz="4"/>
            </w:tcBorders>
            <w:shd w:fill="F6F8FC" w:color="auto" w:val="clear"/>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r>
      <w:tr>
        <w:tc>
          <w:tcPr>
            <w:tcW w:type="dxa" w:w="4238"/>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left"/>
            </w:pPr>
            <w:r>
              <w:rPr>
                <w:b w:val="false"/>
                <w:bCs w:val="false"/>
                <w:sz w:val="18"/>
                <w:szCs w:val="18"/>
              </w:rPr>
              <w:t xml:space="preserve">Orçamentos e Propostas</w:t>
            </w:r>
          </w:p>
        </w:tc>
        <w:tc>
          <w:tcPr>
            <w:tcW w:type="dxa" w:w="1800"/>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c>
          <w:tcPr>
            <w:tcW w:type="dxa" w:w="1800"/>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c>
          <w:tcPr>
            <w:tcW w:type="dxa" w:w="1800"/>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r>
      <w:tr>
        <w:tc>
          <w:tcPr>
            <w:tcW w:type="dxa" w:w="4238"/>
            <w:tcBorders>
              <w:top w:val="single" w:color="B8C4D9" w:sz="4"/>
              <w:left w:val="single" w:color="B8C4D9" w:sz="4"/>
              <w:bottom w:val="single" w:color="B8C4D9" w:sz="4"/>
              <w:right w:val="single" w:color="B8C4D9" w:sz="4"/>
            </w:tcBorders>
            <w:shd w:fill="F6F8FC" w:color="auto" w:val="clear"/>
            <w:tcMar>
              <w:top w:type="dxa" w:w="40"/>
              <w:left w:type="dxa" w:w="90"/>
              <w:bottom w:type="dxa" w:w="40"/>
              <w:right w:type="dxa" w:w="90"/>
            </w:tcMar>
          </w:tcPr>
          <w:p>
            <w:pPr>
              <w:spacing w:after="30" w:before="30"/>
              <w:jc w:val="left"/>
            </w:pPr>
            <w:r>
              <w:rPr>
                <w:b w:val="false"/>
                <w:bCs w:val="false"/>
                <w:sz w:val="18"/>
                <w:szCs w:val="18"/>
              </w:rPr>
              <w:t xml:space="preserve">Ordens de Serviço</w:t>
            </w:r>
          </w:p>
        </w:tc>
        <w:tc>
          <w:tcPr>
            <w:tcW w:type="dxa" w:w="1800"/>
            <w:tcBorders>
              <w:top w:val="single" w:color="B8C4D9" w:sz="4"/>
              <w:left w:val="single" w:color="B8C4D9" w:sz="4"/>
              <w:bottom w:val="single" w:color="B8C4D9" w:sz="4"/>
              <w:right w:val="single" w:color="B8C4D9" w:sz="4"/>
            </w:tcBorders>
            <w:shd w:fill="F6F8FC" w:color="auto" w:val="clear"/>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c>
          <w:tcPr>
            <w:tcW w:type="dxa" w:w="1800"/>
            <w:tcBorders>
              <w:top w:val="single" w:color="B8C4D9" w:sz="4"/>
              <w:left w:val="single" w:color="B8C4D9" w:sz="4"/>
              <w:bottom w:val="single" w:color="B8C4D9" w:sz="4"/>
              <w:right w:val="single" w:color="B8C4D9" w:sz="4"/>
            </w:tcBorders>
            <w:shd w:fill="F6F8FC" w:color="auto" w:val="clear"/>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c>
          <w:tcPr>
            <w:tcW w:type="dxa" w:w="1800"/>
            <w:tcBorders>
              <w:top w:val="single" w:color="B8C4D9" w:sz="4"/>
              <w:left w:val="single" w:color="B8C4D9" w:sz="4"/>
              <w:bottom w:val="single" w:color="B8C4D9" w:sz="4"/>
              <w:right w:val="single" w:color="B8C4D9" w:sz="4"/>
            </w:tcBorders>
            <w:shd w:fill="F6F8FC" w:color="auto" w:val="clear"/>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r>
      <w:tr>
        <w:tc>
          <w:tcPr>
            <w:tcW w:type="dxa" w:w="4238"/>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left"/>
            </w:pPr>
            <w:r>
              <w:rPr>
                <w:b w:val="false"/>
                <w:bCs w:val="false"/>
                <w:sz w:val="18"/>
                <w:szCs w:val="18"/>
              </w:rPr>
              <w:t xml:space="preserve">Agenda e Tarefas</w:t>
            </w:r>
          </w:p>
        </w:tc>
        <w:tc>
          <w:tcPr>
            <w:tcW w:type="dxa" w:w="1800"/>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c>
          <w:tcPr>
            <w:tcW w:type="dxa" w:w="1800"/>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c>
          <w:tcPr>
            <w:tcW w:type="dxa" w:w="1800"/>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r>
      <w:tr>
        <w:tc>
          <w:tcPr>
            <w:tcW w:type="dxa" w:w="4238"/>
            <w:tcBorders>
              <w:top w:val="single" w:color="B8C4D9" w:sz="4"/>
              <w:left w:val="single" w:color="B8C4D9" w:sz="4"/>
              <w:bottom w:val="single" w:color="B8C4D9" w:sz="4"/>
              <w:right w:val="single" w:color="B8C4D9" w:sz="4"/>
            </w:tcBorders>
            <w:shd w:fill="F6F8FC" w:color="auto" w:val="clear"/>
            <w:tcMar>
              <w:top w:type="dxa" w:w="40"/>
              <w:left w:type="dxa" w:w="90"/>
              <w:bottom w:type="dxa" w:w="40"/>
              <w:right w:type="dxa" w:w="90"/>
            </w:tcMar>
          </w:tcPr>
          <w:p>
            <w:pPr>
              <w:spacing w:after="30" w:before="30"/>
              <w:jc w:val="left"/>
            </w:pPr>
            <w:r>
              <w:rPr>
                <w:b w:val="false"/>
                <w:bCs w:val="false"/>
                <w:sz w:val="18"/>
                <w:szCs w:val="18"/>
              </w:rPr>
              <w:t xml:space="preserve">Serviços e Preços</w:t>
            </w:r>
          </w:p>
        </w:tc>
        <w:tc>
          <w:tcPr>
            <w:tcW w:type="dxa" w:w="1800"/>
            <w:tcBorders>
              <w:top w:val="single" w:color="B8C4D9" w:sz="4"/>
              <w:left w:val="single" w:color="B8C4D9" w:sz="4"/>
              <w:bottom w:val="single" w:color="B8C4D9" w:sz="4"/>
              <w:right w:val="single" w:color="B8C4D9" w:sz="4"/>
            </w:tcBorders>
            <w:shd w:fill="F6F8FC" w:color="auto" w:val="clear"/>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c>
          <w:tcPr>
            <w:tcW w:type="dxa" w:w="1800"/>
            <w:tcBorders>
              <w:top w:val="single" w:color="B8C4D9" w:sz="4"/>
              <w:left w:val="single" w:color="B8C4D9" w:sz="4"/>
              <w:bottom w:val="single" w:color="B8C4D9" w:sz="4"/>
              <w:right w:val="single" w:color="B8C4D9" w:sz="4"/>
            </w:tcBorders>
            <w:shd w:fill="F6F8FC" w:color="auto" w:val="clear"/>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c>
          <w:tcPr>
            <w:tcW w:type="dxa" w:w="1800"/>
            <w:tcBorders>
              <w:top w:val="single" w:color="B8C4D9" w:sz="4"/>
              <w:left w:val="single" w:color="B8C4D9" w:sz="4"/>
              <w:bottom w:val="single" w:color="B8C4D9" w:sz="4"/>
              <w:right w:val="single" w:color="B8C4D9" w:sz="4"/>
            </w:tcBorders>
            <w:shd w:fill="F6F8FC" w:color="auto" w:val="clear"/>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r>
      <w:tr>
        <w:tc>
          <w:tcPr>
            <w:tcW w:type="dxa" w:w="4238"/>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left"/>
            </w:pPr>
            <w:r>
              <w:rPr>
                <w:b w:val="false"/>
                <w:bCs w:val="false"/>
                <w:sz w:val="18"/>
                <w:szCs w:val="18"/>
              </w:rPr>
              <w:t xml:space="preserve">Financeiro</w:t>
            </w:r>
          </w:p>
        </w:tc>
        <w:tc>
          <w:tcPr>
            <w:tcW w:type="dxa" w:w="1800"/>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c>
          <w:tcPr>
            <w:tcW w:type="dxa" w:w="1800"/>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c>
          <w:tcPr>
            <w:tcW w:type="dxa" w:w="1800"/>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r>
      <w:tr>
        <w:tc>
          <w:tcPr>
            <w:tcW w:type="dxa" w:w="4238"/>
            <w:tcBorders>
              <w:top w:val="single" w:color="B8C4D9" w:sz="4"/>
              <w:left w:val="single" w:color="B8C4D9" w:sz="4"/>
              <w:bottom w:val="single" w:color="B8C4D9" w:sz="4"/>
              <w:right w:val="single" w:color="B8C4D9" w:sz="4"/>
            </w:tcBorders>
            <w:shd w:fill="F6F8FC" w:color="auto" w:val="clear"/>
            <w:tcMar>
              <w:top w:type="dxa" w:w="40"/>
              <w:left w:type="dxa" w:w="90"/>
              <w:bottom w:type="dxa" w:w="40"/>
              <w:right w:type="dxa" w:w="90"/>
            </w:tcMar>
          </w:tcPr>
          <w:p>
            <w:pPr>
              <w:spacing w:after="30" w:before="30"/>
              <w:jc w:val="left"/>
            </w:pPr>
            <w:r>
              <w:rPr>
                <w:b w:val="false"/>
                <w:bCs w:val="false"/>
                <w:sz w:val="18"/>
                <w:szCs w:val="18"/>
              </w:rPr>
              <w:t xml:space="preserve">Usuários e Permissões</w:t>
            </w:r>
          </w:p>
        </w:tc>
        <w:tc>
          <w:tcPr>
            <w:tcW w:type="dxa" w:w="1800"/>
            <w:tcBorders>
              <w:top w:val="single" w:color="B8C4D9" w:sz="4"/>
              <w:left w:val="single" w:color="B8C4D9" w:sz="4"/>
              <w:bottom w:val="single" w:color="B8C4D9" w:sz="4"/>
              <w:right w:val="single" w:color="B8C4D9" w:sz="4"/>
            </w:tcBorders>
            <w:shd w:fill="F6F8FC" w:color="auto" w:val="clear"/>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c>
          <w:tcPr>
            <w:tcW w:type="dxa" w:w="1800"/>
            <w:tcBorders>
              <w:top w:val="single" w:color="B8C4D9" w:sz="4"/>
              <w:left w:val="single" w:color="B8C4D9" w:sz="4"/>
              <w:bottom w:val="single" w:color="B8C4D9" w:sz="4"/>
              <w:right w:val="single" w:color="B8C4D9" w:sz="4"/>
            </w:tcBorders>
            <w:shd w:fill="F6F8FC" w:color="auto" w:val="clear"/>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c>
          <w:tcPr>
            <w:tcW w:type="dxa" w:w="1800"/>
            <w:tcBorders>
              <w:top w:val="single" w:color="B8C4D9" w:sz="4"/>
              <w:left w:val="single" w:color="B8C4D9" w:sz="4"/>
              <w:bottom w:val="single" w:color="B8C4D9" w:sz="4"/>
              <w:right w:val="single" w:color="B8C4D9" w:sz="4"/>
            </w:tcBorders>
            <w:shd w:fill="F6F8FC" w:color="auto" w:val="clear"/>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r>
      <w:tr>
        <w:tc>
          <w:tcPr>
            <w:tcW w:type="dxa" w:w="4238"/>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left"/>
            </w:pPr>
            <w:r>
              <w:rPr>
                <w:b w:val="false"/>
                <w:bCs w:val="false"/>
                <w:sz w:val="18"/>
                <w:szCs w:val="18"/>
              </w:rPr>
              <w:t xml:space="preserve">Configurações e backup</w:t>
            </w:r>
          </w:p>
        </w:tc>
        <w:tc>
          <w:tcPr>
            <w:tcW w:type="dxa" w:w="1800"/>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c>
          <w:tcPr>
            <w:tcW w:type="dxa" w:w="1800"/>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c>
          <w:tcPr>
            <w:tcW w:type="dxa" w:w="1800"/>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r>
      <w:tr>
        <w:tc>
          <w:tcPr>
            <w:tcW w:type="dxa" w:w="4238"/>
            <w:tcBorders>
              <w:top w:val="single" w:color="B8C4D9" w:sz="4"/>
              <w:left w:val="single" w:color="B8C4D9" w:sz="4"/>
              <w:bottom w:val="single" w:color="B8C4D9" w:sz="4"/>
              <w:right w:val="single" w:color="B8C4D9" w:sz="4"/>
            </w:tcBorders>
            <w:shd w:fill="F6F8FC" w:color="auto" w:val="clear"/>
            <w:tcMar>
              <w:top w:type="dxa" w:w="40"/>
              <w:left w:type="dxa" w:w="90"/>
              <w:bottom w:type="dxa" w:w="40"/>
              <w:right w:type="dxa" w:w="90"/>
            </w:tcMar>
          </w:tcPr>
          <w:p>
            <w:pPr>
              <w:spacing w:after="30" w:before="30"/>
              <w:jc w:val="left"/>
            </w:pPr>
            <w:r>
              <w:rPr>
                <w:b w:val="false"/>
                <w:bCs w:val="false"/>
                <w:sz w:val="18"/>
                <w:szCs w:val="18"/>
              </w:rPr>
              <w:t xml:space="preserve">Funil Comercial</w:t>
            </w:r>
          </w:p>
        </w:tc>
        <w:tc>
          <w:tcPr>
            <w:tcW w:type="dxa" w:w="1800"/>
            <w:tcBorders>
              <w:top w:val="single" w:color="B8C4D9" w:sz="4"/>
              <w:left w:val="single" w:color="B8C4D9" w:sz="4"/>
              <w:bottom w:val="single" w:color="B8C4D9" w:sz="4"/>
              <w:right w:val="single" w:color="B8C4D9" w:sz="4"/>
            </w:tcBorders>
            <w:shd w:fill="F6F8FC" w:color="auto" w:val="clear"/>
            <w:tcMar>
              <w:top w:type="dxa" w:w="40"/>
              <w:left w:type="dxa" w:w="90"/>
              <w:bottom w:type="dxa" w:w="40"/>
              <w:right w:type="dxa" w:w="90"/>
            </w:tcMar>
          </w:tcPr>
          <w:p>
            <w:pPr>
              <w:spacing w:after="30" w:before="30"/>
              <w:jc w:val="center"/>
            </w:pPr>
            <w:r>
              <w:rPr>
                <w:b w:val="false"/>
                <w:bCs w:val="false"/>
                <w:color w:val="8A94A6"/>
                <w:sz w:val="18"/>
                <w:szCs w:val="18"/>
              </w:rPr>
              <w:t xml:space="preserve">—</w:t>
            </w:r>
          </w:p>
        </w:tc>
        <w:tc>
          <w:tcPr>
            <w:tcW w:type="dxa" w:w="1800"/>
            <w:tcBorders>
              <w:top w:val="single" w:color="B8C4D9" w:sz="4"/>
              <w:left w:val="single" w:color="B8C4D9" w:sz="4"/>
              <w:bottom w:val="single" w:color="B8C4D9" w:sz="4"/>
              <w:right w:val="single" w:color="B8C4D9" w:sz="4"/>
            </w:tcBorders>
            <w:shd w:fill="F6F8FC" w:color="auto" w:val="clear"/>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c>
          <w:tcPr>
            <w:tcW w:type="dxa" w:w="1800"/>
            <w:tcBorders>
              <w:top w:val="single" w:color="B8C4D9" w:sz="4"/>
              <w:left w:val="single" w:color="B8C4D9" w:sz="4"/>
              <w:bottom w:val="single" w:color="B8C4D9" w:sz="4"/>
              <w:right w:val="single" w:color="B8C4D9" w:sz="4"/>
            </w:tcBorders>
            <w:shd w:fill="F6F8FC" w:color="auto" w:val="clear"/>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r>
      <w:tr>
        <w:tc>
          <w:tcPr>
            <w:tcW w:type="dxa" w:w="4238"/>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left"/>
            </w:pPr>
            <w:r>
              <w:rPr>
                <w:b w:val="false"/>
                <w:bCs w:val="false"/>
                <w:sz w:val="18"/>
                <w:szCs w:val="18"/>
              </w:rPr>
              <w:t xml:space="preserve">Contratos Recorrentes</w:t>
            </w:r>
          </w:p>
        </w:tc>
        <w:tc>
          <w:tcPr>
            <w:tcW w:type="dxa" w:w="1800"/>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center"/>
            </w:pPr>
            <w:r>
              <w:rPr>
                <w:b w:val="false"/>
                <w:bCs w:val="false"/>
                <w:color w:val="8A94A6"/>
                <w:sz w:val="18"/>
                <w:szCs w:val="18"/>
              </w:rPr>
              <w:t xml:space="preserve">—</w:t>
            </w:r>
          </w:p>
        </w:tc>
        <w:tc>
          <w:tcPr>
            <w:tcW w:type="dxa" w:w="1800"/>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c>
          <w:tcPr>
            <w:tcW w:type="dxa" w:w="1800"/>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r>
      <w:tr>
        <w:tc>
          <w:tcPr>
            <w:tcW w:type="dxa" w:w="4238"/>
            <w:tcBorders>
              <w:top w:val="single" w:color="B8C4D9" w:sz="4"/>
              <w:left w:val="single" w:color="B8C4D9" w:sz="4"/>
              <w:bottom w:val="single" w:color="B8C4D9" w:sz="4"/>
              <w:right w:val="single" w:color="B8C4D9" w:sz="4"/>
            </w:tcBorders>
            <w:shd w:fill="F6F8FC" w:color="auto" w:val="clear"/>
            <w:tcMar>
              <w:top w:type="dxa" w:w="40"/>
              <w:left w:type="dxa" w:w="90"/>
              <w:bottom w:type="dxa" w:w="40"/>
              <w:right w:type="dxa" w:w="90"/>
            </w:tcMar>
          </w:tcPr>
          <w:p>
            <w:pPr>
              <w:spacing w:after="30" w:before="30"/>
              <w:jc w:val="left"/>
            </w:pPr>
            <w:r>
              <w:rPr>
                <w:b w:val="false"/>
                <w:bCs w:val="false"/>
                <w:sz w:val="18"/>
                <w:szCs w:val="18"/>
              </w:rPr>
              <w:t xml:space="preserve">Equipamentos</w:t>
            </w:r>
          </w:p>
        </w:tc>
        <w:tc>
          <w:tcPr>
            <w:tcW w:type="dxa" w:w="1800"/>
            <w:tcBorders>
              <w:top w:val="single" w:color="B8C4D9" w:sz="4"/>
              <w:left w:val="single" w:color="B8C4D9" w:sz="4"/>
              <w:bottom w:val="single" w:color="B8C4D9" w:sz="4"/>
              <w:right w:val="single" w:color="B8C4D9" w:sz="4"/>
            </w:tcBorders>
            <w:shd w:fill="F6F8FC" w:color="auto" w:val="clear"/>
            <w:tcMar>
              <w:top w:type="dxa" w:w="40"/>
              <w:left w:type="dxa" w:w="90"/>
              <w:bottom w:type="dxa" w:w="40"/>
              <w:right w:type="dxa" w:w="90"/>
            </w:tcMar>
          </w:tcPr>
          <w:p>
            <w:pPr>
              <w:spacing w:after="30" w:before="30"/>
              <w:jc w:val="center"/>
            </w:pPr>
            <w:r>
              <w:rPr>
                <w:b w:val="false"/>
                <w:bCs w:val="false"/>
                <w:color w:val="8A94A6"/>
                <w:sz w:val="18"/>
                <w:szCs w:val="18"/>
              </w:rPr>
              <w:t xml:space="preserve">—</w:t>
            </w:r>
          </w:p>
        </w:tc>
        <w:tc>
          <w:tcPr>
            <w:tcW w:type="dxa" w:w="1800"/>
            <w:tcBorders>
              <w:top w:val="single" w:color="B8C4D9" w:sz="4"/>
              <w:left w:val="single" w:color="B8C4D9" w:sz="4"/>
              <w:bottom w:val="single" w:color="B8C4D9" w:sz="4"/>
              <w:right w:val="single" w:color="B8C4D9" w:sz="4"/>
            </w:tcBorders>
            <w:shd w:fill="F6F8FC" w:color="auto" w:val="clear"/>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c>
          <w:tcPr>
            <w:tcW w:type="dxa" w:w="1800"/>
            <w:tcBorders>
              <w:top w:val="single" w:color="B8C4D9" w:sz="4"/>
              <w:left w:val="single" w:color="B8C4D9" w:sz="4"/>
              <w:bottom w:val="single" w:color="B8C4D9" w:sz="4"/>
              <w:right w:val="single" w:color="B8C4D9" w:sz="4"/>
            </w:tcBorders>
            <w:shd w:fill="F6F8FC" w:color="auto" w:val="clear"/>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r>
      <w:tr>
        <w:tc>
          <w:tcPr>
            <w:tcW w:type="dxa" w:w="4238"/>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left"/>
            </w:pPr>
            <w:r>
              <w:rPr>
                <w:b w:val="false"/>
                <w:bCs w:val="false"/>
                <w:sz w:val="18"/>
                <w:szCs w:val="18"/>
              </w:rPr>
              <w:t xml:space="preserve">Estoque de Peças</w:t>
            </w:r>
          </w:p>
        </w:tc>
        <w:tc>
          <w:tcPr>
            <w:tcW w:type="dxa" w:w="1800"/>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center"/>
            </w:pPr>
            <w:r>
              <w:rPr>
                <w:b w:val="false"/>
                <w:bCs w:val="false"/>
                <w:color w:val="8A94A6"/>
                <w:sz w:val="18"/>
                <w:szCs w:val="18"/>
              </w:rPr>
              <w:t xml:space="preserve">—</w:t>
            </w:r>
          </w:p>
        </w:tc>
        <w:tc>
          <w:tcPr>
            <w:tcW w:type="dxa" w:w="1800"/>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c>
          <w:tcPr>
            <w:tcW w:type="dxa" w:w="1800"/>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r>
      <w:tr>
        <w:tc>
          <w:tcPr>
            <w:tcW w:type="dxa" w:w="4238"/>
            <w:tcBorders>
              <w:top w:val="single" w:color="B8C4D9" w:sz="4"/>
              <w:left w:val="single" w:color="B8C4D9" w:sz="4"/>
              <w:bottom w:val="single" w:color="B8C4D9" w:sz="4"/>
              <w:right w:val="single" w:color="B8C4D9" w:sz="4"/>
            </w:tcBorders>
            <w:shd w:fill="F6F8FC" w:color="auto" w:val="clear"/>
            <w:tcMar>
              <w:top w:type="dxa" w:w="40"/>
              <w:left w:type="dxa" w:w="90"/>
              <w:bottom w:type="dxa" w:w="40"/>
              <w:right w:type="dxa" w:w="90"/>
            </w:tcMar>
          </w:tcPr>
          <w:p>
            <w:pPr>
              <w:spacing w:after="30" w:before="30"/>
              <w:jc w:val="left"/>
            </w:pPr>
            <w:r>
              <w:rPr>
                <w:b w:val="false"/>
                <w:bCs w:val="false"/>
                <w:sz w:val="18"/>
                <w:szCs w:val="18"/>
              </w:rPr>
              <w:t xml:space="preserve">Relatórios</w:t>
            </w:r>
          </w:p>
        </w:tc>
        <w:tc>
          <w:tcPr>
            <w:tcW w:type="dxa" w:w="1800"/>
            <w:tcBorders>
              <w:top w:val="single" w:color="B8C4D9" w:sz="4"/>
              <w:left w:val="single" w:color="B8C4D9" w:sz="4"/>
              <w:bottom w:val="single" w:color="B8C4D9" w:sz="4"/>
              <w:right w:val="single" w:color="B8C4D9" w:sz="4"/>
            </w:tcBorders>
            <w:shd w:fill="F6F8FC" w:color="auto" w:val="clear"/>
            <w:tcMar>
              <w:top w:type="dxa" w:w="40"/>
              <w:left w:type="dxa" w:w="90"/>
              <w:bottom w:type="dxa" w:w="40"/>
              <w:right w:type="dxa" w:w="90"/>
            </w:tcMar>
          </w:tcPr>
          <w:p>
            <w:pPr>
              <w:spacing w:after="30" w:before="30"/>
              <w:jc w:val="center"/>
            </w:pPr>
            <w:r>
              <w:rPr>
                <w:b w:val="false"/>
                <w:bCs w:val="false"/>
                <w:color w:val="8A94A6"/>
                <w:sz w:val="18"/>
                <w:szCs w:val="18"/>
              </w:rPr>
              <w:t xml:space="preserve">—</w:t>
            </w:r>
          </w:p>
        </w:tc>
        <w:tc>
          <w:tcPr>
            <w:tcW w:type="dxa" w:w="1800"/>
            <w:tcBorders>
              <w:top w:val="single" w:color="B8C4D9" w:sz="4"/>
              <w:left w:val="single" w:color="B8C4D9" w:sz="4"/>
              <w:bottom w:val="single" w:color="B8C4D9" w:sz="4"/>
              <w:right w:val="single" w:color="B8C4D9" w:sz="4"/>
            </w:tcBorders>
            <w:shd w:fill="F6F8FC" w:color="auto" w:val="clear"/>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c>
          <w:tcPr>
            <w:tcW w:type="dxa" w:w="1800"/>
            <w:tcBorders>
              <w:top w:val="single" w:color="B8C4D9" w:sz="4"/>
              <w:left w:val="single" w:color="B8C4D9" w:sz="4"/>
              <w:bottom w:val="single" w:color="B8C4D9" w:sz="4"/>
              <w:right w:val="single" w:color="B8C4D9" w:sz="4"/>
            </w:tcBorders>
            <w:shd w:fill="F6F8FC" w:color="auto" w:val="clear"/>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r>
      <w:tr>
        <w:tc>
          <w:tcPr>
            <w:tcW w:type="dxa" w:w="4238"/>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left"/>
            </w:pPr>
            <w:r>
              <w:rPr>
                <w:b w:val="false"/>
                <w:bCs w:val="false"/>
                <w:sz w:val="18"/>
                <w:szCs w:val="18"/>
              </w:rPr>
              <w:t xml:space="preserve">Treinamentos e Turmas</w:t>
            </w:r>
          </w:p>
        </w:tc>
        <w:tc>
          <w:tcPr>
            <w:tcW w:type="dxa" w:w="1800"/>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center"/>
            </w:pPr>
            <w:r>
              <w:rPr>
                <w:b w:val="false"/>
                <w:bCs w:val="false"/>
                <w:color w:val="8A94A6"/>
                <w:sz w:val="18"/>
                <w:szCs w:val="18"/>
              </w:rPr>
              <w:t xml:space="preserve">—</w:t>
            </w:r>
          </w:p>
        </w:tc>
        <w:tc>
          <w:tcPr>
            <w:tcW w:type="dxa" w:w="1800"/>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center"/>
            </w:pPr>
            <w:r>
              <w:rPr>
                <w:b w:val="false"/>
                <w:bCs w:val="false"/>
                <w:color w:val="8A94A6"/>
                <w:sz w:val="18"/>
                <w:szCs w:val="18"/>
              </w:rPr>
              <w:t xml:space="preserve">—</w:t>
            </w:r>
          </w:p>
        </w:tc>
        <w:tc>
          <w:tcPr>
            <w:tcW w:type="dxa" w:w="1800"/>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r>
      <w:tr>
        <w:tc>
          <w:tcPr>
            <w:tcW w:type="dxa" w:w="4238"/>
            <w:tcBorders>
              <w:top w:val="single" w:color="B8C4D9" w:sz="4"/>
              <w:left w:val="single" w:color="B8C4D9" w:sz="4"/>
              <w:bottom w:val="single" w:color="B8C4D9" w:sz="4"/>
              <w:right w:val="single" w:color="B8C4D9" w:sz="4"/>
            </w:tcBorders>
            <w:shd w:fill="F6F8FC" w:color="auto" w:val="clear"/>
            <w:tcMar>
              <w:top w:type="dxa" w:w="40"/>
              <w:left w:type="dxa" w:w="90"/>
              <w:bottom w:type="dxa" w:w="40"/>
              <w:right w:type="dxa" w:w="90"/>
            </w:tcMar>
          </w:tcPr>
          <w:p>
            <w:pPr>
              <w:spacing w:after="30" w:before="30"/>
              <w:jc w:val="left"/>
            </w:pPr>
            <w:r>
              <w:rPr>
                <w:b w:val="false"/>
                <w:bCs w:val="false"/>
                <w:sz w:val="18"/>
                <w:szCs w:val="18"/>
              </w:rPr>
              <w:t xml:space="preserve">Planejamento Financeiro</w:t>
            </w:r>
          </w:p>
        </w:tc>
        <w:tc>
          <w:tcPr>
            <w:tcW w:type="dxa" w:w="1800"/>
            <w:tcBorders>
              <w:top w:val="single" w:color="B8C4D9" w:sz="4"/>
              <w:left w:val="single" w:color="B8C4D9" w:sz="4"/>
              <w:bottom w:val="single" w:color="B8C4D9" w:sz="4"/>
              <w:right w:val="single" w:color="B8C4D9" w:sz="4"/>
            </w:tcBorders>
            <w:shd w:fill="F6F8FC" w:color="auto" w:val="clear"/>
            <w:tcMar>
              <w:top w:type="dxa" w:w="40"/>
              <w:left w:type="dxa" w:w="90"/>
              <w:bottom w:type="dxa" w:w="40"/>
              <w:right w:type="dxa" w:w="90"/>
            </w:tcMar>
          </w:tcPr>
          <w:p>
            <w:pPr>
              <w:spacing w:after="30" w:before="30"/>
              <w:jc w:val="center"/>
            </w:pPr>
            <w:r>
              <w:rPr>
                <w:b w:val="false"/>
                <w:bCs w:val="false"/>
                <w:color w:val="8A94A6"/>
                <w:sz w:val="18"/>
                <w:szCs w:val="18"/>
              </w:rPr>
              <w:t xml:space="preserve">—</w:t>
            </w:r>
          </w:p>
        </w:tc>
        <w:tc>
          <w:tcPr>
            <w:tcW w:type="dxa" w:w="1800"/>
            <w:tcBorders>
              <w:top w:val="single" w:color="B8C4D9" w:sz="4"/>
              <w:left w:val="single" w:color="B8C4D9" w:sz="4"/>
              <w:bottom w:val="single" w:color="B8C4D9" w:sz="4"/>
              <w:right w:val="single" w:color="B8C4D9" w:sz="4"/>
            </w:tcBorders>
            <w:shd w:fill="F6F8FC" w:color="auto" w:val="clear"/>
            <w:tcMar>
              <w:top w:type="dxa" w:w="40"/>
              <w:left w:type="dxa" w:w="90"/>
              <w:bottom w:type="dxa" w:w="40"/>
              <w:right w:type="dxa" w:w="90"/>
            </w:tcMar>
          </w:tcPr>
          <w:p>
            <w:pPr>
              <w:spacing w:after="30" w:before="30"/>
              <w:jc w:val="center"/>
            </w:pPr>
            <w:r>
              <w:rPr>
                <w:b w:val="false"/>
                <w:bCs w:val="false"/>
                <w:color w:val="8A94A6"/>
                <w:sz w:val="18"/>
                <w:szCs w:val="18"/>
              </w:rPr>
              <w:t xml:space="preserve">—</w:t>
            </w:r>
          </w:p>
        </w:tc>
        <w:tc>
          <w:tcPr>
            <w:tcW w:type="dxa" w:w="1800"/>
            <w:tcBorders>
              <w:top w:val="single" w:color="B8C4D9" w:sz="4"/>
              <w:left w:val="single" w:color="B8C4D9" w:sz="4"/>
              <w:bottom w:val="single" w:color="B8C4D9" w:sz="4"/>
              <w:right w:val="single" w:color="B8C4D9" w:sz="4"/>
            </w:tcBorders>
            <w:shd w:fill="F6F8FC" w:color="auto" w:val="clear"/>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r>
      <w:tr>
        <w:tc>
          <w:tcPr>
            <w:tcW w:type="dxa" w:w="4238"/>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left"/>
            </w:pPr>
            <w:r>
              <w:rPr>
                <w:b w:val="false"/>
                <w:bCs w:val="false"/>
                <w:sz w:val="18"/>
                <w:szCs w:val="18"/>
              </w:rPr>
              <w:t xml:space="preserve">Social Media</w:t>
            </w:r>
          </w:p>
        </w:tc>
        <w:tc>
          <w:tcPr>
            <w:tcW w:type="dxa" w:w="1800"/>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center"/>
            </w:pPr>
            <w:r>
              <w:rPr>
                <w:b w:val="false"/>
                <w:bCs w:val="false"/>
                <w:color w:val="8A94A6"/>
                <w:sz w:val="18"/>
                <w:szCs w:val="18"/>
              </w:rPr>
              <w:t xml:space="preserve">—</w:t>
            </w:r>
          </w:p>
        </w:tc>
        <w:tc>
          <w:tcPr>
            <w:tcW w:type="dxa" w:w="1800"/>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center"/>
            </w:pPr>
            <w:r>
              <w:rPr>
                <w:b w:val="false"/>
                <w:bCs w:val="false"/>
                <w:color w:val="8A94A6"/>
                <w:sz w:val="18"/>
                <w:szCs w:val="18"/>
              </w:rPr>
              <w:t xml:space="preserve">—</w:t>
            </w:r>
          </w:p>
        </w:tc>
        <w:tc>
          <w:tcPr>
            <w:tcW w:type="dxa" w:w="1800"/>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center"/>
            </w:pPr>
            <w:r>
              <w:rPr>
                <w:b w:val="false"/>
                <w:bCs w:val="false"/>
                <w:color w:val="15803D"/>
                <w:sz w:val="18"/>
                <w:szCs w:val="18"/>
              </w:rPr>
              <w:t xml:space="preserve">Incluído</w:t>
            </w:r>
          </w:p>
        </w:tc>
      </w:tr>
      <w:tr>
        <w:tc>
          <w:tcPr>
            <w:tcW w:type="dxa" w:w="4238"/>
            <w:tcBorders>
              <w:top w:val="single" w:color="B8C4D9" w:sz="4"/>
              <w:left w:val="single" w:color="B8C4D9" w:sz="4"/>
              <w:bottom w:val="single" w:color="B8C4D9" w:sz="4"/>
              <w:right w:val="single" w:color="B8C4D9" w:sz="4"/>
            </w:tcBorders>
            <w:shd w:fill="EEF2F9" w:color="auto" w:val="clear"/>
            <w:tcMar>
              <w:top w:type="dxa" w:w="40"/>
              <w:left w:type="dxa" w:w="90"/>
              <w:bottom w:type="dxa" w:w="40"/>
              <w:right w:type="dxa" w:w="90"/>
            </w:tcMar>
          </w:tcPr>
          <w:p>
            <w:pPr>
              <w:spacing w:after="30" w:before="30"/>
              <w:jc w:val="left"/>
            </w:pPr>
            <w:r>
              <w:rPr>
                <w:b/>
                <w:bCs/>
                <w:sz w:val="18"/>
                <w:szCs w:val="18"/>
              </w:rPr>
              <w:t xml:space="preserve">Usuários incluídos</w:t>
            </w:r>
          </w:p>
        </w:tc>
        <w:tc>
          <w:tcPr>
            <w:tcW w:type="dxa" w:w="1800"/>
            <w:tcBorders>
              <w:top w:val="single" w:color="B8C4D9" w:sz="4"/>
              <w:left w:val="single" w:color="B8C4D9" w:sz="4"/>
              <w:bottom w:val="single" w:color="B8C4D9" w:sz="4"/>
              <w:right w:val="single" w:color="B8C4D9" w:sz="4"/>
            </w:tcBorders>
            <w:shd w:fill="EEF2F9" w:color="auto" w:val="clear"/>
            <w:tcMar>
              <w:top w:type="dxa" w:w="40"/>
              <w:left w:type="dxa" w:w="90"/>
              <w:bottom w:type="dxa" w:w="40"/>
              <w:right w:type="dxa" w:w="90"/>
            </w:tcMar>
          </w:tcPr>
          <w:p>
            <w:pPr>
              <w:spacing w:after="30" w:before="30"/>
              <w:jc w:val="center"/>
            </w:pPr>
            <w:r>
              <w:rPr>
                <w:b/>
                <w:bCs/>
                <w:sz w:val="18"/>
                <w:szCs w:val="18"/>
              </w:rPr>
              <w:t xml:space="preserve">2</w:t>
            </w:r>
          </w:p>
        </w:tc>
        <w:tc>
          <w:tcPr>
            <w:tcW w:type="dxa" w:w="1800"/>
            <w:tcBorders>
              <w:top w:val="single" w:color="B8C4D9" w:sz="4"/>
              <w:left w:val="single" w:color="B8C4D9" w:sz="4"/>
              <w:bottom w:val="single" w:color="B8C4D9" w:sz="4"/>
              <w:right w:val="single" w:color="B8C4D9" w:sz="4"/>
            </w:tcBorders>
            <w:shd w:fill="EEF2F9" w:color="auto" w:val="clear"/>
            <w:tcMar>
              <w:top w:type="dxa" w:w="40"/>
              <w:left w:type="dxa" w:w="90"/>
              <w:bottom w:type="dxa" w:w="40"/>
              <w:right w:type="dxa" w:w="90"/>
            </w:tcMar>
          </w:tcPr>
          <w:p>
            <w:pPr>
              <w:spacing w:after="30" w:before="30"/>
              <w:jc w:val="center"/>
            </w:pPr>
            <w:r>
              <w:rPr>
                <w:b/>
                <w:bCs/>
                <w:sz w:val="18"/>
                <w:szCs w:val="18"/>
              </w:rPr>
              <w:t xml:space="preserve">5</w:t>
            </w:r>
          </w:p>
        </w:tc>
        <w:tc>
          <w:tcPr>
            <w:tcW w:type="dxa" w:w="1800"/>
            <w:tcBorders>
              <w:top w:val="single" w:color="B8C4D9" w:sz="4"/>
              <w:left w:val="single" w:color="B8C4D9" w:sz="4"/>
              <w:bottom w:val="single" w:color="B8C4D9" w:sz="4"/>
              <w:right w:val="single" w:color="B8C4D9" w:sz="4"/>
            </w:tcBorders>
            <w:shd w:fill="EEF2F9" w:color="auto" w:val="clear"/>
            <w:tcMar>
              <w:top w:type="dxa" w:w="40"/>
              <w:left w:type="dxa" w:w="90"/>
              <w:bottom w:type="dxa" w:w="40"/>
              <w:right w:type="dxa" w:w="90"/>
            </w:tcMar>
          </w:tcPr>
          <w:p>
            <w:pPr>
              <w:spacing w:after="30" w:before="30"/>
              <w:jc w:val="center"/>
            </w:pPr>
            <w:r>
              <w:rPr>
                <w:b/>
                <w:bCs/>
                <w:sz w:val="18"/>
                <w:szCs w:val="18"/>
              </w:rPr>
              <w:t xml:space="preserve">10</w:t>
            </w:r>
          </w:p>
        </w:tc>
      </w:tr>
    </w:tbl>
    <w:p>
      <w:pPr>
        <w:spacing w:after="120" w:line="300"/>
        <w:jc w:val="both"/>
      </w:pPr>
      <w:r>
        <w:t xml:space="preserve"/>
      </w:r>
    </w:p>
    <w:p>
      <w:pPr>
        <w:spacing w:after="120" w:line="300"/>
        <w:jc w:val="both"/>
      </w:pPr>
      <w:r>
        <w:rPr>
          <w:b/>
          <w:bCs/>
        </w:rPr>
        <w:t xml:space="preserve">Funcionalidades comuns a todos os Planos: </w:t>
      </w:r>
      <w:r>
        <w:t xml:space="preserve">acesso pela internet em computador, tablet ou celular; login individual com perfis de permissão (Proprietário, Operador, Financeiro e Técnico); alertas automáticos de prioridades; exportação de backup em JSON e de relatórios em CSV; geração de propostas e ordens de serviço em PDF; atualizações da Plataforma sem custo adicional.</w:t>
      </w:r>
    </w:p>
    <w:p>
      <w:r>
        <w:br w:type="page"/>
      </w:r>
    </w:p>
    <w:p>
      <w:pPr>
        <w:spacing w:after="80"/>
        <w:jc w:val="center"/>
      </w:pPr>
      <w:r>
        <w:rPr>
          <w:b/>
          <w:bCs/>
          <w:color w:val="1E3A6E"/>
          <w:sz w:val="24"/>
          <w:szCs w:val="24"/>
        </w:rPr>
        <w:t xml:space="preserve">ANEXO II – TRATAMENTO DE DADOS PESSOAIS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B8C4D9" w:sz="4"/>
              <w:left w:val="single" w:color="B8C4D9" w:sz="4"/>
              <w:bottom w:val="single" w:color="B8C4D9" w:sz="4"/>
              <w:right w:val="single" w:color="B8C4D9" w:sz="4"/>
            </w:tcBorders>
            <w:shd w:fill="EEF2F9" w:color="auto" w:val="clear"/>
            <w:tcMar>
              <w:top w:type="dxa" w:w="40"/>
              <w:left w:type="dxa" w:w="90"/>
              <w:bottom w:type="dxa" w:w="40"/>
              <w:right w:type="dxa" w:w="90"/>
            </w:tcMar>
          </w:tcPr>
          <w:p>
            <w:pPr>
              <w:spacing w:after="30" w:before="30"/>
              <w:jc w:val="left"/>
            </w:pPr>
            <w:r>
              <w:rPr>
                <w:b/>
                <w:bCs/>
                <w:sz w:val="18"/>
                <w:szCs w:val="18"/>
              </w:rPr>
              <w:t xml:space="preserve">Papel das partes</w:t>
            </w:r>
          </w:p>
        </w:tc>
        <w:tc>
          <w:tcPr>
            <w:tcW w:type="dxa" w:w="7038"/>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left"/>
            </w:pPr>
            <w:r>
              <w:rPr>
                <w:b w:val="false"/>
                <w:bCs w:val="false"/>
                <w:sz w:val="18"/>
                <w:szCs w:val="18"/>
              </w:rPr>
              <w:t xml:space="preserve">CONTRATANTE: controlador dos dados que insere na Plataforma. CONTRATADA: operadora desses dados e controladora dos dados cadastrais e de cobrança do CONTRATANTE.</w:t>
            </w:r>
          </w:p>
        </w:tc>
      </w:tr>
      <w:tr>
        <w:tc>
          <w:tcPr>
            <w:tcW w:type="dxa" w:w="2600"/>
            <w:tcBorders>
              <w:top w:val="single" w:color="B8C4D9" w:sz="4"/>
              <w:left w:val="single" w:color="B8C4D9" w:sz="4"/>
              <w:bottom w:val="single" w:color="B8C4D9" w:sz="4"/>
              <w:right w:val="single" w:color="B8C4D9" w:sz="4"/>
            </w:tcBorders>
            <w:shd w:fill="EEF2F9" w:color="auto" w:val="clear"/>
            <w:tcMar>
              <w:top w:type="dxa" w:w="40"/>
              <w:left w:type="dxa" w:w="90"/>
              <w:bottom w:type="dxa" w:w="40"/>
              <w:right w:type="dxa" w:w="90"/>
            </w:tcMar>
          </w:tcPr>
          <w:p>
            <w:pPr>
              <w:spacing w:after="30" w:before="30"/>
              <w:jc w:val="left"/>
            </w:pPr>
            <w:r>
              <w:rPr>
                <w:b/>
                <w:bCs/>
                <w:sz w:val="18"/>
                <w:szCs w:val="18"/>
              </w:rPr>
              <w:t xml:space="preserve">Categorias de titulares</w:t>
            </w:r>
          </w:p>
        </w:tc>
        <w:tc>
          <w:tcPr>
            <w:tcW w:type="dxa" w:w="7038"/>
            <w:tcBorders>
              <w:top w:val="single" w:color="B8C4D9" w:sz="4"/>
              <w:left w:val="single" w:color="B8C4D9" w:sz="4"/>
              <w:bottom w:val="single" w:color="B8C4D9" w:sz="4"/>
              <w:right w:val="single" w:color="B8C4D9" w:sz="4"/>
            </w:tcBorders>
            <w:shd w:fill="F6F8FC" w:color="auto" w:val="clear"/>
            <w:tcMar>
              <w:top w:type="dxa" w:w="40"/>
              <w:left w:type="dxa" w:w="90"/>
              <w:bottom w:type="dxa" w:w="40"/>
              <w:right w:type="dxa" w:w="90"/>
            </w:tcMar>
          </w:tcPr>
          <w:p>
            <w:pPr>
              <w:spacing w:after="30" w:before="30"/>
              <w:jc w:val="left"/>
            </w:pPr>
            <w:r>
              <w:rPr>
                <w:b w:val="false"/>
                <w:bCs w:val="false"/>
                <w:sz w:val="18"/>
                <w:szCs w:val="18"/>
              </w:rPr>
              <w:t xml:space="preserve">Clientes, potenciais clientes (leads), alunos e colaboradores/usuários do CONTRATANTE.</w:t>
            </w:r>
          </w:p>
        </w:tc>
      </w:tr>
      <w:tr>
        <w:tc>
          <w:tcPr>
            <w:tcW w:type="dxa" w:w="2600"/>
            <w:tcBorders>
              <w:top w:val="single" w:color="B8C4D9" w:sz="4"/>
              <w:left w:val="single" w:color="B8C4D9" w:sz="4"/>
              <w:bottom w:val="single" w:color="B8C4D9" w:sz="4"/>
              <w:right w:val="single" w:color="B8C4D9" w:sz="4"/>
            </w:tcBorders>
            <w:shd w:fill="EEF2F9" w:color="auto" w:val="clear"/>
            <w:tcMar>
              <w:top w:type="dxa" w:w="40"/>
              <w:left w:type="dxa" w:w="90"/>
              <w:bottom w:type="dxa" w:w="40"/>
              <w:right w:type="dxa" w:w="90"/>
            </w:tcMar>
          </w:tcPr>
          <w:p>
            <w:pPr>
              <w:spacing w:after="30" w:before="30"/>
              <w:jc w:val="left"/>
            </w:pPr>
            <w:r>
              <w:rPr>
                <w:b/>
                <w:bCs/>
                <w:sz w:val="18"/>
                <w:szCs w:val="18"/>
              </w:rPr>
              <w:t xml:space="preserve">Categorias de dados</w:t>
            </w:r>
          </w:p>
        </w:tc>
        <w:tc>
          <w:tcPr>
            <w:tcW w:type="dxa" w:w="7038"/>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left"/>
            </w:pPr>
            <w:r>
              <w:rPr>
                <w:b w:val="false"/>
                <w:bCs w:val="false"/>
                <w:sz w:val="18"/>
                <w:szCs w:val="18"/>
              </w:rPr>
              <w:t xml:space="preserve">Dados de identificação e contato (nome, CPF/CNPJ, e-mail, telefone, endereço), dados de relacionamento comercial (orçamentos, ordens de serviço, contratos, pagamentos) e dados de acesso dos Usuários (login, registro de último acesso). Não é finalidade da Plataforma o tratamento de dados pessoais sensíveis.</w:t>
            </w:r>
          </w:p>
        </w:tc>
      </w:tr>
      <w:tr>
        <w:tc>
          <w:tcPr>
            <w:tcW w:type="dxa" w:w="2600"/>
            <w:tcBorders>
              <w:top w:val="single" w:color="B8C4D9" w:sz="4"/>
              <w:left w:val="single" w:color="B8C4D9" w:sz="4"/>
              <w:bottom w:val="single" w:color="B8C4D9" w:sz="4"/>
              <w:right w:val="single" w:color="B8C4D9" w:sz="4"/>
            </w:tcBorders>
            <w:shd w:fill="EEF2F9" w:color="auto" w:val="clear"/>
            <w:tcMar>
              <w:top w:type="dxa" w:w="40"/>
              <w:left w:type="dxa" w:w="90"/>
              <w:bottom w:type="dxa" w:w="40"/>
              <w:right w:type="dxa" w:w="90"/>
            </w:tcMar>
          </w:tcPr>
          <w:p>
            <w:pPr>
              <w:spacing w:after="30" w:before="30"/>
              <w:jc w:val="left"/>
            </w:pPr>
            <w:r>
              <w:rPr>
                <w:b/>
                <w:bCs/>
                <w:sz w:val="18"/>
                <w:szCs w:val="18"/>
              </w:rPr>
              <w:t xml:space="preserve">Finalidade</w:t>
            </w:r>
          </w:p>
        </w:tc>
        <w:tc>
          <w:tcPr>
            <w:tcW w:type="dxa" w:w="7038"/>
            <w:tcBorders>
              <w:top w:val="single" w:color="B8C4D9" w:sz="4"/>
              <w:left w:val="single" w:color="B8C4D9" w:sz="4"/>
              <w:bottom w:val="single" w:color="B8C4D9" w:sz="4"/>
              <w:right w:val="single" w:color="B8C4D9" w:sz="4"/>
            </w:tcBorders>
            <w:shd w:fill="F6F8FC" w:color="auto" w:val="clear"/>
            <w:tcMar>
              <w:top w:type="dxa" w:w="40"/>
              <w:left w:type="dxa" w:w="90"/>
              <w:bottom w:type="dxa" w:w="40"/>
              <w:right w:type="dxa" w:w="90"/>
            </w:tcMar>
          </w:tcPr>
          <w:p>
            <w:pPr>
              <w:spacing w:after="30" w:before="30"/>
              <w:jc w:val="left"/>
            </w:pPr>
            <w:r>
              <w:rPr>
                <w:b w:val="false"/>
                <w:bCs w:val="false"/>
                <w:sz w:val="18"/>
                <w:szCs w:val="18"/>
              </w:rPr>
              <w:t xml:space="preserve">Prestação do serviço de gestão comercial contratado: cadastro, operação, faturamento, relatórios e comunicação com os clientes do CONTRATANTE.</w:t>
            </w:r>
          </w:p>
        </w:tc>
      </w:tr>
      <w:tr>
        <w:tc>
          <w:tcPr>
            <w:tcW w:type="dxa" w:w="2600"/>
            <w:tcBorders>
              <w:top w:val="single" w:color="B8C4D9" w:sz="4"/>
              <w:left w:val="single" w:color="B8C4D9" w:sz="4"/>
              <w:bottom w:val="single" w:color="B8C4D9" w:sz="4"/>
              <w:right w:val="single" w:color="B8C4D9" w:sz="4"/>
            </w:tcBorders>
            <w:shd w:fill="EEF2F9" w:color="auto" w:val="clear"/>
            <w:tcMar>
              <w:top w:type="dxa" w:w="40"/>
              <w:left w:type="dxa" w:w="90"/>
              <w:bottom w:type="dxa" w:w="40"/>
              <w:right w:type="dxa" w:w="90"/>
            </w:tcMar>
          </w:tcPr>
          <w:p>
            <w:pPr>
              <w:spacing w:after="30" w:before="30"/>
              <w:jc w:val="left"/>
            </w:pPr>
            <w:r>
              <w:rPr>
                <w:b/>
                <w:bCs/>
                <w:sz w:val="18"/>
                <w:szCs w:val="18"/>
              </w:rPr>
              <w:t xml:space="preserve">Suboperadores</w:t>
            </w:r>
          </w:p>
        </w:tc>
        <w:tc>
          <w:tcPr>
            <w:tcW w:type="dxa" w:w="7038"/>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left"/>
            </w:pPr>
            <w:r>
              <w:rPr>
                <w:b w:val="false"/>
                <w:bCs w:val="false"/>
                <w:sz w:val="18"/>
                <w:szCs w:val="18"/>
              </w:rPr>
              <w:t xml:space="preserve">Cloudflare, Inc. (hospedagem, rede e banco de dados em nuvem – possível armazenamento fora do Brasil); Asaas Gestão Financeira Instituição de Pagamento S.A. (emissão e recebimento das cobranças da assinatura).</w:t>
            </w:r>
          </w:p>
        </w:tc>
      </w:tr>
      <w:tr>
        <w:tc>
          <w:tcPr>
            <w:tcW w:type="dxa" w:w="2600"/>
            <w:tcBorders>
              <w:top w:val="single" w:color="B8C4D9" w:sz="4"/>
              <w:left w:val="single" w:color="B8C4D9" w:sz="4"/>
              <w:bottom w:val="single" w:color="B8C4D9" w:sz="4"/>
              <w:right w:val="single" w:color="B8C4D9" w:sz="4"/>
            </w:tcBorders>
            <w:shd w:fill="EEF2F9" w:color="auto" w:val="clear"/>
            <w:tcMar>
              <w:top w:type="dxa" w:w="40"/>
              <w:left w:type="dxa" w:w="90"/>
              <w:bottom w:type="dxa" w:w="40"/>
              <w:right w:type="dxa" w:w="90"/>
            </w:tcMar>
          </w:tcPr>
          <w:p>
            <w:pPr>
              <w:spacing w:after="30" w:before="30"/>
              <w:jc w:val="left"/>
            </w:pPr>
            <w:r>
              <w:rPr>
                <w:b/>
                <w:bCs/>
                <w:sz w:val="18"/>
                <w:szCs w:val="18"/>
              </w:rPr>
              <w:t xml:space="preserve">Medidas de segurança</w:t>
            </w:r>
          </w:p>
        </w:tc>
        <w:tc>
          <w:tcPr>
            <w:tcW w:type="dxa" w:w="7038"/>
            <w:tcBorders>
              <w:top w:val="single" w:color="B8C4D9" w:sz="4"/>
              <w:left w:val="single" w:color="B8C4D9" w:sz="4"/>
              <w:bottom w:val="single" w:color="B8C4D9" w:sz="4"/>
              <w:right w:val="single" w:color="B8C4D9" w:sz="4"/>
            </w:tcBorders>
            <w:shd w:fill="F6F8FC" w:color="auto" w:val="clear"/>
            <w:tcMar>
              <w:top w:type="dxa" w:w="40"/>
              <w:left w:type="dxa" w:w="90"/>
              <w:bottom w:type="dxa" w:w="40"/>
              <w:right w:type="dxa" w:w="90"/>
            </w:tcMar>
          </w:tcPr>
          <w:p>
            <w:pPr>
              <w:spacing w:after="30" w:before="30"/>
              <w:jc w:val="left"/>
            </w:pPr>
            <w:r>
              <w:rPr>
                <w:b w:val="false"/>
                <w:bCs w:val="false"/>
                <w:sz w:val="18"/>
                <w:szCs w:val="18"/>
              </w:rPr>
              <w:t xml:space="preserve">Criptografia em trânsito (HTTPS/TLS); senhas armazenadas com hash PBKDF2 e sal individual; sessões assinadas com validade limitada; controle de acesso por perfil e por Plano; isolamento lógico dos dados de cada empresa; cópias de segurança periódicas.</w:t>
            </w:r>
          </w:p>
        </w:tc>
      </w:tr>
      <w:tr>
        <w:tc>
          <w:tcPr>
            <w:tcW w:type="dxa" w:w="2600"/>
            <w:tcBorders>
              <w:top w:val="single" w:color="B8C4D9" w:sz="4"/>
              <w:left w:val="single" w:color="B8C4D9" w:sz="4"/>
              <w:bottom w:val="single" w:color="B8C4D9" w:sz="4"/>
              <w:right w:val="single" w:color="B8C4D9" w:sz="4"/>
            </w:tcBorders>
            <w:shd w:fill="EEF2F9" w:color="auto" w:val="clear"/>
            <w:tcMar>
              <w:top w:type="dxa" w:w="40"/>
              <w:left w:type="dxa" w:w="90"/>
              <w:bottom w:type="dxa" w:w="40"/>
              <w:right w:type="dxa" w:w="90"/>
            </w:tcMar>
          </w:tcPr>
          <w:p>
            <w:pPr>
              <w:spacing w:after="30" w:before="30"/>
              <w:jc w:val="left"/>
            </w:pPr>
            <w:r>
              <w:rPr>
                <w:b/>
                <w:bCs/>
                <w:sz w:val="18"/>
                <w:szCs w:val="18"/>
              </w:rPr>
              <w:t xml:space="preserve">Retenção e eliminação</w:t>
            </w:r>
          </w:p>
        </w:tc>
        <w:tc>
          <w:tcPr>
            <w:tcW w:type="dxa" w:w="7038"/>
            <w:tcBorders>
              <w:top w:val="single" w:color="B8C4D9" w:sz="4"/>
              <w:left w:val="single" w:color="B8C4D9" w:sz="4"/>
              <w:bottom w:val="single" w:color="B8C4D9" w:sz="4"/>
              <w:right w:val="single" w:color="B8C4D9" w:sz="4"/>
            </w:tcBorders>
            <w:tcMar>
              <w:top w:type="dxa" w:w="40"/>
              <w:left w:type="dxa" w:w="90"/>
              <w:bottom w:type="dxa" w:w="40"/>
              <w:right w:type="dxa" w:w="90"/>
            </w:tcMar>
          </w:tcPr>
          <w:p>
            <w:pPr>
              <w:spacing w:after="30" w:before="30"/>
              <w:jc w:val="left"/>
            </w:pPr>
            <w:r>
              <w:rPr>
                <w:b w:val="false"/>
                <w:bCs w:val="false"/>
                <w:sz w:val="18"/>
                <w:szCs w:val="18"/>
              </w:rPr>
              <w:t xml:space="preserve">Durante a vigência do Contrato e por até 30 (trinta) dias após o término, para exportação; após, eliminação definitiva, ressalvadas as obrigações legais.</w:t>
            </w:r>
          </w:p>
        </w:tc>
      </w:tr>
      <w:tr>
        <w:tc>
          <w:tcPr>
            <w:tcW w:type="dxa" w:w="2600"/>
            <w:tcBorders>
              <w:top w:val="single" w:color="B8C4D9" w:sz="4"/>
              <w:left w:val="single" w:color="B8C4D9" w:sz="4"/>
              <w:bottom w:val="single" w:color="B8C4D9" w:sz="4"/>
              <w:right w:val="single" w:color="B8C4D9" w:sz="4"/>
            </w:tcBorders>
            <w:shd w:fill="EEF2F9" w:color="auto" w:val="clear"/>
            <w:tcMar>
              <w:top w:type="dxa" w:w="40"/>
              <w:left w:type="dxa" w:w="90"/>
              <w:bottom w:type="dxa" w:w="40"/>
              <w:right w:type="dxa" w:w="90"/>
            </w:tcMar>
          </w:tcPr>
          <w:p>
            <w:pPr>
              <w:spacing w:after="30" w:before="30"/>
              <w:jc w:val="left"/>
            </w:pPr>
            <w:r>
              <w:rPr>
                <w:b/>
                <w:bCs/>
                <w:sz w:val="18"/>
                <w:szCs w:val="18"/>
              </w:rPr>
              <w:t xml:space="preserve">Canal do titular</w:t>
            </w:r>
          </w:p>
        </w:tc>
        <w:tc>
          <w:tcPr>
            <w:tcW w:type="dxa" w:w="7038"/>
            <w:tcBorders>
              <w:top w:val="single" w:color="B8C4D9" w:sz="4"/>
              <w:left w:val="single" w:color="B8C4D9" w:sz="4"/>
              <w:bottom w:val="single" w:color="B8C4D9" w:sz="4"/>
              <w:right w:val="single" w:color="B8C4D9" w:sz="4"/>
            </w:tcBorders>
            <w:shd w:fill="F6F8FC" w:color="auto" w:val="clear"/>
            <w:tcMar>
              <w:top w:type="dxa" w:w="40"/>
              <w:left w:type="dxa" w:w="90"/>
              <w:bottom w:type="dxa" w:w="40"/>
              <w:right w:type="dxa" w:w="90"/>
            </w:tcMar>
          </w:tcPr>
          <w:p>
            <w:pPr>
              <w:spacing w:after="30" w:before="30"/>
              <w:jc w:val="left"/>
            </w:pPr>
            <w:r>
              <w:rPr>
                <w:b w:val="false"/>
                <w:bCs w:val="false"/>
                <w:sz w:val="18"/>
                <w:szCs w:val="18"/>
              </w:rPr>
              <w:t xml:space="preserve">Solicitações de titulares relativas aos dados do CONTRATANTE devem ser encaminhadas ao próprio CONTRATANTE; a CONTRATADA prestará apoio pelo e-mail indicado no Quadro-Resumo.</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4A6"/>
        <w:sz w:val="16"/>
        <w:szCs w:val="16"/>
      </w:rPr>
      <w:t xml:space="preserve">Página </w:t>
    </w:r>
    <w:r>
      <w:rPr>
        <w:color w:val="8A94A6"/>
        <w:sz w:val="16"/>
        <w:szCs w:val="16"/>
      </w:rPr>
      <w:fldChar w:fldCharType="begin"/>
      <w:instrText xml:space="preserve">PAGE</w:instrText>
      <w:fldChar w:fldCharType="separate"/>
      <w:fldChar w:fldCharType="end"/>
    </w:r>
    <w:r>
      <w:rPr>
        <w:color w:val="8A94A6"/>
        <w:sz w:val="16"/>
        <w:szCs w:val="16"/>
      </w:rPr>
      <w:t xml:space="preserve"> de </w:t>
    </w:r>
    <w:r>
      <w:rPr>
        <w:color w:val="8A94A6"/>
        <w:sz w:val="16"/>
        <w:szCs w:val="16"/>
      </w:rPr>
      <w:fldChar w:fldCharType="begin"/>
      <w:instrText xml:space="preserve">NUMPAGES</w:instrText>
      <w:fldChar w:fldCharType="separate"/>
      <w:fldChar w:fldCharType="end"/>
    </w:r>
    <w:r>
      <w:rPr>
        <w:color w:val="8A94A6"/>
        <w:sz w:val="16"/>
        <w:szCs w:val="16"/>
      </w:rPr>
      <w:t xml:space="preserve">   ·   Rubricas: ________  ________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4A6"/>
        <w:sz w:val="16"/>
        <w:szCs w:val="16"/>
      </w:rPr>
      <w:t xml:space="preserve">PIVOT HUB · Contrato de Licença de Uso de Software (SaaS)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ocumentProtection w:edit="readOnly" w:enforcement="1"/>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Licença de Uso – Pivot Hub</dc:title>
  <dc:creator>Pivot Hub</dc:creator>
  <dc:description>Modelo com campos editáveis</dc:description>
  <cp:lastModifiedBy>Un-named</cp:lastModifiedBy>
  <cp:revision>1</cp:revision>
  <dcterms:created xsi:type="dcterms:W3CDTF">2026-10-13T21:40:10.863Z</dcterms:created>
  <dcterms:modified xsi:type="dcterms:W3CDTF">2026-10-13T21:40:10.863Z</dcterms:modified>
</cp:coreProperties>
</file>

<file path=docProps/custom.xml><?xml version="1.0" encoding="utf-8"?>
<Properties xmlns="http://schemas.openxmlformats.org/officeDocument/2006/custom-properties" xmlns:vt="http://schemas.openxmlformats.org/officeDocument/2006/docPropsVTypes"/>
</file>