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B4DA7" w14:textId="77777777" w:rsidR="00A33AAB" w:rsidRPr="006116D3" w:rsidRDefault="00A33AAB" w:rsidP="00A33AAB">
      <w:pPr>
        <w:rPr>
          <w:rFonts w:cstheme="majorBidi"/>
        </w:rPr>
      </w:pPr>
    </w:p>
    <w:p w14:paraId="5F1ED5C2" w14:textId="77777777" w:rsidR="00A33AAB" w:rsidRPr="006116D3" w:rsidRDefault="00A33AAB" w:rsidP="00A33AAB">
      <w:pPr>
        <w:rPr>
          <w:rFonts w:cstheme="majorBidi"/>
        </w:rPr>
      </w:pPr>
    </w:p>
    <w:p w14:paraId="13DF9F6A" w14:textId="77777777" w:rsidR="00A33AAB" w:rsidRPr="006116D3" w:rsidRDefault="00A33AAB" w:rsidP="00A33AAB">
      <w:pPr>
        <w:jc w:val="center"/>
        <w:rPr>
          <w:rFonts w:cstheme="majorBidi"/>
          <w:sz w:val="10"/>
          <w:szCs w:val="10"/>
        </w:rPr>
      </w:pPr>
    </w:p>
    <w:p w14:paraId="150C5E39" w14:textId="1781B7C1" w:rsidR="00A33AAB" w:rsidRPr="006116D3" w:rsidRDefault="00193CAF" w:rsidP="00A33AAB">
      <w:pPr>
        <w:jc w:val="center"/>
        <w:rPr>
          <w:rFonts w:cstheme="majorBidi"/>
          <w:b/>
          <w:bCs/>
          <w:sz w:val="72"/>
          <w:szCs w:val="72"/>
        </w:rPr>
      </w:pPr>
      <w:r w:rsidRPr="006116D3">
        <w:rPr>
          <w:rFonts w:cstheme="majorBidi"/>
          <w:b/>
          <w:bCs/>
          <w:sz w:val="72"/>
          <w:szCs w:val="72"/>
        </w:rPr>
        <w:t>Comparing Stocks of Storage Device Manufacturers</w:t>
      </w:r>
    </w:p>
    <w:p w14:paraId="16875CEB" w14:textId="77777777" w:rsidR="00A33AAB" w:rsidRPr="006116D3" w:rsidRDefault="00A33AAB" w:rsidP="00A33AAB">
      <w:pPr>
        <w:rPr>
          <w:rFonts w:cstheme="majorBidi"/>
          <w:b/>
          <w:sz w:val="80"/>
          <w:szCs w:val="80"/>
        </w:rPr>
      </w:pPr>
    </w:p>
    <w:p w14:paraId="62045D4A" w14:textId="77777777" w:rsidR="00A33AAB" w:rsidRPr="006116D3" w:rsidRDefault="00A33AAB" w:rsidP="00A33AAB">
      <w:pPr>
        <w:rPr>
          <w:rFonts w:cstheme="majorBidi"/>
          <w:sz w:val="36"/>
          <w:szCs w:val="36"/>
        </w:rPr>
      </w:pPr>
    </w:p>
    <w:p w14:paraId="3E0031DB" w14:textId="679317DE" w:rsidR="00A33AAB" w:rsidRPr="006116D3" w:rsidRDefault="00A33AAB" w:rsidP="00756761">
      <w:pPr>
        <w:jc w:val="center"/>
        <w:rPr>
          <w:rFonts w:cstheme="majorBidi"/>
          <w:sz w:val="48"/>
          <w:szCs w:val="48"/>
        </w:rPr>
      </w:pPr>
      <w:r w:rsidRPr="006116D3">
        <w:rPr>
          <w:rFonts w:cstheme="majorBidi"/>
          <w:sz w:val="48"/>
          <w:szCs w:val="48"/>
        </w:rPr>
        <w:t>Emilio Ramos Monzalvo</w:t>
      </w:r>
    </w:p>
    <w:p w14:paraId="28856C30" w14:textId="77777777" w:rsidR="00A33AAB" w:rsidRPr="006116D3" w:rsidRDefault="00A33AAB" w:rsidP="00A33AAB">
      <w:pPr>
        <w:rPr>
          <w:rFonts w:cstheme="majorBidi"/>
          <w:sz w:val="36"/>
          <w:szCs w:val="36"/>
        </w:rPr>
      </w:pPr>
    </w:p>
    <w:p w14:paraId="219427CF" w14:textId="77777777" w:rsidR="00A33AAB" w:rsidRPr="006116D3" w:rsidRDefault="00A33AAB" w:rsidP="00A33AAB">
      <w:pPr>
        <w:jc w:val="center"/>
        <w:rPr>
          <w:rFonts w:cstheme="majorBidi"/>
          <w:sz w:val="36"/>
          <w:szCs w:val="36"/>
        </w:rPr>
      </w:pPr>
    </w:p>
    <w:p w14:paraId="4BC7F6C8" w14:textId="77777777" w:rsidR="00A33AAB" w:rsidRPr="006116D3" w:rsidRDefault="00A33AAB" w:rsidP="00A33AAB">
      <w:pPr>
        <w:jc w:val="center"/>
        <w:rPr>
          <w:rFonts w:cstheme="majorBidi"/>
          <w:sz w:val="36"/>
          <w:szCs w:val="36"/>
        </w:rPr>
      </w:pPr>
    </w:p>
    <w:p w14:paraId="5153348A" w14:textId="77777777" w:rsidR="00A33AAB" w:rsidRPr="006116D3" w:rsidRDefault="00A33AAB" w:rsidP="00A33AAB">
      <w:pPr>
        <w:jc w:val="center"/>
        <w:rPr>
          <w:rFonts w:cstheme="majorBidi"/>
          <w:sz w:val="36"/>
          <w:szCs w:val="36"/>
        </w:rPr>
      </w:pPr>
    </w:p>
    <w:p w14:paraId="001382D4" w14:textId="77777777" w:rsidR="00A33AAB" w:rsidRPr="006116D3" w:rsidRDefault="00A33AAB" w:rsidP="00A33AAB">
      <w:pPr>
        <w:jc w:val="center"/>
        <w:rPr>
          <w:rFonts w:cstheme="majorBidi"/>
          <w:sz w:val="32"/>
          <w:szCs w:val="32"/>
        </w:rPr>
      </w:pPr>
      <w:r w:rsidRPr="006116D3">
        <w:rPr>
          <w:rFonts w:cstheme="majorBidi"/>
          <w:sz w:val="32"/>
          <w:szCs w:val="32"/>
        </w:rPr>
        <w:t>IST 652 Scripting for Data Analysis</w:t>
      </w:r>
    </w:p>
    <w:p w14:paraId="078EB9B0" w14:textId="77777777" w:rsidR="00A33AAB" w:rsidRPr="006116D3" w:rsidRDefault="00A33AAB" w:rsidP="00A33AAB">
      <w:pPr>
        <w:jc w:val="center"/>
        <w:rPr>
          <w:rFonts w:cstheme="majorBidi"/>
          <w:sz w:val="32"/>
          <w:szCs w:val="32"/>
        </w:rPr>
      </w:pPr>
      <w:r w:rsidRPr="006116D3">
        <w:rPr>
          <w:rFonts w:cstheme="majorBidi"/>
          <w:sz w:val="32"/>
          <w:szCs w:val="32"/>
        </w:rPr>
        <w:t xml:space="preserve">Professor Deborah </w:t>
      </w:r>
      <w:proofErr w:type="spellStart"/>
      <w:r w:rsidRPr="006116D3">
        <w:rPr>
          <w:rFonts w:cstheme="majorBidi"/>
          <w:sz w:val="32"/>
          <w:szCs w:val="32"/>
        </w:rPr>
        <w:t>Landowski</w:t>
      </w:r>
      <w:proofErr w:type="spellEnd"/>
    </w:p>
    <w:p w14:paraId="09765109" w14:textId="65DA2FB3" w:rsidR="00A33AAB" w:rsidRPr="006116D3" w:rsidRDefault="00A33AAB" w:rsidP="00A33AAB">
      <w:pPr>
        <w:jc w:val="center"/>
        <w:rPr>
          <w:rFonts w:cstheme="majorBidi"/>
          <w:sz w:val="32"/>
          <w:szCs w:val="32"/>
        </w:rPr>
      </w:pPr>
      <w:r w:rsidRPr="006116D3">
        <w:rPr>
          <w:rFonts w:cstheme="majorBidi"/>
          <w:sz w:val="32"/>
          <w:szCs w:val="32"/>
        </w:rPr>
        <w:t>Syracuse University</w:t>
      </w:r>
      <w:r w:rsidR="002040DB" w:rsidRPr="006116D3">
        <w:rPr>
          <w:rFonts w:cstheme="majorBidi"/>
          <w:color w:val="808080" w:themeColor="background1" w:themeShade="80"/>
          <w:sz w:val="32"/>
          <w:szCs w:val="32"/>
        </w:rPr>
        <w:t xml:space="preserve"> // </w:t>
      </w:r>
      <w:r w:rsidRPr="006116D3">
        <w:rPr>
          <w:rFonts w:cstheme="majorBidi"/>
          <w:sz w:val="32"/>
          <w:szCs w:val="32"/>
        </w:rPr>
        <w:t>March 2021</w:t>
      </w:r>
    </w:p>
    <w:p w14:paraId="4185FE3D" w14:textId="77777777" w:rsidR="0052144D" w:rsidRPr="006116D3" w:rsidRDefault="0052144D">
      <w:pPr>
        <w:rPr>
          <w:rFonts w:cstheme="majorBidi"/>
        </w:rPr>
      </w:pPr>
      <w:r w:rsidRPr="006116D3">
        <w:rPr>
          <w:rFonts w:cstheme="majorBidi"/>
          <w:b/>
          <w:bCs/>
          <w:sz w:val="22"/>
        </w:rPr>
        <w:br w:type="page"/>
      </w:r>
    </w:p>
    <w:bookmarkStart w:id="0" w:name="_Toc67145253" w:displacedByCustomXml="next"/>
    <w:sdt>
      <w:sdtPr>
        <w:id w:val="-2094690584"/>
        <w:docPartObj>
          <w:docPartGallery w:val="Table of Contents"/>
          <w:docPartUnique/>
        </w:docPartObj>
      </w:sdtPr>
      <w:sdtEndPr>
        <w:rPr>
          <w:rFonts w:cs="Times New Roman"/>
          <w:noProof/>
          <w:kern w:val="0"/>
          <w:sz w:val="24"/>
          <w:szCs w:val="24"/>
        </w:rPr>
      </w:sdtEndPr>
      <w:sdtContent>
        <w:p w14:paraId="5AE58A61" w14:textId="3DDF7B8A" w:rsidR="000A2069" w:rsidRDefault="000A2069" w:rsidP="004D0BCC">
          <w:pPr>
            <w:pStyle w:val="Heading1"/>
          </w:pPr>
          <w:r>
            <w:t>Table of Contents</w:t>
          </w:r>
          <w:bookmarkEnd w:id="0"/>
        </w:p>
        <w:p w14:paraId="40EAE8A4" w14:textId="4AE48CF8" w:rsidR="00192A17" w:rsidRDefault="000A2069">
          <w:pPr>
            <w:pStyle w:val="TOC1"/>
            <w:tabs>
              <w:tab w:val="right" w:leader="dot" w:pos="9350"/>
            </w:tabs>
            <w:rPr>
              <w:rFonts w:asciiTheme="minorHAnsi" w:eastAsiaTheme="minorEastAsia" w:hAnsiTheme="minorHAnsi"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67145253" w:history="1">
            <w:r w:rsidR="00192A17" w:rsidRPr="00C17DB8">
              <w:rPr>
                <w:rStyle w:val="Hyperlink"/>
                <w:noProof/>
              </w:rPr>
              <w:t>Table of Contents</w:t>
            </w:r>
            <w:r w:rsidR="00192A17">
              <w:rPr>
                <w:noProof/>
                <w:webHidden/>
              </w:rPr>
              <w:tab/>
            </w:r>
            <w:r w:rsidR="00192A17">
              <w:rPr>
                <w:noProof/>
                <w:webHidden/>
              </w:rPr>
              <w:fldChar w:fldCharType="begin"/>
            </w:r>
            <w:r w:rsidR="00192A17">
              <w:rPr>
                <w:noProof/>
                <w:webHidden/>
              </w:rPr>
              <w:instrText xml:space="preserve"> PAGEREF _Toc67145253 \h </w:instrText>
            </w:r>
            <w:r w:rsidR="00192A17">
              <w:rPr>
                <w:noProof/>
                <w:webHidden/>
              </w:rPr>
            </w:r>
            <w:r w:rsidR="00192A17">
              <w:rPr>
                <w:noProof/>
                <w:webHidden/>
              </w:rPr>
              <w:fldChar w:fldCharType="separate"/>
            </w:r>
            <w:r w:rsidR="00192A17">
              <w:rPr>
                <w:noProof/>
                <w:webHidden/>
              </w:rPr>
              <w:t>1</w:t>
            </w:r>
            <w:r w:rsidR="00192A17">
              <w:rPr>
                <w:noProof/>
                <w:webHidden/>
              </w:rPr>
              <w:fldChar w:fldCharType="end"/>
            </w:r>
          </w:hyperlink>
        </w:p>
        <w:p w14:paraId="0EEBB8A4" w14:textId="2BB455CA" w:rsidR="00192A17" w:rsidRDefault="00192A17">
          <w:pPr>
            <w:pStyle w:val="TOC1"/>
            <w:tabs>
              <w:tab w:val="right" w:leader="dot" w:pos="9350"/>
            </w:tabs>
            <w:rPr>
              <w:rFonts w:asciiTheme="minorHAnsi" w:eastAsiaTheme="minorEastAsia" w:hAnsiTheme="minorHAnsi" w:cstheme="minorBidi"/>
              <w:b w:val="0"/>
              <w:bCs w:val="0"/>
              <w:i w:val="0"/>
              <w:iCs w:val="0"/>
              <w:noProof/>
              <w:szCs w:val="24"/>
            </w:rPr>
          </w:pPr>
          <w:hyperlink w:anchor="_Toc67145254" w:history="1">
            <w:r w:rsidRPr="00C17DB8">
              <w:rPr>
                <w:rStyle w:val="Hyperlink"/>
                <w:noProof/>
              </w:rPr>
              <w:t>Introduction</w:t>
            </w:r>
            <w:r>
              <w:rPr>
                <w:noProof/>
                <w:webHidden/>
              </w:rPr>
              <w:tab/>
            </w:r>
            <w:r>
              <w:rPr>
                <w:noProof/>
                <w:webHidden/>
              </w:rPr>
              <w:fldChar w:fldCharType="begin"/>
            </w:r>
            <w:r>
              <w:rPr>
                <w:noProof/>
                <w:webHidden/>
              </w:rPr>
              <w:instrText xml:space="preserve"> PAGEREF _Toc67145254 \h </w:instrText>
            </w:r>
            <w:r>
              <w:rPr>
                <w:noProof/>
                <w:webHidden/>
              </w:rPr>
            </w:r>
            <w:r>
              <w:rPr>
                <w:noProof/>
                <w:webHidden/>
              </w:rPr>
              <w:fldChar w:fldCharType="separate"/>
            </w:r>
            <w:r>
              <w:rPr>
                <w:noProof/>
                <w:webHidden/>
              </w:rPr>
              <w:t>3</w:t>
            </w:r>
            <w:r>
              <w:rPr>
                <w:noProof/>
                <w:webHidden/>
              </w:rPr>
              <w:fldChar w:fldCharType="end"/>
            </w:r>
          </w:hyperlink>
        </w:p>
        <w:p w14:paraId="041735FC" w14:textId="4A160D47" w:rsidR="00192A17" w:rsidRDefault="00192A17">
          <w:pPr>
            <w:pStyle w:val="TOC1"/>
            <w:tabs>
              <w:tab w:val="right" w:leader="dot" w:pos="9350"/>
            </w:tabs>
            <w:rPr>
              <w:rFonts w:asciiTheme="minorHAnsi" w:eastAsiaTheme="minorEastAsia" w:hAnsiTheme="minorHAnsi" w:cstheme="minorBidi"/>
              <w:b w:val="0"/>
              <w:bCs w:val="0"/>
              <w:i w:val="0"/>
              <w:iCs w:val="0"/>
              <w:noProof/>
              <w:szCs w:val="24"/>
            </w:rPr>
          </w:pPr>
          <w:hyperlink w:anchor="_Toc67145255" w:history="1">
            <w:r w:rsidRPr="00C17DB8">
              <w:rPr>
                <w:rStyle w:val="Hyperlink"/>
                <w:noProof/>
              </w:rPr>
              <w:t>Data Selection</w:t>
            </w:r>
            <w:r>
              <w:rPr>
                <w:noProof/>
                <w:webHidden/>
              </w:rPr>
              <w:tab/>
            </w:r>
            <w:r>
              <w:rPr>
                <w:noProof/>
                <w:webHidden/>
              </w:rPr>
              <w:fldChar w:fldCharType="begin"/>
            </w:r>
            <w:r>
              <w:rPr>
                <w:noProof/>
                <w:webHidden/>
              </w:rPr>
              <w:instrText xml:space="preserve"> PAGEREF _Toc67145255 \h </w:instrText>
            </w:r>
            <w:r>
              <w:rPr>
                <w:noProof/>
                <w:webHidden/>
              </w:rPr>
            </w:r>
            <w:r>
              <w:rPr>
                <w:noProof/>
                <w:webHidden/>
              </w:rPr>
              <w:fldChar w:fldCharType="separate"/>
            </w:r>
            <w:r>
              <w:rPr>
                <w:noProof/>
                <w:webHidden/>
              </w:rPr>
              <w:t>4</w:t>
            </w:r>
            <w:r>
              <w:rPr>
                <w:noProof/>
                <w:webHidden/>
              </w:rPr>
              <w:fldChar w:fldCharType="end"/>
            </w:r>
          </w:hyperlink>
        </w:p>
        <w:p w14:paraId="097EC630" w14:textId="0F942AE8" w:rsidR="00192A17" w:rsidRDefault="00192A17">
          <w:pPr>
            <w:pStyle w:val="TOC1"/>
            <w:tabs>
              <w:tab w:val="right" w:leader="dot" w:pos="9350"/>
            </w:tabs>
            <w:rPr>
              <w:rFonts w:asciiTheme="minorHAnsi" w:eastAsiaTheme="minorEastAsia" w:hAnsiTheme="minorHAnsi" w:cstheme="minorBidi"/>
              <w:b w:val="0"/>
              <w:bCs w:val="0"/>
              <w:i w:val="0"/>
              <w:iCs w:val="0"/>
              <w:noProof/>
              <w:szCs w:val="24"/>
            </w:rPr>
          </w:pPr>
          <w:hyperlink w:anchor="_Toc67145256" w:history="1">
            <w:r w:rsidRPr="00C17DB8">
              <w:rPr>
                <w:rStyle w:val="Hyperlink"/>
                <w:noProof/>
              </w:rPr>
              <w:t>Data Preprocessing</w:t>
            </w:r>
            <w:r>
              <w:rPr>
                <w:noProof/>
                <w:webHidden/>
              </w:rPr>
              <w:tab/>
            </w:r>
            <w:r>
              <w:rPr>
                <w:noProof/>
                <w:webHidden/>
              </w:rPr>
              <w:fldChar w:fldCharType="begin"/>
            </w:r>
            <w:r>
              <w:rPr>
                <w:noProof/>
                <w:webHidden/>
              </w:rPr>
              <w:instrText xml:space="preserve"> PAGEREF _Toc67145256 \h </w:instrText>
            </w:r>
            <w:r>
              <w:rPr>
                <w:noProof/>
                <w:webHidden/>
              </w:rPr>
            </w:r>
            <w:r>
              <w:rPr>
                <w:noProof/>
                <w:webHidden/>
              </w:rPr>
              <w:fldChar w:fldCharType="separate"/>
            </w:r>
            <w:r>
              <w:rPr>
                <w:noProof/>
                <w:webHidden/>
              </w:rPr>
              <w:t>6</w:t>
            </w:r>
            <w:r>
              <w:rPr>
                <w:noProof/>
                <w:webHidden/>
              </w:rPr>
              <w:fldChar w:fldCharType="end"/>
            </w:r>
          </w:hyperlink>
        </w:p>
        <w:p w14:paraId="5F85D768" w14:textId="4779308F" w:rsidR="00192A17" w:rsidRDefault="00192A17">
          <w:pPr>
            <w:pStyle w:val="TOC2"/>
            <w:tabs>
              <w:tab w:val="right" w:leader="dot" w:pos="9350"/>
            </w:tabs>
            <w:rPr>
              <w:rFonts w:asciiTheme="minorHAnsi" w:eastAsiaTheme="minorEastAsia" w:hAnsiTheme="minorHAnsi" w:cstheme="minorBidi"/>
              <w:b w:val="0"/>
              <w:bCs w:val="0"/>
              <w:noProof/>
              <w:szCs w:val="24"/>
            </w:rPr>
          </w:pPr>
          <w:hyperlink w:anchor="_Toc67145257" w:history="1">
            <w:r w:rsidRPr="00C17DB8">
              <w:rPr>
                <w:rStyle w:val="Hyperlink"/>
                <w:noProof/>
              </w:rPr>
              <w:t>Time Aggregation</w:t>
            </w:r>
            <w:r>
              <w:rPr>
                <w:noProof/>
                <w:webHidden/>
              </w:rPr>
              <w:tab/>
            </w:r>
            <w:r>
              <w:rPr>
                <w:noProof/>
                <w:webHidden/>
              </w:rPr>
              <w:fldChar w:fldCharType="begin"/>
            </w:r>
            <w:r>
              <w:rPr>
                <w:noProof/>
                <w:webHidden/>
              </w:rPr>
              <w:instrText xml:space="preserve"> PAGEREF _Toc67145257 \h </w:instrText>
            </w:r>
            <w:r>
              <w:rPr>
                <w:noProof/>
                <w:webHidden/>
              </w:rPr>
            </w:r>
            <w:r>
              <w:rPr>
                <w:noProof/>
                <w:webHidden/>
              </w:rPr>
              <w:fldChar w:fldCharType="separate"/>
            </w:r>
            <w:r>
              <w:rPr>
                <w:noProof/>
                <w:webHidden/>
              </w:rPr>
              <w:t>6</w:t>
            </w:r>
            <w:r>
              <w:rPr>
                <w:noProof/>
                <w:webHidden/>
              </w:rPr>
              <w:fldChar w:fldCharType="end"/>
            </w:r>
          </w:hyperlink>
        </w:p>
        <w:p w14:paraId="2CA5A4EC" w14:textId="6FB3996E" w:rsidR="00192A17" w:rsidRDefault="00192A17">
          <w:pPr>
            <w:pStyle w:val="TOC2"/>
            <w:tabs>
              <w:tab w:val="right" w:leader="dot" w:pos="9350"/>
            </w:tabs>
            <w:rPr>
              <w:rFonts w:asciiTheme="minorHAnsi" w:eastAsiaTheme="minorEastAsia" w:hAnsiTheme="minorHAnsi" w:cstheme="minorBidi"/>
              <w:b w:val="0"/>
              <w:bCs w:val="0"/>
              <w:noProof/>
              <w:szCs w:val="24"/>
            </w:rPr>
          </w:pPr>
          <w:hyperlink w:anchor="_Toc67145258" w:history="1">
            <w:r w:rsidRPr="00C17DB8">
              <w:rPr>
                <w:rStyle w:val="Hyperlink"/>
                <w:noProof/>
              </w:rPr>
              <w:t>Scaling Data</w:t>
            </w:r>
            <w:r>
              <w:rPr>
                <w:noProof/>
                <w:webHidden/>
              </w:rPr>
              <w:tab/>
            </w:r>
            <w:r>
              <w:rPr>
                <w:noProof/>
                <w:webHidden/>
              </w:rPr>
              <w:fldChar w:fldCharType="begin"/>
            </w:r>
            <w:r>
              <w:rPr>
                <w:noProof/>
                <w:webHidden/>
              </w:rPr>
              <w:instrText xml:space="preserve"> PAGEREF _Toc67145258 \h </w:instrText>
            </w:r>
            <w:r>
              <w:rPr>
                <w:noProof/>
                <w:webHidden/>
              </w:rPr>
            </w:r>
            <w:r>
              <w:rPr>
                <w:noProof/>
                <w:webHidden/>
              </w:rPr>
              <w:fldChar w:fldCharType="separate"/>
            </w:r>
            <w:r>
              <w:rPr>
                <w:noProof/>
                <w:webHidden/>
              </w:rPr>
              <w:t>6</w:t>
            </w:r>
            <w:r>
              <w:rPr>
                <w:noProof/>
                <w:webHidden/>
              </w:rPr>
              <w:fldChar w:fldCharType="end"/>
            </w:r>
          </w:hyperlink>
        </w:p>
        <w:p w14:paraId="69B4BA0A" w14:textId="5F75F61D" w:rsidR="00192A17" w:rsidRDefault="00192A17">
          <w:pPr>
            <w:pStyle w:val="TOC2"/>
            <w:tabs>
              <w:tab w:val="right" w:leader="dot" w:pos="9350"/>
            </w:tabs>
            <w:rPr>
              <w:rFonts w:asciiTheme="minorHAnsi" w:eastAsiaTheme="minorEastAsia" w:hAnsiTheme="minorHAnsi" w:cstheme="minorBidi"/>
              <w:b w:val="0"/>
              <w:bCs w:val="0"/>
              <w:noProof/>
              <w:szCs w:val="24"/>
            </w:rPr>
          </w:pPr>
          <w:hyperlink w:anchor="_Toc67145259" w:history="1">
            <w:r w:rsidRPr="00C17DB8">
              <w:rPr>
                <w:rStyle w:val="Hyperlink"/>
                <w:noProof/>
              </w:rPr>
              <w:t>Additional Columns</w:t>
            </w:r>
            <w:r>
              <w:rPr>
                <w:noProof/>
                <w:webHidden/>
              </w:rPr>
              <w:tab/>
            </w:r>
            <w:r>
              <w:rPr>
                <w:noProof/>
                <w:webHidden/>
              </w:rPr>
              <w:fldChar w:fldCharType="begin"/>
            </w:r>
            <w:r>
              <w:rPr>
                <w:noProof/>
                <w:webHidden/>
              </w:rPr>
              <w:instrText xml:space="preserve"> PAGEREF _Toc67145259 \h </w:instrText>
            </w:r>
            <w:r>
              <w:rPr>
                <w:noProof/>
                <w:webHidden/>
              </w:rPr>
            </w:r>
            <w:r>
              <w:rPr>
                <w:noProof/>
                <w:webHidden/>
              </w:rPr>
              <w:fldChar w:fldCharType="separate"/>
            </w:r>
            <w:r>
              <w:rPr>
                <w:noProof/>
                <w:webHidden/>
              </w:rPr>
              <w:t>8</w:t>
            </w:r>
            <w:r>
              <w:rPr>
                <w:noProof/>
                <w:webHidden/>
              </w:rPr>
              <w:fldChar w:fldCharType="end"/>
            </w:r>
          </w:hyperlink>
        </w:p>
        <w:p w14:paraId="5551F656" w14:textId="0829ADA8" w:rsidR="00192A17" w:rsidRDefault="00192A17">
          <w:pPr>
            <w:pStyle w:val="TOC1"/>
            <w:tabs>
              <w:tab w:val="right" w:leader="dot" w:pos="9350"/>
            </w:tabs>
            <w:rPr>
              <w:rFonts w:asciiTheme="minorHAnsi" w:eastAsiaTheme="minorEastAsia" w:hAnsiTheme="minorHAnsi" w:cstheme="minorBidi"/>
              <w:b w:val="0"/>
              <w:bCs w:val="0"/>
              <w:i w:val="0"/>
              <w:iCs w:val="0"/>
              <w:noProof/>
              <w:szCs w:val="24"/>
            </w:rPr>
          </w:pPr>
          <w:hyperlink w:anchor="_Toc67145260" w:history="1">
            <w:r w:rsidRPr="00C17DB8">
              <w:rPr>
                <w:rStyle w:val="Hyperlink"/>
                <w:noProof/>
              </w:rPr>
              <w:t>Analysis</w:t>
            </w:r>
            <w:r>
              <w:rPr>
                <w:noProof/>
                <w:webHidden/>
              </w:rPr>
              <w:tab/>
            </w:r>
            <w:r>
              <w:rPr>
                <w:noProof/>
                <w:webHidden/>
              </w:rPr>
              <w:fldChar w:fldCharType="begin"/>
            </w:r>
            <w:r>
              <w:rPr>
                <w:noProof/>
                <w:webHidden/>
              </w:rPr>
              <w:instrText xml:space="preserve"> PAGEREF _Toc67145260 \h </w:instrText>
            </w:r>
            <w:r>
              <w:rPr>
                <w:noProof/>
                <w:webHidden/>
              </w:rPr>
            </w:r>
            <w:r>
              <w:rPr>
                <w:noProof/>
                <w:webHidden/>
              </w:rPr>
              <w:fldChar w:fldCharType="separate"/>
            </w:r>
            <w:r>
              <w:rPr>
                <w:noProof/>
                <w:webHidden/>
              </w:rPr>
              <w:t>8</w:t>
            </w:r>
            <w:r>
              <w:rPr>
                <w:noProof/>
                <w:webHidden/>
              </w:rPr>
              <w:fldChar w:fldCharType="end"/>
            </w:r>
          </w:hyperlink>
        </w:p>
        <w:p w14:paraId="44641FE0" w14:textId="0E20DFB8" w:rsidR="00192A17" w:rsidRDefault="00192A17">
          <w:pPr>
            <w:pStyle w:val="TOC2"/>
            <w:tabs>
              <w:tab w:val="right" w:leader="dot" w:pos="9350"/>
            </w:tabs>
            <w:rPr>
              <w:rFonts w:asciiTheme="minorHAnsi" w:eastAsiaTheme="minorEastAsia" w:hAnsiTheme="minorHAnsi" w:cstheme="minorBidi"/>
              <w:b w:val="0"/>
              <w:bCs w:val="0"/>
              <w:noProof/>
              <w:szCs w:val="24"/>
            </w:rPr>
          </w:pPr>
          <w:hyperlink w:anchor="_Toc67145261" w:history="1">
            <w:r w:rsidRPr="00C17DB8">
              <w:rPr>
                <w:rStyle w:val="Hyperlink"/>
                <w:noProof/>
              </w:rPr>
              <w:t>Correlation Study</w:t>
            </w:r>
            <w:r>
              <w:rPr>
                <w:noProof/>
                <w:webHidden/>
              </w:rPr>
              <w:tab/>
            </w:r>
            <w:r>
              <w:rPr>
                <w:noProof/>
                <w:webHidden/>
              </w:rPr>
              <w:fldChar w:fldCharType="begin"/>
            </w:r>
            <w:r>
              <w:rPr>
                <w:noProof/>
                <w:webHidden/>
              </w:rPr>
              <w:instrText xml:space="preserve"> PAGEREF _Toc67145261 \h </w:instrText>
            </w:r>
            <w:r>
              <w:rPr>
                <w:noProof/>
                <w:webHidden/>
              </w:rPr>
            </w:r>
            <w:r>
              <w:rPr>
                <w:noProof/>
                <w:webHidden/>
              </w:rPr>
              <w:fldChar w:fldCharType="separate"/>
            </w:r>
            <w:r>
              <w:rPr>
                <w:noProof/>
                <w:webHidden/>
              </w:rPr>
              <w:t>8</w:t>
            </w:r>
            <w:r>
              <w:rPr>
                <w:noProof/>
                <w:webHidden/>
              </w:rPr>
              <w:fldChar w:fldCharType="end"/>
            </w:r>
          </w:hyperlink>
        </w:p>
        <w:p w14:paraId="5027BE06" w14:textId="22F9E399" w:rsidR="00192A17" w:rsidRDefault="00192A17">
          <w:pPr>
            <w:pStyle w:val="TOC2"/>
            <w:tabs>
              <w:tab w:val="right" w:leader="dot" w:pos="9350"/>
            </w:tabs>
            <w:rPr>
              <w:rFonts w:asciiTheme="minorHAnsi" w:eastAsiaTheme="minorEastAsia" w:hAnsiTheme="minorHAnsi" w:cstheme="minorBidi"/>
              <w:b w:val="0"/>
              <w:bCs w:val="0"/>
              <w:noProof/>
              <w:szCs w:val="24"/>
            </w:rPr>
          </w:pPr>
          <w:hyperlink w:anchor="_Toc67145262" w:history="1">
            <w:r w:rsidRPr="00C17DB8">
              <w:rPr>
                <w:rStyle w:val="Hyperlink"/>
                <w:noProof/>
              </w:rPr>
              <w:t>Auto Correlation Study</w:t>
            </w:r>
            <w:r>
              <w:rPr>
                <w:noProof/>
                <w:webHidden/>
              </w:rPr>
              <w:tab/>
            </w:r>
            <w:r>
              <w:rPr>
                <w:noProof/>
                <w:webHidden/>
              </w:rPr>
              <w:fldChar w:fldCharType="begin"/>
            </w:r>
            <w:r>
              <w:rPr>
                <w:noProof/>
                <w:webHidden/>
              </w:rPr>
              <w:instrText xml:space="preserve"> PAGEREF _Toc67145262 \h </w:instrText>
            </w:r>
            <w:r>
              <w:rPr>
                <w:noProof/>
                <w:webHidden/>
              </w:rPr>
            </w:r>
            <w:r>
              <w:rPr>
                <w:noProof/>
                <w:webHidden/>
              </w:rPr>
              <w:fldChar w:fldCharType="separate"/>
            </w:r>
            <w:r>
              <w:rPr>
                <w:noProof/>
                <w:webHidden/>
              </w:rPr>
              <w:t>9</w:t>
            </w:r>
            <w:r>
              <w:rPr>
                <w:noProof/>
                <w:webHidden/>
              </w:rPr>
              <w:fldChar w:fldCharType="end"/>
            </w:r>
          </w:hyperlink>
        </w:p>
        <w:p w14:paraId="1FB1CA5E" w14:textId="65963584" w:rsidR="00192A17" w:rsidRDefault="00192A17">
          <w:pPr>
            <w:pStyle w:val="TOC1"/>
            <w:tabs>
              <w:tab w:val="right" w:leader="dot" w:pos="9350"/>
            </w:tabs>
            <w:rPr>
              <w:rFonts w:asciiTheme="minorHAnsi" w:eastAsiaTheme="minorEastAsia" w:hAnsiTheme="minorHAnsi" w:cstheme="minorBidi"/>
              <w:b w:val="0"/>
              <w:bCs w:val="0"/>
              <w:i w:val="0"/>
              <w:iCs w:val="0"/>
              <w:noProof/>
              <w:szCs w:val="24"/>
            </w:rPr>
          </w:pPr>
          <w:hyperlink w:anchor="_Toc67145263" w:history="1">
            <w:r w:rsidRPr="00C17DB8">
              <w:rPr>
                <w:rStyle w:val="Hyperlink"/>
                <w:noProof/>
              </w:rPr>
              <w:t>Modeling</w:t>
            </w:r>
            <w:r>
              <w:rPr>
                <w:noProof/>
                <w:webHidden/>
              </w:rPr>
              <w:tab/>
            </w:r>
            <w:r>
              <w:rPr>
                <w:noProof/>
                <w:webHidden/>
              </w:rPr>
              <w:fldChar w:fldCharType="begin"/>
            </w:r>
            <w:r>
              <w:rPr>
                <w:noProof/>
                <w:webHidden/>
              </w:rPr>
              <w:instrText xml:space="preserve"> PAGEREF _Toc67145263 \h </w:instrText>
            </w:r>
            <w:r>
              <w:rPr>
                <w:noProof/>
                <w:webHidden/>
              </w:rPr>
            </w:r>
            <w:r>
              <w:rPr>
                <w:noProof/>
                <w:webHidden/>
              </w:rPr>
              <w:fldChar w:fldCharType="separate"/>
            </w:r>
            <w:r>
              <w:rPr>
                <w:noProof/>
                <w:webHidden/>
              </w:rPr>
              <w:t>10</w:t>
            </w:r>
            <w:r>
              <w:rPr>
                <w:noProof/>
                <w:webHidden/>
              </w:rPr>
              <w:fldChar w:fldCharType="end"/>
            </w:r>
          </w:hyperlink>
        </w:p>
        <w:p w14:paraId="02AD37FE" w14:textId="7A41C332" w:rsidR="00192A17" w:rsidRDefault="00192A17">
          <w:pPr>
            <w:pStyle w:val="TOC1"/>
            <w:tabs>
              <w:tab w:val="right" w:leader="dot" w:pos="9350"/>
            </w:tabs>
            <w:rPr>
              <w:rFonts w:asciiTheme="minorHAnsi" w:eastAsiaTheme="minorEastAsia" w:hAnsiTheme="minorHAnsi" w:cstheme="minorBidi"/>
              <w:b w:val="0"/>
              <w:bCs w:val="0"/>
              <w:i w:val="0"/>
              <w:iCs w:val="0"/>
              <w:noProof/>
              <w:szCs w:val="24"/>
            </w:rPr>
          </w:pPr>
          <w:hyperlink w:anchor="_Toc67145264" w:history="1">
            <w:r w:rsidRPr="00C17DB8">
              <w:rPr>
                <w:rStyle w:val="Hyperlink"/>
                <w:noProof/>
              </w:rPr>
              <w:t>Modeling Results</w:t>
            </w:r>
            <w:r>
              <w:rPr>
                <w:noProof/>
                <w:webHidden/>
              </w:rPr>
              <w:tab/>
            </w:r>
            <w:r>
              <w:rPr>
                <w:noProof/>
                <w:webHidden/>
              </w:rPr>
              <w:fldChar w:fldCharType="begin"/>
            </w:r>
            <w:r>
              <w:rPr>
                <w:noProof/>
                <w:webHidden/>
              </w:rPr>
              <w:instrText xml:space="preserve"> PAGEREF _Toc67145264 \h </w:instrText>
            </w:r>
            <w:r>
              <w:rPr>
                <w:noProof/>
                <w:webHidden/>
              </w:rPr>
            </w:r>
            <w:r>
              <w:rPr>
                <w:noProof/>
                <w:webHidden/>
              </w:rPr>
              <w:fldChar w:fldCharType="separate"/>
            </w:r>
            <w:r>
              <w:rPr>
                <w:noProof/>
                <w:webHidden/>
              </w:rPr>
              <w:t>11</w:t>
            </w:r>
            <w:r>
              <w:rPr>
                <w:noProof/>
                <w:webHidden/>
              </w:rPr>
              <w:fldChar w:fldCharType="end"/>
            </w:r>
          </w:hyperlink>
        </w:p>
        <w:p w14:paraId="4A49B575" w14:textId="464464A4" w:rsidR="00192A17" w:rsidRDefault="00192A17">
          <w:pPr>
            <w:pStyle w:val="TOC1"/>
            <w:tabs>
              <w:tab w:val="right" w:leader="dot" w:pos="9350"/>
            </w:tabs>
            <w:rPr>
              <w:rFonts w:asciiTheme="minorHAnsi" w:eastAsiaTheme="minorEastAsia" w:hAnsiTheme="minorHAnsi" w:cstheme="minorBidi"/>
              <w:b w:val="0"/>
              <w:bCs w:val="0"/>
              <w:i w:val="0"/>
              <w:iCs w:val="0"/>
              <w:noProof/>
              <w:szCs w:val="24"/>
            </w:rPr>
          </w:pPr>
          <w:hyperlink w:anchor="_Toc67145265" w:history="1">
            <w:r w:rsidRPr="00C17DB8">
              <w:rPr>
                <w:rStyle w:val="Hyperlink"/>
                <w:noProof/>
              </w:rPr>
              <w:t>Conclusion</w:t>
            </w:r>
            <w:r>
              <w:rPr>
                <w:noProof/>
                <w:webHidden/>
              </w:rPr>
              <w:tab/>
            </w:r>
            <w:r>
              <w:rPr>
                <w:noProof/>
                <w:webHidden/>
              </w:rPr>
              <w:fldChar w:fldCharType="begin"/>
            </w:r>
            <w:r>
              <w:rPr>
                <w:noProof/>
                <w:webHidden/>
              </w:rPr>
              <w:instrText xml:space="preserve"> PAGEREF _Toc67145265 \h </w:instrText>
            </w:r>
            <w:r>
              <w:rPr>
                <w:noProof/>
                <w:webHidden/>
              </w:rPr>
            </w:r>
            <w:r>
              <w:rPr>
                <w:noProof/>
                <w:webHidden/>
              </w:rPr>
              <w:fldChar w:fldCharType="separate"/>
            </w:r>
            <w:r>
              <w:rPr>
                <w:noProof/>
                <w:webHidden/>
              </w:rPr>
              <w:t>13</w:t>
            </w:r>
            <w:r>
              <w:rPr>
                <w:noProof/>
                <w:webHidden/>
              </w:rPr>
              <w:fldChar w:fldCharType="end"/>
            </w:r>
          </w:hyperlink>
        </w:p>
        <w:p w14:paraId="08C32D77" w14:textId="06A94C09" w:rsidR="00192A17" w:rsidRDefault="00192A17">
          <w:pPr>
            <w:pStyle w:val="TOC1"/>
            <w:tabs>
              <w:tab w:val="right" w:leader="dot" w:pos="9350"/>
            </w:tabs>
            <w:rPr>
              <w:rFonts w:asciiTheme="minorHAnsi" w:eastAsiaTheme="minorEastAsia" w:hAnsiTheme="minorHAnsi" w:cstheme="minorBidi"/>
              <w:b w:val="0"/>
              <w:bCs w:val="0"/>
              <w:i w:val="0"/>
              <w:iCs w:val="0"/>
              <w:noProof/>
              <w:szCs w:val="24"/>
            </w:rPr>
          </w:pPr>
          <w:hyperlink w:anchor="_Toc67145266" w:history="1">
            <w:r w:rsidRPr="00C17DB8">
              <w:rPr>
                <w:rStyle w:val="Hyperlink"/>
                <w:noProof/>
              </w:rPr>
              <w:t>References:</w:t>
            </w:r>
            <w:r>
              <w:rPr>
                <w:noProof/>
                <w:webHidden/>
              </w:rPr>
              <w:tab/>
            </w:r>
            <w:r>
              <w:rPr>
                <w:noProof/>
                <w:webHidden/>
              </w:rPr>
              <w:fldChar w:fldCharType="begin"/>
            </w:r>
            <w:r>
              <w:rPr>
                <w:noProof/>
                <w:webHidden/>
              </w:rPr>
              <w:instrText xml:space="preserve"> PAGEREF _Toc67145266 \h </w:instrText>
            </w:r>
            <w:r>
              <w:rPr>
                <w:noProof/>
                <w:webHidden/>
              </w:rPr>
            </w:r>
            <w:r>
              <w:rPr>
                <w:noProof/>
                <w:webHidden/>
              </w:rPr>
              <w:fldChar w:fldCharType="separate"/>
            </w:r>
            <w:r>
              <w:rPr>
                <w:noProof/>
                <w:webHidden/>
              </w:rPr>
              <w:t>14</w:t>
            </w:r>
            <w:r>
              <w:rPr>
                <w:noProof/>
                <w:webHidden/>
              </w:rPr>
              <w:fldChar w:fldCharType="end"/>
            </w:r>
          </w:hyperlink>
        </w:p>
        <w:p w14:paraId="32FA8A66" w14:textId="42B3DE2F" w:rsidR="000A2069" w:rsidRDefault="000A2069">
          <w:r>
            <w:rPr>
              <w:b/>
              <w:bCs/>
              <w:noProof/>
            </w:rPr>
            <w:fldChar w:fldCharType="end"/>
          </w:r>
        </w:p>
      </w:sdtContent>
    </w:sdt>
    <w:p w14:paraId="48292FF5" w14:textId="6F219D79" w:rsidR="002040DB" w:rsidRPr="006116D3" w:rsidRDefault="002040DB">
      <w:pPr>
        <w:rPr>
          <w:rFonts w:cstheme="majorBidi"/>
        </w:rPr>
      </w:pPr>
    </w:p>
    <w:p w14:paraId="77A31221" w14:textId="20A5F7E9" w:rsidR="002040DB" w:rsidRPr="006116D3" w:rsidRDefault="002040DB">
      <w:pPr>
        <w:rPr>
          <w:rFonts w:cstheme="majorBidi"/>
        </w:rPr>
      </w:pPr>
    </w:p>
    <w:p w14:paraId="1A246C9B" w14:textId="02672A50" w:rsidR="00D929E3" w:rsidRPr="006116D3" w:rsidRDefault="00D929E3">
      <w:pPr>
        <w:rPr>
          <w:rFonts w:cstheme="majorBidi"/>
        </w:rPr>
      </w:pPr>
    </w:p>
    <w:p w14:paraId="4ACEF4C9" w14:textId="41A7E017" w:rsidR="00D929E3" w:rsidRPr="006116D3" w:rsidRDefault="00D929E3">
      <w:pPr>
        <w:rPr>
          <w:rFonts w:cstheme="majorBidi"/>
        </w:rPr>
      </w:pPr>
    </w:p>
    <w:p w14:paraId="604CB123" w14:textId="7934834C" w:rsidR="003B0FC0" w:rsidRPr="006116D3" w:rsidRDefault="003B0FC0">
      <w:pPr>
        <w:rPr>
          <w:rFonts w:cstheme="majorBidi"/>
        </w:rPr>
      </w:pPr>
    </w:p>
    <w:p w14:paraId="6E9DF6EA" w14:textId="3D165609" w:rsidR="003B0FC0" w:rsidRPr="006116D3" w:rsidRDefault="003B0FC0">
      <w:pPr>
        <w:rPr>
          <w:rFonts w:cstheme="majorBidi"/>
        </w:rPr>
      </w:pPr>
    </w:p>
    <w:p w14:paraId="1CEF67D2" w14:textId="276EA0E2" w:rsidR="003B0FC0" w:rsidRPr="006116D3" w:rsidRDefault="003B0FC0">
      <w:pPr>
        <w:rPr>
          <w:rFonts w:cstheme="majorBidi"/>
        </w:rPr>
      </w:pPr>
    </w:p>
    <w:p w14:paraId="5A1EBD6A" w14:textId="68557800" w:rsidR="003B0FC0" w:rsidRPr="006116D3" w:rsidRDefault="003B0FC0">
      <w:pPr>
        <w:rPr>
          <w:rFonts w:cstheme="majorBidi"/>
        </w:rPr>
      </w:pPr>
    </w:p>
    <w:p w14:paraId="31E998CE" w14:textId="6997D387" w:rsidR="003B0FC0" w:rsidRPr="006116D3" w:rsidRDefault="003B0FC0">
      <w:pPr>
        <w:rPr>
          <w:rFonts w:cstheme="majorBidi"/>
        </w:rPr>
      </w:pPr>
    </w:p>
    <w:p w14:paraId="009AC0D5" w14:textId="4BE4563D" w:rsidR="003B0FC0" w:rsidRPr="006116D3" w:rsidRDefault="003B0FC0">
      <w:pPr>
        <w:rPr>
          <w:rFonts w:cstheme="majorBidi"/>
        </w:rPr>
      </w:pPr>
    </w:p>
    <w:p w14:paraId="11CD381B" w14:textId="08EE2FDD" w:rsidR="003B0FC0" w:rsidRPr="006116D3" w:rsidRDefault="003B0FC0">
      <w:pPr>
        <w:rPr>
          <w:rFonts w:cstheme="majorBidi"/>
        </w:rPr>
      </w:pPr>
    </w:p>
    <w:p w14:paraId="34AEF2C6" w14:textId="36A46654" w:rsidR="003B0FC0" w:rsidRPr="006116D3" w:rsidRDefault="003B0FC0">
      <w:pPr>
        <w:rPr>
          <w:rFonts w:cstheme="majorBidi"/>
        </w:rPr>
      </w:pPr>
    </w:p>
    <w:p w14:paraId="238FD1CB" w14:textId="77777777" w:rsidR="0052144D" w:rsidRPr="006116D3" w:rsidRDefault="0052144D">
      <w:pPr>
        <w:rPr>
          <w:rFonts w:cstheme="majorBidi"/>
        </w:rPr>
      </w:pPr>
      <w:r w:rsidRPr="006116D3">
        <w:rPr>
          <w:rFonts w:cstheme="majorBidi"/>
        </w:rPr>
        <w:br w:type="page"/>
      </w:r>
    </w:p>
    <w:p w14:paraId="1A84D8E7" w14:textId="5B7BDA5B" w:rsidR="003B0FC0" w:rsidRPr="000A2069" w:rsidRDefault="003B0FC0" w:rsidP="004D0BCC">
      <w:pPr>
        <w:pStyle w:val="Heading1"/>
      </w:pPr>
      <w:bookmarkStart w:id="1" w:name="_Toc67145254"/>
      <w:r w:rsidRPr="000A2069">
        <w:lastRenderedPageBreak/>
        <w:t>Introduction</w:t>
      </w:r>
      <w:bookmarkEnd w:id="1"/>
    </w:p>
    <w:p w14:paraId="6E827FE6" w14:textId="24EF1919" w:rsidR="003B0FC0" w:rsidRPr="00887557" w:rsidRDefault="00887557" w:rsidP="00F1477F">
      <w:pPr>
        <w:spacing w:line="360" w:lineRule="auto"/>
        <w:jc w:val="both"/>
        <w:rPr>
          <w:rFonts w:ascii="Times New Roman" w:hAnsi="Times New Roman"/>
          <w:szCs w:val="28"/>
        </w:rPr>
      </w:pPr>
      <w:r>
        <w:rPr>
          <w:rFonts w:ascii="Times New Roman" w:hAnsi="Times New Roman"/>
          <w:szCs w:val="28"/>
        </w:rPr>
        <w:tab/>
        <w:t xml:space="preserve">Since the start of the computer </w:t>
      </w:r>
      <w:r w:rsidR="00F1477F">
        <w:rPr>
          <w:rFonts w:ascii="Times New Roman" w:hAnsi="Times New Roman"/>
          <w:szCs w:val="28"/>
        </w:rPr>
        <w:t xml:space="preserve">age, data storage has been a key element in the growth potential of the functionalities of computers. Without a place to store your software and data, </w:t>
      </w:r>
      <w:r w:rsidR="00D14FA3">
        <w:rPr>
          <w:rFonts w:ascii="Times New Roman" w:hAnsi="Times New Roman"/>
          <w:szCs w:val="28"/>
        </w:rPr>
        <w:t>the uses of a computer will not expand. As an employee of a Data Storage Manufacturing Company, I have heard stories from the 1980s where our company was called crazy for inventing the first Hard Drive Disk (HDD) the size of a bookcase that could hold 1GB worth of data. Back then, 1GB was a needless amount of data. On the other hand, they are now considered visionaries as their efforts to change the way we view data storage led to personal computers having the option to</w:t>
      </w:r>
      <w:r w:rsidR="00E64B24">
        <w:rPr>
          <w:rFonts w:ascii="Times New Roman" w:hAnsi="Times New Roman"/>
          <w:szCs w:val="28"/>
        </w:rPr>
        <w:t xml:space="preserve"> hold</w:t>
      </w:r>
      <w:r w:rsidR="00D14FA3">
        <w:rPr>
          <w:rFonts w:ascii="Times New Roman" w:hAnsi="Times New Roman"/>
          <w:szCs w:val="28"/>
        </w:rPr>
        <w:t xml:space="preserve"> two terabytes</w:t>
      </w:r>
      <w:r w:rsidR="00E64B24">
        <w:rPr>
          <w:rFonts w:ascii="Times New Roman" w:hAnsi="Times New Roman"/>
          <w:szCs w:val="28"/>
        </w:rPr>
        <w:t>, or 2000GB, worth of data</w:t>
      </w:r>
      <w:r w:rsidR="00D14FA3">
        <w:rPr>
          <w:rFonts w:ascii="Times New Roman" w:hAnsi="Times New Roman"/>
          <w:szCs w:val="28"/>
        </w:rPr>
        <w:t>.</w:t>
      </w:r>
    </w:p>
    <w:p w14:paraId="025FF8D1" w14:textId="5C2C209B" w:rsidR="005C3C9B" w:rsidRDefault="006D5E49" w:rsidP="00F1477F">
      <w:pPr>
        <w:spacing w:line="360" w:lineRule="auto"/>
        <w:rPr>
          <w:rFonts w:cstheme="majorBidi"/>
          <w:szCs w:val="28"/>
        </w:rPr>
      </w:pPr>
      <w:r>
        <w:rPr>
          <w:rFonts w:cstheme="majorBidi"/>
          <w:szCs w:val="28"/>
        </w:rPr>
        <w:tab/>
      </w:r>
      <w:r w:rsidR="005C3C9B">
        <w:rPr>
          <w:rFonts w:cstheme="majorBidi"/>
          <w:szCs w:val="28"/>
        </w:rPr>
        <w:t>With the growth of data storage technologies, the growth of data also increased exponentially in recent years. According to IDC Global Data</w:t>
      </w:r>
      <w:r w:rsidR="003149DD">
        <w:rPr>
          <w:rFonts w:cstheme="majorBidi"/>
          <w:szCs w:val="28"/>
        </w:rPr>
        <w:t>-</w:t>
      </w:r>
      <w:r w:rsidR="005C3C9B">
        <w:rPr>
          <w:rFonts w:cstheme="majorBidi"/>
          <w:szCs w:val="28"/>
        </w:rPr>
        <w:t>Sphere, the amount of data generated in the world is going to get to 175 zettabytes, or 1</w:t>
      </w:r>
      <w:r w:rsidR="005C3C9B" w:rsidRPr="005C3C9B">
        <w:rPr>
          <w:rFonts w:cstheme="majorBidi"/>
          <w:szCs w:val="28"/>
          <w:vertAlign w:val="superscript"/>
        </w:rPr>
        <w:t>12</w:t>
      </w:r>
      <w:r w:rsidR="005C3C9B">
        <w:rPr>
          <w:rFonts w:cstheme="majorBidi"/>
          <w:szCs w:val="28"/>
        </w:rPr>
        <w:t>GB, in 2025.</w:t>
      </w:r>
      <w:r w:rsidR="00693993">
        <w:rPr>
          <w:rFonts w:cstheme="majorBidi"/>
          <w:szCs w:val="28"/>
        </w:rPr>
        <w:t xml:space="preserve"> </w:t>
      </w:r>
      <w:r w:rsidR="002E3748">
        <w:rPr>
          <w:rFonts w:cstheme="majorBidi"/>
          <w:szCs w:val="28"/>
        </w:rPr>
        <w:t>Then, it</w:t>
      </w:r>
      <w:r w:rsidR="002848E8">
        <w:rPr>
          <w:rFonts w:cstheme="majorBidi"/>
          <w:szCs w:val="28"/>
        </w:rPr>
        <w:t xml:space="preserve"> should also </w:t>
      </w:r>
      <w:r w:rsidR="002E3748">
        <w:rPr>
          <w:rFonts w:cstheme="majorBidi"/>
          <w:szCs w:val="28"/>
        </w:rPr>
        <w:t xml:space="preserve">be </w:t>
      </w:r>
      <w:r w:rsidR="002848E8">
        <w:rPr>
          <w:rFonts w:cstheme="majorBidi"/>
          <w:szCs w:val="28"/>
        </w:rPr>
        <w:t>expect</w:t>
      </w:r>
      <w:r w:rsidR="002E3748">
        <w:rPr>
          <w:rFonts w:cstheme="majorBidi"/>
          <w:szCs w:val="28"/>
        </w:rPr>
        <w:t>ed</w:t>
      </w:r>
      <w:r w:rsidR="002848E8">
        <w:rPr>
          <w:rFonts w:cstheme="majorBidi"/>
          <w:szCs w:val="28"/>
        </w:rPr>
        <w:t xml:space="preserve"> to see a significant growth in data storage device manufacturers</w:t>
      </w:r>
      <w:r w:rsidR="00520FE9">
        <w:rPr>
          <w:rFonts w:cstheme="majorBidi"/>
          <w:szCs w:val="28"/>
        </w:rPr>
        <w:t>, especially in their stock</w:t>
      </w:r>
      <w:r w:rsidR="008147AF">
        <w:rPr>
          <w:rFonts w:cstheme="majorBidi"/>
          <w:szCs w:val="28"/>
        </w:rPr>
        <w:t xml:space="preserve"> price</w:t>
      </w:r>
      <w:r w:rsidR="00520FE9">
        <w:rPr>
          <w:rFonts w:cstheme="majorBidi"/>
          <w:szCs w:val="28"/>
        </w:rPr>
        <w:t>.</w:t>
      </w:r>
    </w:p>
    <w:p w14:paraId="23EBB9FE" w14:textId="00943DCC" w:rsidR="00750CF7" w:rsidRPr="00750CF7" w:rsidRDefault="00750CF7" w:rsidP="00750CF7">
      <w:pPr>
        <w:rPr>
          <w:rFonts w:cstheme="majorBidi"/>
          <w:b/>
          <w:bCs/>
          <w:szCs w:val="28"/>
        </w:rPr>
      </w:pPr>
      <w:r>
        <w:rPr>
          <w:rFonts w:cstheme="majorBidi"/>
          <w:b/>
          <w:bCs/>
          <w:szCs w:val="28"/>
        </w:rPr>
        <w:t>Figure</w:t>
      </w:r>
      <w:r w:rsidRPr="00750CF7">
        <w:rPr>
          <w:rFonts w:cstheme="majorBidi"/>
          <w:b/>
          <w:bCs/>
          <w:szCs w:val="28"/>
        </w:rPr>
        <w:t xml:space="preserve"> </w:t>
      </w:r>
      <w:r>
        <w:rPr>
          <w:rFonts w:cstheme="majorBidi"/>
          <w:b/>
          <w:bCs/>
          <w:szCs w:val="28"/>
        </w:rPr>
        <w:t>1</w:t>
      </w:r>
      <w:r w:rsidRPr="00750CF7">
        <w:rPr>
          <w:rFonts w:cstheme="majorBidi"/>
          <w:b/>
          <w:bCs/>
          <w:szCs w:val="28"/>
        </w:rPr>
        <w:t xml:space="preserve">: </w:t>
      </w:r>
      <w:r>
        <w:rPr>
          <w:rFonts w:cstheme="majorBidi"/>
          <w:b/>
          <w:bCs/>
          <w:szCs w:val="28"/>
        </w:rPr>
        <w:t>Data Sphere Growth over Time</w:t>
      </w:r>
    </w:p>
    <w:p w14:paraId="707E3E75" w14:textId="34336638" w:rsidR="00EA0851" w:rsidRDefault="005C3C9B" w:rsidP="005C3C9B">
      <w:pPr>
        <w:spacing w:line="360" w:lineRule="auto"/>
        <w:rPr>
          <w:rFonts w:cstheme="majorBidi"/>
          <w:szCs w:val="28"/>
        </w:rPr>
      </w:pPr>
      <w:r>
        <w:rPr>
          <w:noProof/>
        </w:rPr>
        <w:drawing>
          <wp:inline distT="0" distB="0" distL="0" distR="0" wp14:anchorId="070DDB82" wp14:editId="127BD8A8">
            <wp:extent cx="6277249" cy="2094269"/>
            <wp:effectExtent l="0" t="0" r="0" b="1270"/>
            <wp:docPr id="2" name="Picture 2" descr="Chart, bar chart&#10;&#10;Description automatically generated">
              <a:extLst xmlns:a="http://schemas.openxmlformats.org/drawingml/2006/main">
                <a:ext uri="{FF2B5EF4-FFF2-40B4-BE49-F238E27FC236}">
                  <a16:creationId xmlns:a16="http://schemas.microsoft.com/office/drawing/2014/main" id="{A93437E9-1E9F-3045-8C13-104653ED0D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a:extLst>
                        <a:ext uri="{FF2B5EF4-FFF2-40B4-BE49-F238E27FC236}">
                          <a16:creationId xmlns:a16="http://schemas.microsoft.com/office/drawing/2014/main" id="{A93437E9-1E9F-3045-8C13-104653ED0DB5}"/>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7249" cy="2094269"/>
                    </a:xfrm>
                    <a:prstGeom prst="rect">
                      <a:avLst/>
                    </a:prstGeom>
                    <a:noFill/>
                  </pic:spPr>
                </pic:pic>
              </a:graphicData>
            </a:graphic>
          </wp:inline>
        </w:drawing>
      </w:r>
      <w:r>
        <w:rPr>
          <w:rFonts w:cstheme="majorBidi"/>
          <w:szCs w:val="28"/>
        </w:rPr>
        <w:t xml:space="preserve"> </w:t>
      </w:r>
    </w:p>
    <w:p w14:paraId="00AE8B22" w14:textId="3EDDD06C" w:rsidR="00604E13" w:rsidRDefault="00327F5F" w:rsidP="00BF4B59">
      <w:pPr>
        <w:spacing w:line="360" w:lineRule="auto"/>
        <w:rPr>
          <w:rFonts w:cstheme="majorBidi"/>
          <w:szCs w:val="28"/>
        </w:rPr>
      </w:pPr>
      <w:r>
        <w:rPr>
          <w:rFonts w:cstheme="majorBidi"/>
          <w:szCs w:val="28"/>
        </w:rPr>
        <w:tab/>
      </w:r>
      <w:r w:rsidR="000D6C71">
        <w:rPr>
          <w:rFonts w:cstheme="majorBidi"/>
          <w:szCs w:val="28"/>
        </w:rPr>
        <w:t xml:space="preserve">In the world of data storage devices, there are two main technologies: Solid State Drives (SSD) and Hard Drive Disks (HDD). </w:t>
      </w:r>
      <w:r w:rsidR="004C084A">
        <w:rPr>
          <w:rFonts w:cstheme="majorBidi"/>
          <w:szCs w:val="28"/>
        </w:rPr>
        <w:t>HDDs were invented back in 50s and are effective in storing data for a long period of time.</w:t>
      </w:r>
      <w:r w:rsidR="00F53A9B">
        <w:rPr>
          <w:rFonts w:cstheme="majorBidi"/>
          <w:szCs w:val="28"/>
        </w:rPr>
        <w:t xml:space="preserve"> On the other hand, SSDs are newer, and can have quadruple the read speed</w:t>
      </w:r>
      <w:r w:rsidR="004C084A">
        <w:rPr>
          <w:rFonts w:cstheme="majorBidi"/>
          <w:szCs w:val="28"/>
        </w:rPr>
        <w:t xml:space="preserve"> </w:t>
      </w:r>
      <w:r w:rsidR="00F53A9B">
        <w:rPr>
          <w:rFonts w:cstheme="majorBidi"/>
          <w:szCs w:val="28"/>
        </w:rPr>
        <w:t xml:space="preserve">of an HDD. Consequently, SSDs are also significantly costlier. </w:t>
      </w:r>
      <w:r w:rsidR="00A409DC">
        <w:rPr>
          <w:rFonts w:cstheme="majorBidi"/>
          <w:szCs w:val="28"/>
        </w:rPr>
        <w:t xml:space="preserve">Both technologies have gone through an inexpressible </w:t>
      </w:r>
      <w:r w:rsidR="007E7C6F">
        <w:rPr>
          <w:rFonts w:cstheme="majorBidi"/>
          <w:szCs w:val="28"/>
        </w:rPr>
        <w:t>number</w:t>
      </w:r>
      <w:r w:rsidR="00A409DC">
        <w:rPr>
          <w:rFonts w:cstheme="majorBidi"/>
          <w:szCs w:val="28"/>
        </w:rPr>
        <w:t xml:space="preserve"> of improvements; therefore, there is </w:t>
      </w:r>
      <w:r w:rsidR="00A409DC">
        <w:rPr>
          <w:rFonts w:cstheme="majorBidi"/>
          <w:szCs w:val="28"/>
        </w:rPr>
        <w:lastRenderedPageBreak/>
        <w:t>only a handful of companies that control most of the market.</w:t>
      </w:r>
      <w:r w:rsidR="00874966">
        <w:rPr>
          <w:rFonts w:cstheme="majorBidi"/>
          <w:szCs w:val="28"/>
        </w:rPr>
        <w:t xml:space="preserve"> </w:t>
      </w:r>
      <w:r w:rsidR="00B32512">
        <w:rPr>
          <w:rFonts w:cstheme="majorBidi"/>
          <w:szCs w:val="28"/>
        </w:rPr>
        <w:t xml:space="preserve">According to a 2015 market report, less than ten companies share 99% of the market. </w:t>
      </w:r>
      <w:r w:rsidR="002E3748">
        <w:rPr>
          <w:rFonts w:cstheme="majorBidi"/>
          <w:szCs w:val="28"/>
        </w:rPr>
        <w:t xml:space="preserve">Hence, the question arises, does the handful of companies follow a similar pattern of growth to keep up with the demand of data storage? </w:t>
      </w:r>
      <w:r w:rsidR="00604E13">
        <w:rPr>
          <w:rFonts w:cstheme="majorBidi"/>
          <w:szCs w:val="28"/>
        </w:rPr>
        <w:t>If so, can we understand and predict the company’s stock price using the other company’s stock prices?</w:t>
      </w:r>
    </w:p>
    <w:p w14:paraId="5E918883" w14:textId="4C2EF800" w:rsidR="00750CF7" w:rsidRPr="00750CF7" w:rsidRDefault="00750CF7" w:rsidP="00750CF7">
      <w:pPr>
        <w:rPr>
          <w:rFonts w:cstheme="majorBidi"/>
          <w:b/>
          <w:bCs/>
          <w:szCs w:val="28"/>
        </w:rPr>
      </w:pPr>
      <w:r>
        <w:rPr>
          <w:rFonts w:cstheme="majorBidi"/>
          <w:b/>
          <w:bCs/>
          <w:szCs w:val="28"/>
        </w:rPr>
        <w:t>Figure</w:t>
      </w:r>
      <w:r w:rsidRPr="00750CF7">
        <w:rPr>
          <w:rFonts w:cstheme="majorBidi"/>
          <w:b/>
          <w:bCs/>
          <w:szCs w:val="28"/>
        </w:rPr>
        <w:t xml:space="preserve"> 2: </w:t>
      </w:r>
      <w:r>
        <w:rPr>
          <w:rFonts w:cstheme="majorBidi"/>
          <w:b/>
          <w:bCs/>
          <w:szCs w:val="28"/>
        </w:rPr>
        <w:t>Storage Market Share</w:t>
      </w:r>
    </w:p>
    <w:p w14:paraId="24E94492" w14:textId="088968ED" w:rsidR="00BA3D6F" w:rsidRDefault="00BA3D6F" w:rsidP="00BA3D6F">
      <w:pPr>
        <w:spacing w:line="360" w:lineRule="auto"/>
        <w:rPr>
          <w:rFonts w:cstheme="majorBidi"/>
          <w:szCs w:val="28"/>
        </w:rPr>
      </w:pPr>
      <w:r w:rsidRPr="00BA3D6F">
        <w:rPr>
          <w:rFonts w:cstheme="majorBidi"/>
          <w:szCs w:val="28"/>
        </w:rPr>
        <w:drawing>
          <wp:inline distT="0" distB="0" distL="0" distR="0" wp14:anchorId="1A8B00ED" wp14:editId="45E1F062">
            <wp:extent cx="5943600" cy="3653790"/>
            <wp:effectExtent l="0" t="0" r="0" b="3810"/>
            <wp:docPr id="1028" name="Picture 4" descr="Chart, pie chart&#10;&#10;Description automatically generated">
              <a:extLst xmlns:a="http://schemas.openxmlformats.org/drawingml/2006/main">
                <a:ext uri="{FF2B5EF4-FFF2-40B4-BE49-F238E27FC236}">
                  <a16:creationId xmlns:a16="http://schemas.microsoft.com/office/drawing/2014/main" id="{CC7FB208-241F-0C4D-98F8-53D34A0D1B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hart, pie chart&#10;&#10;Description automatically generated">
                      <a:extLst>
                        <a:ext uri="{FF2B5EF4-FFF2-40B4-BE49-F238E27FC236}">
                          <a16:creationId xmlns:a16="http://schemas.microsoft.com/office/drawing/2014/main" id="{CC7FB208-241F-0C4D-98F8-53D34A0D1B6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53790"/>
                    </a:xfrm>
                    <a:prstGeom prst="rect">
                      <a:avLst/>
                    </a:prstGeom>
                    <a:noFill/>
                  </pic:spPr>
                </pic:pic>
              </a:graphicData>
            </a:graphic>
          </wp:inline>
        </w:drawing>
      </w:r>
    </w:p>
    <w:p w14:paraId="51515F9E" w14:textId="4E26C970" w:rsidR="00B32512" w:rsidRPr="000A2069" w:rsidRDefault="00604E13" w:rsidP="004D0BCC">
      <w:pPr>
        <w:pStyle w:val="Heading1"/>
      </w:pPr>
      <w:bookmarkStart w:id="2" w:name="_Toc67145255"/>
      <w:r w:rsidRPr="000A2069">
        <w:t>Data Selection</w:t>
      </w:r>
      <w:bookmarkEnd w:id="2"/>
    </w:p>
    <w:p w14:paraId="3D5DE725" w14:textId="530DBBD1" w:rsidR="000879BE" w:rsidRDefault="000879BE" w:rsidP="000879BE">
      <w:pPr>
        <w:spacing w:line="360" w:lineRule="auto"/>
        <w:ind w:firstLine="720"/>
        <w:rPr>
          <w:rFonts w:cstheme="majorBidi"/>
          <w:szCs w:val="28"/>
        </w:rPr>
      </w:pPr>
      <w:r>
        <w:rPr>
          <w:rFonts w:cstheme="majorBidi"/>
          <w:szCs w:val="28"/>
        </w:rPr>
        <w:t xml:space="preserve">In the HDD world, there only exist three key companies. In the SSD world, there exists nine companies, but only five hold a significant amount of the market. </w:t>
      </w:r>
      <w:r w:rsidR="00277A54">
        <w:rPr>
          <w:rFonts w:cstheme="majorBidi"/>
          <w:szCs w:val="28"/>
        </w:rPr>
        <w:t xml:space="preserve">Therefore, seven </w:t>
      </w:r>
      <w:r w:rsidR="00CE05D8">
        <w:rPr>
          <w:rFonts w:cstheme="majorBidi"/>
          <w:szCs w:val="28"/>
        </w:rPr>
        <w:t>companies’</w:t>
      </w:r>
      <w:r w:rsidR="00277A54">
        <w:rPr>
          <w:rFonts w:cstheme="majorBidi"/>
          <w:szCs w:val="28"/>
        </w:rPr>
        <w:t xml:space="preserve"> stock was selected for the study</w:t>
      </w:r>
      <w:r w:rsidR="00CE05D8">
        <w:rPr>
          <w:rFonts w:cstheme="majorBidi"/>
          <w:szCs w:val="28"/>
        </w:rPr>
        <w:t xml:space="preserve"> which are outlined below</w:t>
      </w:r>
      <w:r w:rsidR="00277A54">
        <w:rPr>
          <w:rFonts w:cstheme="majorBidi"/>
          <w:szCs w:val="28"/>
        </w:rPr>
        <w:t xml:space="preserve">. </w:t>
      </w:r>
      <w:r w:rsidR="00CE05D8">
        <w:rPr>
          <w:rFonts w:cstheme="majorBidi"/>
          <w:szCs w:val="28"/>
        </w:rPr>
        <w:t>Now it is important to note that SanDisk was absorbed by Western Digital in 2016.</w:t>
      </w:r>
    </w:p>
    <w:p w14:paraId="50EB155F" w14:textId="442AD06D" w:rsidR="00CE05D8" w:rsidRPr="00750CF7" w:rsidRDefault="00D1517D" w:rsidP="00D1517D">
      <w:pPr>
        <w:spacing w:line="360" w:lineRule="auto"/>
        <w:rPr>
          <w:rFonts w:cstheme="majorBidi"/>
          <w:b/>
          <w:bCs/>
          <w:szCs w:val="28"/>
        </w:rPr>
      </w:pPr>
      <w:r w:rsidRPr="00750CF7">
        <w:rPr>
          <w:rFonts w:cstheme="majorBidi"/>
          <w:b/>
          <w:bCs/>
          <w:szCs w:val="28"/>
        </w:rPr>
        <w:t>Table 1: Companies and Their Stock Information</w:t>
      </w:r>
    </w:p>
    <w:tbl>
      <w:tblPr>
        <w:tblStyle w:val="PlainTable5"/>
        <w:tblW w:w="7460" w:type="dxa"/>
        <w:tblLook w:val="0420" w:firstRow="1" w:lastRow="0" w:firstColumn="0" w:lastColumn="0" w:noHBand="0" w:noVBand="1"/>
      </w:tblPr>
      <w:tblGrid>
        <w:gridCol w:w="2240"/>
        <w:gridCol w:w="1800"/>
        <w:gridCol w:w="1530"/>
        <w:gridCol w:w="1890"/>
      </w:tblGrid>
      <w:tr w:rsidR="00CE05D8" w:rsidRPr="00CE05D8" w14:paraId="644925FC" w14:textId="77777777" w:rsidTr="00CE05D8">
        <w:trPr>
          <w:cnfStyle w:val="100000000000" w:firstRow="1" w:lastRow="0" w:firstColumn="0" w:lastColumn="0" w:oddVBand="0" w:evenVBand="0" w:oddHBand="0" w:evenHBand="0" w:firstRowFirstColumn="0" w:firstRowLastColumn="0" w:lastRowFirstColumn="0" w:lastRowLastColumn="0"/>
          <w:trHeight w:val="20"/>
        </w:trPr>
        <w:tc>
          <w:tcPr>
            <w:tcW w:w="2240" w:type="dxa"/>
            <w:hideMark/>
          </w:tcPr>
          <w:p w14:paraId="2FAE5AA8" w14:textId="77777777" w:rsidR="00CE05D8" w:rsidRPr="00CE05D8" w:rsidRDefault="00CE05D8" w:rsidP="00CE05D8">
            <w:pPr>
              <w:spacing w:after="200" w:line="360" w:lineRule="auto"/>
              <w:rPr>
                <w:rFonts w:cstheme="majorBidi"/>
                <w:sz w:val="18"/>
                <w:szCs w:val="20"/>
              </w:rPr>
            </w:pPr>
            <w:r w:rsidRPr="00CE05D8">
              <w:rPr>
                <w:rFonts w:cstheme="majorBidi"/>
                <w:b/>
                <w:bCs/>
                <w:sz w:val="18"/>
                <w:szCs w:val="20"/>
              </w:rPr>
              <w:t>Company</w:t>
            </w:r>
          </w:p>
        </w:tc>
        <w:tc>
          <w:tcPr>
            <w:tcW w:w="1800" w:type="dxa"/>
            <w:hideMark/>
          </w:tcPr>
          <w:p w14:paraId="4ED8BB0B" w14:textId="77777777" w:rsidR="00CE05D8" w:rsidRPr="00CE05D8" w:rsidRDefault="00CE05D8" w:rsidP="00CE05D8">
            <w:pPr>
              <w:spacing w:after="200" w:line="360" w:lineRule="auto"/>
              <w:rPr>
                <w:rFonts w:cstheme="majorBidi"/>
                <w:sz w:val="18"/>
                <w:szCs w:val="20"/>
              </w:rPr>
            </w:pPr>
            <w:r w:rsidRPr="00CE05D8">
              <w:rPr>
                <w:rFonts w:cstheme="majorBidi"/>
                <w:b/>
                <w:bCs/>
                <w:sz w:val="18"/>
                <w:szCs w:val="20"/>
              </w:rPr>
              <w:t>Storage Tech Type</w:t>
            </w:r>
          </w:p>
        </w:tc>
        <w:tc>
          <w:tcPr>
            <w:tcW w:w="1530" w:type="dxa"/>
            <w:hideMark/>
          </w:tcPr>
          <w:p w14:paraId="6B8C70EE" w14:textId="77777777" w:rsidR="00CE05D8" w:rsidRPr="00CE05D8" w:rsidRDefault="00CE05D8" w:rsidP="00CE05D8">
            <w:pPr>
              <w:spacing w:after="200" w:line="360" w:lineRule="auto"/>
              <w:rPr>
                <w:rFonts w:cstheme="majorBidi"/>
                <w:sz w:val="18"/>
                <w:szCs w:val="20"/>
              </w:rPr>
            </w:pPr>
            <w:r w:rsidRPr="00CE05D8">
              <w:rPr>
                <w:rFonts w:cstheme="majorBidi"/>
                <w:b/>
                <w:bCs/>
                <w:sz w:val="18"/>
                <w:szCs w:val="20"/>
              </w:rPr>
              <w:t>Stock Identifier</w:t>
            </w:r>
          </w:p>
        </w:tc>
        <w:tc>
          <w:tcPr>
            <w:tcW w:w="1890" w:type="dxa"/>
            <w:hideMark/>
          </w:tcPr>
          <w:p w14:paraId="05D555CC" w14:textId="77777777" w:rsidR="00CE05D8" w:rsidRPr="00CE05D8" w:rsidRDefault="00CE05D8" w:rsidP="00CE05D8">
            <w:pPr>
              <w:spacing w:after="200" w:line="360" w:lineRule="auto"/>
              <w:rPr>
                <w:rFonts w:cstheme="majorBidi"/>
                <w:sz w:val="18"/>
                <w:szCs w:val="20"/>
              </w:rPr>
            </w:pPr>
            <w:r w:rsidRPr="00CE05D8">
              <w:rPr>
                <w:rFonts w:cstheme="majorBidi"/>
                <w:b/>
                <w:bCs/>
                <w:sz w:val="18"/>
                <w:szCs w:val="20"/>
              </w:rPr>
              <w:t>Stock Market Index</w:t>
            </w:r>
          </w:p>
        </w:tc>
      </w:tr>
      <w:tr w:rsidR="00CE05D8" w:rsidRPr="00CE05D8" w14:paraId="7A2CBE9E" w14:textId="77777777" w:rsidTr="00CE05D8">
        <w:trPr>
          <w:cnfStyle w:val="000000100000" w:firstRow="0" w:lastRow="0" w:firstColumn="0" w:lastColumn="0" w:oddVBand="0" w:evenVBand="0" w:oddHBand="1" w:evenHBand="0" w:firstRowFirstColumn="0" w:firstRowLastColumn="0" w:lastRowFirstColumn="0" w:lastRowLastColumn="0"/>
          <w:trHeight w:val="20"/>
        </w:trPr>
        <w:tc>
          <w:tcPr>
            <w:tcW w:w="2240" w:type="dxa"/>
            <w:hideMark/>
          </w:tcPr>
          <w:p w14:paraId="65431B32"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lastRenderedPageBreak/>
              <w:t>Western Digital</w:t>
            </w:r>
          </w:p>
        </w:tc>
        <w:tc>
          <w:tcPr>
            <w:tcW w:w="1800" w:type="dxa"/>
            <w:hideMark/>
          </w:tcPr>
          <w:p w14:paraId="5A774785"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SSD and HDD</w:t>
            </w:r>
          </w:p>
        </w:tc>
        <w:tc>
          <w:tcPr>
            <w:tcW w:w="1530" w:type="dxa"/>
            <w:hideMark/>
          </w:tcPr>
          <w:p w14:paraId="2CFFAAE9"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WDC</w:t>
            </w:r>
          </w:p>
        </w:tc>
        <w:tc>
          <w:tcPr>
            <w:tcW w:w="1890" w:type="dxa"/>
            <w:hideMark/>
          </w:tcPr>
          <w:p w14:paraId="674C6E34"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NASDAQ</w:t>
            </w:r>
          </w:p>
        </w:tc>
      </w:tr>
      <w:tr w:rsidR="00CE05D8" w:rsidRPr="00CE05D8" w14:paraId="5B060883" w14:textId="77777777" w:rsidTr="00CE05D8">
        <w:trPr>
          <w:trHeight w:val="20"/>
        </w:trPr>
        <w:tc>
          <w:tcPr>
            <w:tcW w:w="2240" w:type="dxa"/>
            <w:hideMark/>
          </w:tcPr>
          <w:p w14:paraId="2199ABA9"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Seagate</w:t>
            </w:r>
          </w:p>
        </w:tc>
        <w:tc>
          <w:tcPr>
            <w:tcW w:w="1800" w:type="dxa"/>
            <w:hideMark/>
          </w:tcPr>
          <w:p w14:paraId="1F5B3A67"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HDD</w:t>
            </w:r>
          </w:p>
        </w:tc>
        <w:tc>
          <w:tcPr>
            <w:tcW w:w="1530" w:type="dxa"/>
            <w:hideMark/>
          </w:tcPr>
          <w:p w14:paraId="09DC4A40"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STX</w:t>
            </w:r>
          </w:p>
        </w:tc>
        <w:tc>
          <w:tcPr>
            <w:tcW w:w="1890" w:type="dxa"/>
            <w:hideMark/>
          </w:tcPr>
          <w:p w14:paraId="63194201"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NASDAQ</w:t>
            </w:r>
          </w:p>
        </w:tc>
      </w:tr>
      <w:tr w:rsidR="00CE05D8" w:rsidRPr="00CE05D8" w14:paraId="4D46B246" w14:textId="77777777" w:rsidTr="00CE05D8">
        <w:trPr>
          <w:cnfStyle w:val="000000100000" w:firstRow="0" w:lastRow="0" w:firstColumn="0" w:lastColumn="0" w:oddVBand="0" w:evenVBand="0" w:oddHBand="1" w:evenHBand="0" w:firstRowFirstColumn="0" w:firstRowLastColumn="0" w:lastRowFirstColumn="0" w:lastRowLastColumn="0"/>
          <w:trHeight w:val="20"/>
        </w:trPr>
        <w:tc>
          <w:tcPr>
            <w:tcW w:w="2240" w:type="dxa"/>
            <w:hideMark/>
          </w:tcPr>
          <w:p w14:paraId="118175DD"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Toshiba</w:t>
            </w:r>
          </w:p>
        </w:tc>
        <w:tc>
          <w:tcPr>
            <w:tcW w:w="1800" w:type="dxa"/>
            <w:hideMark/>
          </w:tcPr>
          <w:p w14:paraId="2E9364D2"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HDD</w:t>
            </w:r>
          </w:p>
        </w:tc>
        <w:tc>
          <w:tcPr>
            <w:tcW w:w="1530" w:type="dxa"/>
            <w:hideMark/>
          </w:tcPr>
          <w:p w14:paraId="678F9558"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TOSYY</w:t>
            </w:r>
          </w:p>
        </w:tc>
        <w:tc>
          <w:tcPr>
            <w:tcW w:w="1890" w:type="dxa"/>
            <w:hideMark/>
          </w:tcPr>
          <w:p w14:paraId="0A612EA2"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OTC Markets</w:t>
            </w:r>
          </w:p>
        </w:tc>
      </w:tr>
      <w:tr w:rsidR="00CE05D8" w:rsidRPr="00CE05D8" w14:paraId="58C5AE56" w14:textId="77777777" w:rsidTr="00CE05D8">
        <w:trPr>
          <w:trHeight w:val="20"/>
        </w:trPr>
        <w:tc>
          <w:tcPr>
            <w:tcW w:w="2240" w:type="dxa"/>
            <w:hideMark/>
          </w:tcPr>
          <w:p w14:paraId="2C3214D4"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Intel</w:t>
            </w:r>
          </w:p>
        </w:tc>
        <w:tc>
          <w:tcPr>
            <w:tcW w:w="1800" w:type="dxa"/>
            <w:hideMark/>
          </w:tcPr>
          <w:p w14:paraId="1855C3FD"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SSD</w:t>
            </w:r>
          </w:p>
        </w:tc>
        <w:tc>
          <w:tcPr>
            <w:tcW w:w="1530" w:type="dxa"/>
            <w:hideMark/>
          </w:tcPr>
          <w:p w14:paraId="2D4C7284"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INTC</w:t>
            </w:r>
          </w:p>
        </w:tc>
        <w:tc>
          <w:tcPr>
            <w:tcW w:w="1890" w:type="dxa"/>
            <w:hideMark/>
          </w:tcPr>
          <w:p w14:paraId="68D1EEDE"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NASDAQ</w:t>
            </w:r>
          </w:p>
        </w:tc>
      </w:tr>
      <w:tr w:rsidR="00CE05D8" w:rsidRPr="00CE05D8" w14:paraId="61186373" w14:textId="77777777" w:rsidTr="00CE05D8">
        <w:trPr>
          <w:cnfStyle w:val="000000100000" w:firstRow="0" w:lastRow="0" w:firstColumn="0" w:lastColumn="0" w:oddVBand="0" w:evenVBand="0" w:oddHBand="1" w:evenHBand="0" w:firstRowFirstColumn="0" w:firstRowLastColumn="0" w:lastRowFirstColumn="0" w:lastRowLastColumn="0"/>
          <w:trHeight w:val="20"/>
        </w:trPr>
        <w:tc>
          <w:tcPr>
            <w:tcW w:w="2240" w:type="dxa"/>
            <w:hideMark/>
          </w:tcPr>
          <w:p w14:paraId="32BE0477"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Samsung</w:t>
            </w:r>
          </w:p>
        </w:tc>
        <w:tc>
          <w:tcPr>
            <w:tcW w:w="1800" w:type="dxa"/>
            <w:hideMark/>
          </w:tcPr>
          <w:p w14:paraId="3EBE204C"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SSD</w:t>
            </w:r>
          </w:p>
        </w:tc>
        <w:tc>
          <w:tcPr>
            <w:tcW w:w="1530" w:type="dxa"/>
            <w:hideMark/>
          </w:tcPr>
          <w:p w14:paraId="1EE9E000"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005930.KS</w:t>
            </w:r>
          </w:p>
        </w:tc>
        <w:tc>
          <w:tcPr>
            <w:tcW w:w="1890" w:type="dxa"/>
            <w:hideMark/>
          </w:tcPr>
          <w:p w14:paraId="0D43120E"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KRW</w:t>
            </w:r>
          </w:p>
        </w:tc>
      </w:tr>
      <w:tr w:rsidR="00CE05D8" w:rsidRPr="00CE05D8" w14:paraId="1951361E" w14:textId="77777777" w:rsidTr="00CE05D8">
        <w:trPr>
          <w:trHeight w:val="20"/>
        </w:trPr>
        <w:tc>
          <w:tcPr>
            <w:tcW w:w="2240" w:type="dxa"/>
            <w:hideMark/>
          </w:tcPr>
          <w:p w14:paraId="7FAC0DBD"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Micron</w:t>
            </w:r>
          </w:p>
        </w:tc>
        <w:tc>
          <w:tcPr>
            <w:tcW w:w="1800" w:type="dxa"/>
            <w:hideMark/>
          </w:tcPr>
          <w:p w14:paraId="0697F922"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SSD</w:t>
            </w:r>
          </w:p>
        </w:tc>
        <w:tc>
          <w:tcPr>
            <w:tcW w:w="1530" w:type="dxa"/>
            <w:hideMark/>
          </w:tcPr>
          <w:p w14:paraId="0F3D4F5E"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MU</w:t>
            </w:r>
          </w:p>
        </w:tc>
        <w:tc>
          <w:tcPr>
            <w:tcW w:w="1890" w:type="dxa"/>
            <w:hideMark/>
          </w:tcPr>
          <w:p w14:paraId="3E1A7D99"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NASDAQ</w:t>
            </w:r>
          </w:p>
        </w:tc>
      </w:tr>
      <w:tr w:rsidR="00CE05D8" w:rsidRPr="00CE05D8" w14:paraId="40D8F5E1" w14:textId="77777777" w:rsidTr="00CE05D8">
        <w:trPr>
          <w:cnfStyle w:val="000000100000" w:firstRow="0" w:lastRow="0" w:firstColumn="0" w:lastColumn="0" w:oddVBand="0" w:evenVBand="0" w:oddHBand="1" w:evenHBand="0" w:firstRowFirstColumn="0" w:firstRowLastColumn="0" w:lastRowFirstColumn="0" w:lastRowLastColumn="0"/>
          <w:trHeight w:val="20"/>
        </w:trPr>
        <w:tc>
          <w:tcPr>
            <w:tcW w:w="2240" w:type="dxa"/>
            <w:hideMark/>
          </w:tcPr>
          <w:p w14:paraId="5B95E713"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Kingston</w:t>
            </w:r>
          </w:p>
        </w:tc>
        <w:tc>
          <w:tcPr>
            <w:tcW w:w="1800" w:type="dxa"/>
            <w:hideMark/>
          </w:tcPr>
          <w:p w14:paraId="20CEBD5D"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SSD</w:t>
            </w:r>
          </w:p>
        </w:tc>
        <w:tc>
          <w:tcPr>
            <w:tcW w:w="1530" w:type="dxa"/>
            <w:hideMark/>
          </w:tcPr>
          <w:p w14:paraId="36435D1F"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KINS</w:t>
            </w:r>
          </w:p>
        </w:tc>
        <w:tc>
          <w:tcPr>
            <w:tcW w:w="1890" w:type="dxa"/>
            <w:hideMark/>
          </w:tcPr>
          <w:p w14:paraId="51583AEA" w14:textId="77777777" w:rsidR="00CE05D8" w:rsidRPr="00CE05D8" w:rsidRDefault="00CE05D8" w:rsidP="00CE05D8">
            <w:pPr>
              <w:spacing w:after="200" w:line="360" w:lineRule="auto"/>
              <w:rPr>
                <w:rFonts w:cstheme="majorBidi"/>
                <w:sz w:val="18"/>
                <w:szCs w:val="20"/>
              </w:rPr>
            </w:pPr>
            <w:r w:rsidRPr="00CE05D8">
              <w:rPr>
                <w:rFonts w:cstheme="majorBidi"/>
                <w:sz w:val="18"/>
                <w:szCs w:val="20"/>
              </w:rPr>
              <w:t>NASDAQ</w:t>
            </w:r>
          </w:p>
        </w:tc>
      </w:tr>
    </w:tbl>
    <w:p w14:paraId="410AB7F0" w14:textId="4452E897" w:rsidR="00BA3D6F" w:rsidRDefault="00BA3D6F" w:rsidP="00B32512">
      <w:pPr>
        <w:rPr>
          <w:rFonts w:cstheme="majorBidi"/>
          <w:szCs w:val="28"/>
        </w:rPr>
      </w:pPr>
    </w:p>
    <w:p w14:paraId="1FF7A72B" w14:textId="4F7831EB" w:rsidR="007D110E" w:rsidRDefault="007D110E" w:rsidP="00CD7E48">
      <w:pPr>
        <w:spacing w:line="360" w:lineRule="auto"/>
        <w:rPr>
          <w:rFonts w:cstheme="majorBidi"/>
          <w:szCs w:val="28"/>
        </w:rPr>
      </w:pPr>
      <w:r>
        <w:rPr>
          <w:rFonts w:cstheme="majorBidi"/>
          <w:szCs w:val="28"/>
        </w:rPr>
        <w:tab/>
        <w:t xml:space="preserve">To bring the data into our local environment, we used a free package called Yahoo Finance Package called ‘yfinance’ which offers a </w:t>
      </w:r>
      <w:r w:rsidR="00B56F12">
        <w:rPr>
          <w:rFonts w:cstheme="majorBidi"/>
          <w:szCs w:val="28"/>
        </w:rPr>
        <w:t>straightforward</w:t>
      </w:r>
      <w:r w:rsidR="00786980">
        <w:rPr>
          <w:rFonts w:cstheme="majorBidi"/>
          <w:szCs w:val="28"/>
        </w:rPr>
        <w:t xml:space="preserve"> </w:t>
      </w:r>
      <w:r w:rsidR="0061418E">
        <w:rPr>
          <w:rFonts w:cstheme="majorBidi"/>
          <w:szCs w:val="28"/>
        </w:rPr>
        <w:t>API</w:t>
      </w:r>
      <w:r w:rsidR="00786980">
        <w:rPr>
          <w:rFonts w:cstheme="majorBidi"/>
          <w:szCs w:val="28"/>
        </w:rPr>
        <w:t xml:space="preserve"> to pull data for our stock of interest</w:t>
      </w:r>
      <w:r>
        <w:rPr>
          <w:rFonts w:cstheme="majorBidi"/>
          <w:szCs w:val="28"/>
        </w:rPr>
        <w:t xml:space="preserve">. </w:t>
      </w:r>
      <w:r w:rsidR="00631022">
        <w:rPr>
          <w:rFonts w:cstheme="majorBidi"/>
          <w:szCs w:val="28"/>
        </w:rPr>
        <w:t>It first asks to provide the stock identifier, and a time frame. To avoid external factors, we excluded the 2008 Housing Market Crash, and the 2020 COVID Market Crash, so we were left with stock market data from January 2010 to December 2019.</w:t>
      </w:r>
      <w:r w:rsidR="00E33560">
        <w:rPr>
          <w:rFonts w:cstheme="majorBidi"/>
          <w:szCs w:val="28"/>
        </w:rPr>
        <w:t xml:space="preserve"> The API then returns a pandas Data Frame.</w:t>
      </w:r>
    </w:p>
    <w:p w14:paraId="75C28CF4" w14:textId="495B527C" w:rsidR="00E33560" w:rsidRPr="00750CF7" w:rsidRDefault="00E33560" w:rsidP="00631022">
      <w:pPr>
        <w:rPr>
          <w:rFonts w:cstheme="majorBidi"/>
          <w:b/>
          <w:bCs/>
          <w:szCs w:val="28"/>
        </w:rPr>
      </w:pPr>
      <w:r w:rsidRPr="00750CF7">
        <w:rPr>
          <w:rFonts w:cstheme="majorBidi"/>
          <w:b/>
          <w:bCs/>
          <w:szCs w:val="28"/>
        </w:rPr>
        <w:t>Code 1: Pulling Data Using Yahoo Finance Python Package</w:t>
      </w:r>
    </w:p>
    <w:p w14:paraId="7D027260" w14:textId="05C69C3C" w:rsidR="00604E13" w:rsidRPr="00C055D8" w:rsidRDefault="00631022" w:rsidP="00631022">
      <w:pPr>
        <w:ind w:firstLine="720"/>
        <w:rPr>
          <w:rFonts w:cstheme="majorBidi"/>
        </w:rPr>
      </w:pPr>
      <m:oMathPara>
        <m:oMath>
          <m:r>
            <w:rPr>
              <w:rFonts w:ascii="Cambria Math" w:hAnsi="Cambria Math" w:cstheme="majorBidi"/>
            </w:rPr>
            <m:t>yahoo_financials.get_historical_price_data(start_date='2010-01-01', end_date='2019-12-31', time_interval='daily')[stock]['prices'])</m:t>
          </m:r>
        </m:oMath>
      </m:oMathPara>
    </w:p>
    <w:p w14:paraId="1A514E64" w14:textId="20D13E43" w:rsidR="00AE6BEB" w:rsidRPr="00750CF7" w:rsidRDefault="007965F0" w:rsidP="00E33560">
      <w:pPr>
        <w:rPr>
          <w:rFonts w:cstheme="majorBidi"/>
          <w:b/>
          <w:bCs/>
          <w:szCs w:val="28"/>
        </w:rPr>
      </w:pPr>
      <w:r w:rsidRPr="00750CF7">
        <w:rPr>
          <w:rFonts w:cstheme="majorBidi"/>
          <w:b/>
          <w:bCs/>
          <w:szCs w:val="28"/>
        </w:rPr>
        <w:t xml:space="preserve">Table 2: </w:t>
      </w:r>
      <w:r w:rsidRPr="00750CF7">
        <w:rPr>
          <w:rFonts w:cstheme="majorBidi"/>
          <w:b/>
          <w:bCs/>
          <w:szCs w:val="28"/>
        </w:rPr>
        <w:t>Finance Python Package</w:t>
      </w:r>
      <w:r w:rsidRPr="00750CF7">
        <w:rPr>
          <w:rFonts w:cstheme="majorBidi"/>
          <w:b/>
          <w:bCs/>
          <w:szCs w:val="28"/>
        </w:rPr>
        <w:t xml:space="preserve"> Resulting Data Frame Columns</w:t>
      </w:r>
    </w:p>
    <w:tbl>
      <w:tblPr>
        <w:tblStyle w:val="PlainTable5"/>
        <w:tblW w:w="7780" w:type="dxa"/>
        <w:tblLook w:val="0420" w:firstRow="1" w:lastRow="0" w:firstColumn="0" w:lastColumn="0" w:noHBand="0" w:noVBand="1"/>
      </w:tblPr>
      <w:tblGrid>
        <w:gridCol w:w="2266"/>
        <w:gridCol w:w="5514"/>
      </w:tblGrid>
      <w:tr w:rsidR="00AE6BEB" w:rsidRPr="00AE6BEB" w14:paraId="364529C9" w14:textId="77777777" w:rsidTr="001F75F4">
        <w:trPr>
          <w:cnfStyle w:val="100000000000" w:firstRow="1" w:lastRow="0" w:firstColumn="0" w:lastColumn="0" w:oddVBand="0" w:evenVBand="0" w:oddHBand="0" w:evenHBand="0" w:firstRowFirstColumn="0" w:firstRowLastColumn="0" w:lastRowFirstColumn="0" w:lastRowLastColumn="0"/>
          <w:trHeight w:val="720"/>
        </w:trPr>
        <w:tc>
          <w:tcPr>
            <w:tcW w:w="2260" w:type="dxa"/>
            <w:hideMark/>
          </w:tcPr>
          <w:p w14:paraId="5B7CFDDE" w14:textId="77777777" w:rsidR="00AE6BEB" w:rsidRPr="00AE6BEB" w:rsidRDefault="00AE6BEB" w:rsidP="00AE6BEB">
            <w:pPr>
              <w:spacing w:after="200" w:line="276" w:lineRule="auto"/>
              <w:rPr>
                <w:rFonts w:cstheme="majorBidi"/>
                <w:sz w:val="24"/>
                <w:szCs w:val="28"/>
              </w:rPr>
            </w:pPr>
            <w:r w:rsidRPr="00AE6BEB">
              <w:rPr>
                <w:rFonts w:cstheme="majorBidi"/>
                <w:b/>
                <w:bCs/>
                <w:sz w:val="24"/>
                <w:szCs w:val="28"/>
              </w:rPr>
              <w:t>Column</w:t>
            </w:r>
          </w:p>
        </w:tc>
        <w:tc>
          <w:tcPr>
            <w:tcW w:w="5500" w:type="dxa"/>
            <w:hideMark/>
          </w:tcPr>
          <w:p w14:paraId="6524224F" w14:textId="77777777" w:rsidR="00AE6BEB" w:rsidRPr="00AE6BEB" w:rsidRDefault="00AE6BEB" w:rsidP="00AE6BEB">
            <w:pPr>
              <w:spacing w:after="200" w:line="276" w:lineRule="auto"/>
              <w:rPr>
                <w:rFonts w:cstheme="majorBidi"/>
                <w:sz w:val="24"/>
                <w:szCs w:val="28"/>
              </w:rPr>
            </w:pPr>
            <w:r w:rsidRPr="00AE6BEB">
              <w:rPr>
                <w:rFonts w:cstheme="majorBidi"/>
                <w:b/>
                <w:bCs/>
                <w:sz w:val="24"/>
                <w:szCs w:val="28"/>
              </w:rPr>
              <w:t>Meaning</w:t>
            </w:r>
          </w:p>
        </w:tc>
      </w:tr>
      <w:tr w:rsidR="00AE6BEB" w:rsidRPr="00AE6BEB" w14:paraId="5CCEE4D9" w14:textId="77777777" w:rsidTr="001F75F4">
        <w:trPr>
          <w:cnfStyle w:val="000000100000" w:firstRow="0" w:lastRow="0" w:firstColumn="0" w:lastColumn="0" w:oddVBand="0" w:evenVBand="0" w:oddHBand="1" w:evenHBand="0" w:firstRowFirstColumn="0" w:firstRowLastColumn="0" w:lastRowFirstColumn="0" w:lastRowLastColumn="0"/>
          <w:trHeight w:val="720"/>
        </w:trPr>
        <w:tc>
          <w:tcPr>
            <w:tcW w:w="2260" w:type="dxa"/>
            <w:hideMark/>
          </w:tcPr>
          <w:p w14:paraId="1660CBE1" w14:textId="77777777" w:rsidR="00AE6BEB" w:rsidRPr="00AE6BEB" w:rsidRDefault="00AE6BEB" w:rsidP="00AE6BEB">
            <w:pPr>
              <w:spacing w:after="200" w:line="276" w:lineRule="auto"/>
              <w:rPr>
                <w:rFonts w:cstheme="majorBidi"/>
                <w:szCs w:val="28"/>
              </w:rPr>
            </w:pPr>
            <w:r w:rsidRPr="00AE6BEB">
              <w:rPr>
                <w:rFonts w:cstheme="majorBidi"/>
                <w:b/>
                <w:bCs/>
                <w:szCs w:val="28"/>
              </w:rPr>
              <w:t>High</w:t>
            </w:r>
          </w:p>
        </w:tc>
        <w:tc>
          <w:tcPr>
            <w:tcW w:w="5500" w:type="dxa"/>
            <w:hideMark/>
          </w:tcPr>
          <w:p w14:paraId="1A7A31A2" w14:textId="77777777" w:rsidR="00AE6BEB" w:rsidRPr="00AE6BEB" w:rsidRDefault="00AE6BEB" w:rsidP="00AE6BEB">
            <w:pPr>
              <w:spacing w:after="200" w:line="276" w:lineRule="auto"/>
              <w:rPr>
                <w:rFonts w:cstheme="majorBidi"/>
                <w:szCs w:val="28"/>
              </w:rPr>
            </w:pPr>
            <w:r w:rsidRPr="00AE6BEB">
              <w:rPr>
                <w:rFonts w:cstheme="majorBidi"/>
                <w:szCs w:val="28"/>
              </w:rPr>
              <w:t>Highest stock price in time interval unit.</w:t>
            </w:r>
          </w:p>
        </w:tc>
      </w:tr>
      <w:tr w:rsidR="00AE6BEB" w:rsidRPr="00AE6BEB" w14:paraId="7FA03021" w14:textId="77777777" w:rsidTr="001F75F4">
        <w:trPr>
          <w:trHeight w:val="720"/>
        </w:trPr>
        <w:tc>
          <w:tcPr>
            <w:tcW w:w="2260" w:type="dxa"/>
            <w:hideMark/>
          </w:tcPr>
          <w:p w14:paraId="082E403D" w14:textId="77777777" w:rsidR="00AE6BEB" w:rsidRPr="00AE6BEB" w:rsidRDefault="00AE6BEB" w:rsidP="00AE6BEB">
            <w:pPr>
              <w:spacing w:after="200" w:line="276" w:lineRule="auto"/>
              <w:rPr>
                <w:rFonts w:cstheme="majorBidi"/>
                <w:szCs w:val="28"/>
              </w:rPr>
            </w:pPr>
            <w:r w:rsidRPr="00AE6BEB">
              <w:rPr>
                <w:rFonts w:cstheme="majorBidi"/>
                <w:b/>
                <w:bCs/>
                <w:szCs w:val="28"/>
              </w:rPr>
              <w:t>Low</w:t>
            </w:r>
          </w:p>
        </w:tc>
        <w:tc>
          <w:tcPr>
            <w:tcW w:w="5500" w:type="dxa"/>
            <w:hideMark/>
          </w:tcPr>
          <w:p w14:paraId="71630ABF" w14:textId="77777777" w:rsidR="00AE6BEB" w:rsidRPr="00AE6BEB" w:rsidRDefault="00AE6BEB" w:rsidP="00AE6BEB">
            <w:pPr>
              <w:spacing w:after="200" w:line="276" w:lineRule="auto"/>
              <w:rPr>
                <w:rFonts w:cstheme="majorBidi"/>
                <w:szCs w:val="28"/>
              </w:rPr>
            </w:pPr>
            <w:r w:rsidRPr="00AE6BEB">
              <w:rPr>
                <w:rFonts w:cstheme="majorBidi"/>
                <w:szCs w:val="28"/>
              </w:rPr>
              <w:t>Lowest stock price in time interval unit.</w:t>
            </w:r>
          </w:p>
        </w:tc>
      </w:tr>
      <w:tr w:rsidR="00AE6BEB" w:rsidRPr="00AE6BEB" w14:paraId="071C2FF6" w14:textId="77777777" w:rsidTr="001F75F4">
        <w:trPr>
          <w:cnfStyle w:val="000000100000" w:firstRow="0" w:lastRow="0" w:firstColumn="0" w:lastColumn="0" w:oddVBand="0" w:evenVBand="0" w:oddHBand="1" w:evenHBand="0" w:firstRowFirstColumn="0" w:firstRowLastColumn="0" w:lastRowFirstColumn="0" w:lastRowLastColumn="0"/>
          <w:trHeight w:val="720"/>
        </w:trPr>
        <w:tc>
          <w:tcPr>
            <w:tcW w:w="2260" w:type="dxa"/>
            <w:hideMark/>
          </w:tcPr>
          <w:p w14:paraId="3F634DCF" w14:textId="77777777" w:rsidR="00AE6BEB" w:rsidRPr="00AE6BEB" w:rsidRDefault="00AE6BEB" w:rsidP="00AE6BEB">
            <w:pPr>
              <w:spacing w:after="200" w:line="276" w:lineRule="auto"/>
              <w:rPr>
                <w:rFonts w:cstheme="majorBidi"/>
                <w:szCs w:val="28"/>
              </w:rPr>
            </w:pPr>
            <w:r w:rsidRPr="00AE6BEB">
              <w:rPr>
                <w:rFonts w:cstheme="majorBidi"/>
                <w:b/>
                <w:bCs/>
                <w:szCs w:val="28"/>
              </w:rPr>
              <w:t>Open</w:t>
            </w:r>
          </w:p>
        </w:tc>
        <w:tc>
          <w:tcPr>
            <w:tcW w:w="5500" w:type="dxa"/>
            <w:hideMark/>
          </w:tcPr>
          <w:p w14:paraId="5FACE6B9" w14:textId="77777777" w:rsidR="00AE6BEB" w:rsidRPr="00AE6BEB" w:rsidRDefault="00AE6BEB" w:rsidP="00AE6BEB">
            <w:pPr>
              <w:spacing w:after="200" w:line="276" w:lineRule="auto"/>
              <w:rPr>
                <w:rFonts w:cstheme="majorBidi"/>
                <w:szCs w:val="28"/>
              </w:rPr>
            </w:pPr>
            <w:r w:rsidRPr="00AE6BEB">
              <w:rPr>
                <w:rFonts w:cstheme="majorBidi"/>
                <w:szCs w:val="28"/>
              </w:rPr>
              <w:t>Starting stock price in time interval unit.</w:t>
            </w:r>
          </w:p>
        </w:tc>
      </w:tr>
      <w:tr w:rsidR="00AE6BEB" w:rsidRPr="00AE6BEB" w14:paraId="50C1992F" w14:textId="77777777" w:rsidTr="001F75F4">
        <w:trPr>
          <w:trHeight w:val="720"/>
        </w:trPr>
        <w:tc>
          <w:tcPr>
            <w:tcW w:w="2260" w:type="dxa"/>
            <w:hideMark/>
          </w:tcPr>
          <w:p w14:paraId="5F68A14B" w14:textId="77777777" w:rsidR="00AE6BEB" w:rsidRPr="00AE6BEB" w:rsidRDefault="00AE6BEB" w:rsidP="00AE6BEB">
            <w:pPr>
              <w:spacing w:after="200" w:line="276" w:lineRule="auto"/>
              <w:rPr>
                <w:rFonts w:cstheme="majorBidi"/>
                <w:szCs w:val="28"/>
              </w:rPr>
            </w:pPr>
            <w:r w:rsidRPr="00AE6BEB">
              <w:rPr>
                <w:rFonts w:cstheme="majorBidi"/>
                <w:b/>
                <w:bCs/>
                <w:szCs w:val="28"/>
              </w:rPr>
              <w:t>Close</w:t>
            </w:r>
          </w:p>
        </w:tc>
        <w:tc>
          <w:tcPr>
            <w:tcW w:w="5500" w:type="dxa"/>
            <w:hideMark/>
          </w:tcPr>
          <w:p w14:paraId="4C00AB8A" w14:textId="77777777" w:rsidR="00AE6BEB" w:rsidRPr="00AE6BEB" w:rsidRDefault="00AE6BEB" w:rsidP="00AE6BEB">
            <w:pPr>
              <w:spacing w:after="200" w:line="276" w:lineRule="auto"/>
              <w:rPr>
                <w:rFonts w:cstheme="majorBidi"/>
                <w:szCs w:val="28"/>
              </w:rPr>
            </w:pPr>
            <w:r w:rsidRPr="00AE6BEB">
              <w:rPr>
                <w:rFonts w:cstheme="majorBidi"/>
                <w:szCs w:val="28"/>
              </w:rPr>
              <w:t>Final stock price in time interval unit.</w:t>
            </w:r>
          </w:p>
        </w:tc>
      </w:tr>
      <w:tr w:rsidR="00AE6BEB" w:rsidRPr="00AE6BEB" w14:paraId="20C96128" w14:textId="77777777" w:rsidTr="001F75F4">
        <w:trPr>
          <w:cnfStyle w:val="000000100000" w:firstRow="0" w:lastRow="0" w:firstColumn="0" w:lastColumn="0" w:oddVBand="0" w:evenVBand="0" w:oddHBand="1" w:evenHBand="0" w:firstRowFirstColumn="0" w:firstRowLastColumn="0" w:lastRowFirstColumn="0" w:lastRowLastColumn="0"/>
          <w:trHeight w:val="720"/>
        </w:trPr>
        <w:tc>
          <w:tcPr>
            <w:tcW w:w="2260" w:type="dxa"/>
            <w:hideMark/>
          </w:tcPr>
          <w:p w14:paraId="2E1E87ED" w14:textId="77777777" w:rsidR="00AE6BEB" w:rsidRPr="00AE6BEB" w:rsidRDefault="00AE6BEB" w:rsidP="00AE6BEB">
            <w:pPr>
              <w:spacing w:after="200" w:line="276" w:lineRule="auto"/>
              <w:rPr>
                <w:rFonts w:cstheme="majorBidi"/>
                <w:szCs w:val="28"/>
              </w:rPr>
            </w:pPr>
            <w:r w:rsidRPr="00AE6BEB">
              <w:rPr>
                <w:rFonts w:cstheme="majorBidi"/>
                <w:b/>
                <w:bCs/>
                <w:szCs w:val="28"/>
              </w:rPr>
              <w:lastRenderedPageBreak/>
              <w:t>Volume</w:t>
            </w:r>
          </w:p>
        </w:tc>
        <w:tc>
          <w:tcPr>
            <w:tcW w:w="5500" w:type="dxa"/>
            <w:hideMark/>
          </w:tcPr>
          <w:p w14:paraId="64515F7E" w14:textId="77777777" w:rsidR="00AE6BEB" w:rsidRPr="00AE6BEB" w:rsidRDefault="00AE6BEB" w:rsidP="00AE6BEB">
            <w:pPr>
              <w:spacing w:after="200" w:line="276" w:lineRule="auto"/>
              <w:rPr>
                <w:rFonts w:cstheme="majorBidi"/>
                <w:szCs w:val="28"/>
              </w:rPr>
            </w:pPr>
            <w:r w:rsidRPr="00AE6BEB">
              <w:rPr>
                <w:rFonts w:cstheme="majorBidi"/>
                <w:szCs w:val="28"/>
              </w:rPr>
              <w:t>Number of trades in time interval unit.</w:t>
            </w:r>
          </w:p>
        </w:tc>
      </w:tr>
      <w:tr w:rsidR="00AE6BEB" w:rsidRPr="00AE6BEB" w14:paraId="1AD98A25" w14:textId="77777777" w:rsidTr="001F75F4">
        <w:trPr>
          <w:trHeight w:val="720"/>
        </w:trPr>
        <w:tc>
          <w:tcPr>
            <w:tcW w:w="2260" w:type="dxa"/>
            <w:hideMark/>
          </w:tcPr>
          <w:p w14:paraId="68A10316" w14:textId="77777777" w:rsidR="00AE6BEB" w:rsidRPr="00AE6BEB" w:rsidRDefault="00AE6BEB" w:rsidP="00AE6BEB">
            <w:pPr>
              <w:spacing w:after="200" w:line="276" w:lineRule="auto"/>
              <w:rPr>
                <w:rFonts w:cstheme="majorBidi"/>
                <w:szCs w:val="28"/>
              </w:rPr>
            </w:pPr>
            <w:r w:rsidRPr="00AE6BEB">
              <w:rPr>
                <w:rFonts w:cstheme="majorBidi"/>
                <w:b/>
                <w:bCs/>
                <w:szCs w:val="28"/>
              </w:rPr>
              <w:t>Adjusted Close</w:t>
            </w:r>
          </w:p>
        </w:tc>
        <w:tc>
          <w:tcPr>
            <w:tcW w:w="5500" w:type="dxa"/>
            <w:hideMark/>
          </w:tcPr>
          <w:p w14:paraId="04004EBE" w14:textId="77777777" w:rsidR="00AE6BEB" w:rsidRPr="00AE6BEB" w:rsidRDefault="00AE6BEB" w:rsidP="00AE6BEB">
            <w:pPr>
              <w:spacing w:after="200" w:line="276" w:lineRule="auto"/>
              <w:rPr>
                <w:rFonts w:cstheme="majorBidi"/>
                <w:szCs w:val="28"/>
              </w:rPr>
            </w:pPr>
            <w:r w:rsidRPr="00AE6BEB">
              <w:rPr>
                <w:rFonts w:cstheme="majorBidi"/>
                <w:szCs w:val="28"/>
              </w:rPr>
              <w:t>Close stock price adjusted by accounting actions by the company.</w:t>
            </w:r>
          </w:p>
        </w:tc>
      </w:tr>
      <w:tr w:rsidR="00AE6BEB" w:rsidRPr="00AE6BEB" w14:paraId="2A48BCC9" w14:textId="77777777" w:rsidTr="001F75F4">
        <w:trPr>
          <w:cnfStyle w:val="000000100000" w:firstRow="0" w:lastRow="0" w:firstColumn="0" w:lastColumn="0" w:oddVBand="0" w:evenVBand="0" w:oddHBand="1" w:evenHBand="0" w:firstRowFirstColumn="0" w:firstRowLastColumn="0" w:lastRowFirstColumn="0" w:lastRowLastColumn="0"/>
          <w:trHeight w:val="720"/>
        </w:trPr>
        <w:tc>
          <w:tcPr>
            <w:tcW w:w="2260" w:type="dxa"/>
            <w:hideMark/>
          </w:tcPr>
          <w:p w14:paraId="26956CFC" w14:textId="77777777" w:rsidR="00AE6BEB" w:rsidRPr="00AE6BEB" w:rsidRDefault="00AE6BEB" w:rsidP="00AE6BEB">
            <w:pPr>
              <w:spacing w:after="200" w:line="276" w:lineRule="auto"/>
              <w:rPr>
                <w:rFonts w:cstheme="majorBidi"/>
                <w:szCs w:val="28"/>
              </w:rPr>
            </w:pPr>
            <w:r w:rsidRPr="00AE6BEB">
              <w:rPr>
                <w:rFonts w:cstheme="majorBidi"/>
                <w:b/>
                <w:bCs/>
                <w:szCs w:val="28"/>
              </w:rPr>
              <w:t>Date</w:t>
            </w:r>
          </w:p>
        </w:tc>
        <w:tc>
          <w:tcPr>
            <w:tcW w:w="5500" w:type="dxa"/>
            <w:hideMark/>
          </w:tcPr>
          <w:p w14:paraId="4D82B439" w14:textId="77777777" w:rsidR="00AE6BEB" w:rsidRPr="00AE6BEB" w:rsidRDefault="00AE6BEB" w:rsidP="00AE6BEB">
            <w:pPr>
              <w:spacing w:after="200" w:line="276" w:lineRule="auto"/>
              <w:rPr>
                <w:rFonts w:cstheme="majorBidi"/>
                <w:szCs w:val="28"/>
              </w:rPr>
            </w:pPr>
            <w:r w:rsidRPr="00AE6BEB">
              <w:rPr>
                <w:rFonts w:cstheme="majorBidi"/>
                <w:szCs w:val="28"/>
              </w:rPr>
              <w:t>Starting date of interval unit.</w:t>
            </w:r>
          </w:p>
        </w:tc>
      </w:tr>
    </w:tbl>
    <w:p w14:paraId="0E7B5462" w14:textId="5013BE66" w:rsidR="00C055D8" w:rsidRDefault="00C055D8" w:rsidP="00B32512">
      <w:pPr>
        <w:rPr>
          <w:rFonts w:cstheme="majorBidi"/>
          <w:szCs w:val="28"/>
        </w:rPr>
      </w:pPr>
    </w:p>
    <w:p w14:paraId="207C1F4E" w14:textId="01F91ECF" w:rsidR="001F75F4" w:rsidRDefault="00935BB4" w:rsidP="004D0BCC">
      <w:pPr>
        <w:pStyle w:val="Heading1"/>
      </w:pPr>
      <w:bookmarkStart w:id="3" w:name="_Toc67145256"/>
      <w:r>
        <w:t>Data Preprocessing</w:t>
      </w:r>
      <w:bookmarkEnd w:id="3"/>
    </w:p>
    <w:p w14:paraId="70F0279E" w14:textId="060A411A" w:rsidR="00735E88" w:rsidRPr="00735E88" w:rsidRDefault="00A637A9" w:rsidP="00DB3CE6">
      <w:pPr>
        <w:pStyle w:val="Heading2"/>
        <w:spacing w:line="360" w:lineRule="auto"/>
      </w:pPr>
      <w:bookmarkStart w:id="4" w:name="_Toc67145257"/>
      <w:r w:rsidRPr="00A637A9">
        <w:t>Time Aggregation</w:t>
      </w:r>
      <w:bookmarkEnd w:id="4"/>
    </w:p>
    <w:p w14:paraId="2A50D0E6" w14:textId="1E8CFAEA" w:rsidR="00935BB4" w:rsidRPr="009A3E26" w:rsidRDefault="00825A14" w:rsidP="00735E88">
      <w:pPr>
        <w:spacing w:line="360" w:lineRule="auto"/>
        <w:jc w:val="both"/>
        <w:rPr>
          <w:rFonts w:cstheme="majorBidi"/>
          <w:szCs w:val="28"/>
        </w:rPr>
      </w:pPr>
      <w:r>
        <w:tab/>
      </w:r>
      <w:r w:rsidRPr="009A3E26">
        <w:rPr>
          <w:rFonts w:cstheme="majorBidi"/>
          <w:szCs w:val="28"/>
        </w:rPr>
        <w:t xml:space="preserve">The volatility of stock is high if we view it by day. On the other hand, the volatility of the stock can be reduced by zooming out and viewing it by a larger time frame. Therefore, the stock prices were preprocessed </w:t>
      </w:r>
      <w:r w:rsidR="00D8259C" w:rsidRPr="009A3E26">
        <w:rPr>
          <w:rFonts w:cstheme="majorBidi"/>
          <w:szCs w:val="28"/>
        </w:rPr>
        <w:t xml:space="preserve">and aggregated </w:t>
      </w:r>
      <w:r w:rsidRPr="009A3E26">
        <w:rPr>
          <w:rFonts w:cstheme="majorBidi"/>
          <w:szCs w:val="28"/>
        </w:rPr>
        <w:t xml:space="preserve">by week, month, quarter, and year. Overall, the daily view </w:t>
      </w:r>
      <w:r w:rsidR="00EB1396" w:rsidRPr="009A3E26">
        <w:rPr>
          <w:rFonts w:cstheme="majorBidi"/>
          <w:szCs w:val="28"/>
        </w:rPr>
        <w:t>shows</w:t>
      </w:r>
      <w:r w:rsidRPr="009A3E26">
        <w:rPr>
          <w:rFonts w:cstheme="majorBidi"/>
          <w:szCs w:val="28"/>
        </w:rPr>
        <w:t xml:space="preserve"> a high volatility while the yearly view results in time series much different from the rest.</w:t>
      </w:r>
      <w:r w:rsidR="00EB1396" w:rsidRPr="009A3E26">
        <w:rPr>
          <w:rFonts w:cstheme="majorBidi"/>
          <w:szCs w:val="28"/>
        </w:rPr>
        <w:t xml:space="preserve"> Therefore, we will focus on the weekly and monthly view of the data. In the weekly view we are left with 521 data points per company while in the monthly we are left with 120 data points per company. The number of rows </w:t>
      </w:r>
      <w:r w:rsidR="00CD7E48" w:rsidRPr="009A3E26">
        <w:rPr>
          <w:rFonts w:cstheme="majorBidi"/>
          <w:szCs w:val="28"/>
        </w:rPr>
        <w:t>is greatly</w:t>
      </w:r>
      <w:r w:rsidR="00EB1396" w:rsidRPr="009A3E26">
        <w:rPr>
          <w:rFonts w:cstheme="majorBidi"/>
          <w:szCs w:val="28"/>
        </w:rPr>
        <w:t xml:space="preserve"> reduced and will lead to a much smaller dataset.</w:t>
      </w:r>
    </w:p>
    <w:p w14:paraId="3D4DAC78" w14:textId="33F61458" w:rsidR="00825A14" w:rsidRPr="00D51310" w:rsidRDefault="00825A14" w:rsidP="00D51310">
      <w:pPr>
        <w:rPr>
          <w:b/>
          <w:bCs/>
        </w:rPr>
      </w:pPr>
      <w:r w:rsidRPr="00D51310">
        <w:rPr>
          <w:b/>
          <w:bCs/>
        </w:rPr>
        <w:t>Figure 3: WDC Stock Price by Different Time Frames</w:t>
      </w:r>
    </w:p>
    <w:p w14:paraId="7DFE1C5C" w14:textId="0DBC763A" w:rsidR="00F417B6" w:rsidRDefault="00EB1396" w:rsidP="005C3C9B">
      <w:pPr>
        <w:spacing w:line="360" w:lineRule="auto"/>
        <w:rPr>
          <w:rFonts w:cstheme="majorBidi"/>
          <w:szCs w:val="28"/>
        </w:rPr>
      </w:pPr>
      <w:r w:rsidRPr="00EB1396">
        <w:rPr>
          <w:rFonts w:cstheme="majorBidi"/>
          <w:szCs w:val="28"/>
        </w:rPr>
        <w:drawing>
          <wp:inline distT="0" distB="0" distL="0" distR="0" wp14:anchorId="0855B626" wp14:editId="56774840">
            <wp:extent cx="6389816" cy="22733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0"/>
                    <a:stretch>
                      <a:fillRect/>
                    </a:stretch>
                  </pic:blipFill>
                  <pic:spPr>
                    <a:xfrm>
                      <a:off x="0" y="0"/>
                      <a:ext cx="6392738" cy="2274340"/>
                    </a:xfrm>
                    <a:prstGeom prst="rect">
                      <a:avLst/>
                    </a:prstGeom>
                  </pic:spPr>
                </pic:pic>
              </a:graphicData>
            </a:graphic>
          </wp:inline>
        </w:drawing>
      </w:r>
    </w:p>
    <w:p w14:paraId="554F33D9" w14:textId="25B95BA7" w:rsidR="00662B4F" w:rsidRPr="00735E88" w:rsidRDefault="00662B4F" w:rsidP="00662B4F">
      <w:pPr>
        <w:pStyle w:val="Heading2"/>
        <w:spacing w:line="360" w:lineRule="auto"/>
      </w:pPr>
      <w:bookmarkStart w:id="5" w:name="_Toc67145258"/>
      <w:r>
        <w:t>Scaling Data</w:t>
      </w:r>
      <w:bookmarkEnd w:id="5"/>
    </w:p>
    <w:p w14:paraId="121057E7" w14:textId="6D8D96B7" w:rsidR="00CD7E48" w:rsidRDefault="003C305A" w:rsidP="005C3C9B">
      <w:pPr>
        <w:spacing w:line="360" w:lineRule="auto"/>
        <w:rPr>
          <w:rFonts w:cstheme="majorBidi"/>
          <w:szCs w:val="28"/>
        </w:rPr>
      </w:pPr>
      <w:r>
        <w:rPr>
          <w:rFonts w:cstheme="majorBidi"/>
          <w:szCs w:val="28"/>
        </w:rPr>
        <w:tab/>
        <w:t xml:space="preserve">As previously shown in Table 1, the stock price for most companies come from the NASDAQ stock index except Samsung and Toshiba. This also mean that the stock price is in a </w:t>
      </w:r>
      <w:r>
        <w:rPr>
          <w:rFonts w:cstheme="majorBidi"/>
          <w:szCs w:val="28"/>
        </w:rPr>
        <w:lastRenderedPageBreak/>
        <w:t xml:space="preserve">different currency. We could pass the foreign currencies back to US Dollars (USD), but we would still be left with a different USD baseline for each stock as seen in Figure 4. For </w:t>
      </w:r>
      <w:r w:rsidR="00676F90">
        <w:rPr>
          <w:rFonts w:cstheme="majorBidi"/>
          <w:szCs w:val="28"/>
        </w:rPr>
        <w:t>example,</w:t>
      </w:r>
      <w:r>
        <w:rPr>
          <w:rFonts w:cstheme="majorBidi"/>
          <w:szCs w:val="28"/>
        </w:rPr>
        <w:t xml:space="preserve"> Kingston shows an average adjusted close stock price of 7.48USD while Western Digital’s is 52.17USD.  Therefore, to make the stocks comparable, we used a Min Max </w:t>
      </w:r>
      <w:r w:rsidR="00676F90">
        <w:rPr>
          <w:rFonts w:cstheme="majorBidi"/>
          <w:szCs w:val="28"/>
        </w:rPr>
        <w:t>Scaler,</w:t>
      </w:r>
      <w:r>
        <w:rPr>
          <w:rFonts w:cstheme="majorBidi"/>
          <w:szCs w:val="28"/>
        </w:rPr>
        <w:t xml:space="preserve"> and you can see the results in Figure 5.</w:t>
      </w:r>
    </w:p>
    <w:p w14:paraId="4FF012E3" w14:textId="65B025FC" w:rsidR="003C305A" w:rsidRPr="009A3E26" w:rsidRDefault="003C305A" w:rsidP="009A3E26">
      <w:pPr>
        <w:rPr>
          <w:rFonts w:cstheme="majorBidi"/>
          <w:b/>
          <w:bCs/>
          <w:szCs w:val="28"/>
        </w:rPr>
      </w:pPr>
      <w:r w:rsidRPr="009A3E26">
        <w:rPr>
          <w:rFonts w:cstheme="majorBidi"/>
          <w:b/>
          <w:bCs/>
          <w:szCs w:val="28"/>
        </w:rPr>
        <w:t xml:space="preserve">Figure </w:t>
      </w:r>
      <w:r w:rsidRPr="009A3E26">
        <w:rPr>
          <w:rFonts w:cstheme="majorBidi"/>
          <w:b/>
          <w:bCs/>
          <w:szCs w:val="28"/>
        </w:rPr>
        <w:t>4</w:t>
      </w:r>
      <w:r w:rsidRPr="009A3E26">
        <w:rPr>
          <w:rFonts w:cstheme="majorBidi"/>
          <w:b/>
          <w:bCs/>
          <w:szCs w:val="28"/>
        </w:rPr>
        <w:t xml:space="preserve">: </w:t>
      </w:r>
      <w:r w:rsidRPr="009A3E26">
        <w:rPr>
          <w:rFonts w:cstheme="majorBidi"/>
          <w:b/>
          <w:bCs/>
          <w:szCs w:val="28"/>
        </w:rPr>
        <w:t>US Companies’ Stock Price Distribution</w:t>
      </w:r>
    </w:p>
    <w:p w14:paraId="69116113" w14:textId="43B2D673" w:rsidR="007E7C6F" w:rsidRPr="006116D3" w:rsidRDefault="003C305A" w:rsidP="009A3E26">
      <w:r w:rsidRPr="003C305A">
        <w:drawing>
          <wp:inline distT="0" distB="0" distL="0" distR="0" wp14:anchorId="5486FE5D" wp14:editId="7CD519D5">
            <wp:extent cx="5943600" cy="207708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stretch>
                      <a:fillRect/>
                    </a:stretch>
                  </pic:blipFill>
                  <pic:spPr>
                    <a:xfrm>
                      <a:off x="0" y="0"/>
                      <a:ext cx="5943600" cy="2077085"/>
                    </a:xfrm>
                    <a:prstGeom prst="rect">
                      <a:avLst/>
                    </a:prstGeom>
                  </pic:spPr>
                </pic:pic>
              </a:graphicData>
            </a:graphic>
          </wp:inline>
        </w:drawing>
      </w:r>
    </w:p>
    <w:p w14:paraId="61AECAAB" w14:textId="6A20C997" w:rsidR="003C305A" w:rsidRPr="009A3E26" w:rsidRDefault="003C305A" w:rsidP="009A3E26">
      <w:pPr>
        <w:rPr>
          <w:b/>
          <w:bCs/>
          <w:szCs w:val="28"/>
        </w:rPr>
      </w:pPr>
      <w:r w:rsidRPr="009A3E26">
        <w:rPr>
          <w:b/>
          <w:bCs/>
          <w:szCs w:val="28"/>
        </w:rPr>
        <w:t xml:space="preserve">Figure </w:t>
      </w:r>
      <w:r w:rsidRPr="009A3E26">
        <w:rPr>
          <w:b/>
          <w:bCs/>
          <w:szCs w:val="28"/>
        </w:rPr>
        <w:t xml:space="preserve">5: </w:t>
      </w:r>
      <w:r w:rsidRPr="009A3E26">
        <w:rPr>
          <w:b/>
          <w:bCs/>
          <w:szCs w:val="28"/>
        </w:rPr>
        <w:t xml:space="preserve"> </w:t>
      </w:r>
      <w:r w:rsidRPr="009A3E26">
        <w:rPr>
          <w:b/>
          <w:bCs/>
          <w:szCs w:val="28"/>
        </w:rPr>
        <w:t>Stock Price Before and After Scaling</w:t>
      </w:r>
    </w:p>
    <w:p w14:paraId="06E28ACA" w14:textId="3BF30E32" w:rsidR="003C305A" w:rsidRPr="00825A14" w:rsidRDefault="003C305A" w:rsidP="00D51310">
      <w:r w:rsidRPr="00D51310">
        <w:drawing>
          <wp:inline distT="0" distB="0" distL="0" distR="0" wp14:anchorId="76747172" wp14:editId="12DBCD9F">
            <wp:extent cx="5130800" cy="343204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2"/>
                    <a:stretch>
                      <a:fillRect/>
                    </a:stretch>
                  </pic:blipFill>
                  <pic:spPr>
                    <a:xfrm>
                      <a:off x="0" y="0"/>
                      <a:ext cx="5149586" cy="3444611"/>
                    </a:xfrm>
                    <a:prstGeom prst="rect">
                      <a:avLst/>
                    </a:prstGeom>
                  </pic:spPr>
                </pic:pic>
              </a:graphicData>
            </a:graphic>
          </wp:inline>
        </w:drawing>
      </w:r>
    </w:p>
    <w:p w14:paraId="4D1B4A19" w14:textId="79CEBFC6" w:rsidR="005C2A86" w:rsidRDefault="005C2A86" w:rsidP="0026777C">
      <w:pPr>
        <w:pStyle w:val="Heading2"/>
        <w:spacing w:line="360" w:lineRule="auto"/>
      </w:pPr>
      <w:bookmarkStart w:id="6" w:name="_Toc67145259"/>
      <w:r>
        <w:lastRenderedPageBreak/>
        <w:t>Additional Columns</w:t>
      </w:r>
      <w:bookmarkEnd w:id="6"/>
    </w:p>
    <w:p w14:paraId="0B9FFAC1" w14:textId="3C3ECC61" w:rsidR="005C2A86" w:rsidRDefault="00E560F2" w:rsidP="00040507">
      <w:pPr>
        <w:spacing w:line="360" w:lineRule="auto"/>
        <w:jc w:val="both"/>
      </w:pPr>
      <w:r>
        <w:tab/>
      </w:r>
      <w:r w:rsidR="00DC54E3">
        <w:t>In order to create a model, we need a standard target value for all stocks.</w:t>
      </w:r>
      <w:r w:rsidR="005B77A0">
        <w:t xml:space="preserve"> </w:t>
      </w:r>
      <w:r w:rsidR="00DF5023">
        <w:t xml:space="preserve">In this case, we can clearly see that the stock market price for each company can be different from each at different time periods. For example, Western Digital is closer to .2 on 2019 while Samsung is closer to .8. </w:t>
      </w:r>
      <w:r w:rsidR="00040507">
        <w:t xml:space="preserve">On the other </w:t>
      </w:r>
      <w:r w:rsidR="00717885">
        <w:t>hand, the percent change for a stock price is highly volatile and it does not follow a trend.</w:t>
      </w:r>
    </w:p>
    <w:p w14:paraId="31387EE9" w14:textId="7B5CC24E" w:rsidR="00795D26" w:rsidRPr="00750CF7" w:rsidRDefault="00795D26" w:rsidP="00795D26">
      <w:pPr>
        <w:rPr>
          <w:rFonts w:cstheme="majorBidi"/>
          <w:b/>
          <w:bCs/>
          <w:szCs w:val="28"/>
        </w:rPr>
      </w:pPr>
      <w:r w:rsidRPr="00750CF7">
        <w:rPr>
          <w:rFonts w:cstheme="majorBidi"/>
          <w:b/>
          <w:bCs/>
          <w:szCs w:val="28"/>
        </w:rPr>
        <w:t xml:space="preserve">Table </w:t>
      </w:r>
      <w:r>
        <w:rPr>
          <w:rFonts w:cstheme="majorBidi"/>
          <w:b/>
          <w:bCs/>
          <w:szCs w:val="28"/>
        </w:rPr>
        <w:t>3</w:t>
      </w:r>
      <w:r w:rsidRPr="00750CF7">
        <w:rPr>
          <w:rFonts w:cstheme="majorBidi"/>
          <w:b/>
          <w:bCs/>
          <w:szCs w:val="28"/>
        </w:rPr>
        <w:t xml:space="preserve">: </w:t>
      </w:r>
      <w:r>
        <w:rPr>
          <w:rFonts w:cstheme="majorBidi"/>
          <w:b/>
          <w:bCs/>
          <w:szCs w:val="28"/>
        </w:rPr>
        <w:t>New Columns for Model</w:t>
      </w:r>
      <w:r w:rsidR="00C22F68">
        <w:rPr>
          <w:rFonts w:cstheme="majorBidi"/>
          <w:b/>
          <w:bCs/>
          <w:szCs w:val="28"/>
        </w:rPr>
        <w:t xml:space="preserve"> Input</w:t>
      </w:r>
    </w:p>
    <w:tbl>
      <w:tblPr>
        <w:tblStyle w:val="PlainTable5"/>
        <w:tblW w:w="15300" w:type="dxa"/>
        <w:tblLook w:val="0420" w:firstRow="1" w:lastRow="0" w:firstColumn="0" w:lastColumn="0" w:noHBand="0" w:noVBand="1"/>
      </w:tblPr>
      <w:tblGrid>
        <w:gridCol w:w="3003"/>
        <w:gridCol w:w="12297"/>
      </w:tblGrid>
      <w:tr w:rsidR="008E0E02" w:rsidRPr="00AE6BEB" w14:paraId="08FA1B39" w14:textId="77777777" w:rsidTr="008E0E02">
        <w:trPr>
          <w:cnfStyle w:val="100000000000" w:firstRow="1" w:lastRow="0" w:firstColumn="0" w:lastColumn="0" w:oddVBand="0" w:evenVBand="0" w:oddHBand="0" w:evenHBand="0" w:firstRowFirstColumn="0" w:firstRowLastColumn="0" w:lastRowFirstColumn="0" w:lastRowLastColumn="0"/>
          <w:trHeight w:val="720"/>
        </w:trPr>
        <w:tc>
          <w:tcPr>
            <w:tcW w:w="3003" w:type="dxa"/>
            <w:hideMark/>
          </w:tcPr>
          <w:p w14:paraId="5F6989CF" w14:textId="77777777" w:rsidR="008E0E02" w:rsidRPr="00AE6BEB" w:rsidRDefault="008E0E02" w:rsidP="009A4B43">
            <w:pPr>
              <w:spacing w:after="200" w:line="276" w:lineRule="auto"/>
              <w:rPr>
                <w:rFonts w:cstheme="majorBidi"/>
                <w:sz w:val="24"/>
                <w:szCs w:val="28"/>
              </w:rPr>
            </w:pPr>
            <w:r w:rsidRPr="00AE6BEB">
              <w:rPr>
                <w:rFonts w:cstheme="majorBidi"/>
                <w:b/>
                <w:bCs/>
                <w:sz w:val="24"/>
                <w:szCs w:val="28"/>
              </w:rPr>
              <w:t>Column</w:t>
            </w:r>
          </w:p>
        </w:tc>
        <w:tc>
          <w:tcPr>
            <w:tcW w:w="12297" w:type="dxa"/>
            <w:hideMark/>
          </w:tcPr>
          <w:p w14:paraId="6ED8A9E1" w14:textId="5E402432" w:rsidR="008E0E02" w:rsidRPr="00AE6BEB" w:rsidRDefault="008E0E02" w:rsidP="009A4B43">
            <w:pPr>
              <w:spacing w:after="200" w:line="276" w:lineRule="auto"/>
              <w:rPr>
                <w:rFonts w:cstheme="majorBidi"/>
                <w:sz w:val="24"/>
                <w:szCs w:val="28"/>
              </w:rPr>
            </w:pPr>
            <w:r w:rsidRPr="00AE6BEB">
              <w:rPr>
                <w:rFonts w:cstheme="majorBidi"/>
                <w:b/>
                <w:bCs/>
                <w:sz w:val="24"/>
                <w:szCs w:val="28"/>
              </w:rPr>
              <w:t>Meaning</w:t>
            </w:r>
          </w:p>
        </w:tc>
      </w:tr>
      <w:tr w:rsidR="008E0E02" w:rsidRPr="00AE6BEB" w14:paraId="4473DFCB" w14:textId="77777777" w:rsidTr="008E0E02">
        <w:trPr>
          <w:cnfStyle w:val="000000100000" w:firstRow="0" w:lastRow="0" w:firstColumn="0" w:lastColumn="0" w:oddVBand="0" w:evenVBand="0" w:oddHBand="1" w:evenHBand="0" w:firstRowFirstColumn="0" w:firstRowLastColumn="0" w:lastRowFirstColumn="0" w:lastRowLastColumn="0"/>
          <w:trHeight w:val="720"/>
        </w:trPr>
        <w:tc>
          <w:tcPr>
            <w:tcW w:w="3003" w:type="dxa"/>
            <w:hideMark/>
          </w:tcPr>
          <w:p w14:paraId="7DF2FE32" w14:textId="6466E486" w:rsidR="008E0E02" w:rsidRPr="00AE6BEB" w:rsidRDefault="008E0E02" w:rsidP="00477F7A">
            <w:pPr>
              <w:spacing w:after="200" w:line="276" w:lineRule="auto"/>
              <w:rPr>
                <w:rFonts w:cstheme="majorBidi"/>
                <w:szCs w:val="28"/>
              </w:rPr>
            </w:pPr>
            <w:r w:rsidRPr="00795D26">
              <w:rPr>
                <w:rFonts w:cstheme="majorBidi"/>
                <w:b/>
                <w:bCs/>
                <w:szCs w:val="28"/>
              </w:rPr>
              <w:t>A</w:t>
            </w:r>
            <w:r w:rsidRPr="00795D26">
              <w:rPr>
                <w:rFonts w:cstheme="majorBidi"/>
                <w:b/>
                <w:bCs/>
                <w:szCs w:val="28"/>
              </w:rPr>
              <w:t>dj</w:t>
            </w:r>
            <w:r>
              <w:rPr>
                <w:rFonts w:cstheme="majorBidi"/>
                <w:b/>
                <w:bCs/>
                <w:szCs w:val="28"/>
              </w:rPr>
              <w:t>. C</w:t>
            </w:r>
            <w:r w:rsidRPr="00795D26">
              <w:rPr>
                <w:rFonts w:cstheme="majorBidi"/>
                <w:b/>
                <w:bCs/>
                <w:szCs w:val="28"/>
              </w:rPr>
              <w:t>lose</w:t>
            </w:r>
            <w:r>
              <w:rPr>
                <w:rFonts w:cstheme="majorBidi"/>
                <w:b/>
                <w:bCs/>
                <w:szCs w:val="28"/>
              </w:rPr>
              <w:t xml:space="preserve"> Lag 1</w:t>
            </w:r>
          </w:p>
        </w:tc>
        <w:tc>
          <w:tcPr>
            <w:tcW w:w="12297" w:type="dxa"/>
            <w:hideMark/>
          </w:tcPr>
          <w:p w14:paraId="6E0EAF9C" w14:textId="3772AB48" w:rsidR="008E0E02" w:rsidRPr="00AE6BEB" w:rsidRDefault="008E0E02" w:rsidP="00477F7A">
            <w:pPr>
              <w:spacing w:after="200" w:line="276" w:lineRule="auto"/>
              <w:rPr>
                <w:rFonts w:cstheme="majorBidi"/>
                <w:szCs w:val="28"/>
              </w:rPr>
            </w:pPr>
            <w:r w:rsidRPr="00795D26">
              <w:rPr>
                <w:rFonts w:cstheme="majorBidi"/>
                <w:szCs w:val="28"/>
              </w:rPr>
              <w:t xml:space="preserve">Adj. Close </w:t>
            </w:r>
            <w:r>
              <w:rPr>
                <w:rFonts w:cstheme="majorBidi"/>
                <w:szCs w:val="28"/>
              </w:rPr>
              <w:t>shifted up by one time interval.</w:t>
            </w:r>
          </w:p>
        </w:tc>
      </w:tr>
      <w:tr w:rsidR="008E0E02" w:rsidRPr="00AE6BEB" w14:paraId="3EFA7286" w14:textId="77777777" w:rsidTr="008E0E02">
        <w:trPr>
          <w:trHeight w:val="720"/>
        </w:trPr>
        <w:tc>
          <w:tcPr>
            <w:tcW w:w="3003" w:type="dxa"/>
            <w:hideMark/>
          </w:tcPr>
          <w:p w14:paraId="2C5D4CC8" w14:textId="5BA7B563" w:rsidR="008E0E02" w:rsidRPr="00AE6BEB" w:rsidRDefault="008E0E02" w:rsidP="00795D26">
            <w:pPr>
              <w:spacing w:after="200" w:line="276" w:lineRule="auto"/>
              <w:rPr>
                <w:rFonts w:cstheme="majorBidi"/>
                <w:szCs w:val="28"/>
                <w:lang w:val="fr-FR"/>
              </w:rPr>
            </w:pPr>
            <w:r w:rsidRPr="00795D26">
              <w:rPr>
                <w:rFonts w:cstheme="majorBidi"/>
                <w:b/>
                <w:bCs/>
                <w:szCs w:val="28"/>
                <w:lang w:val="fr-FR"/>
              </w:rPr>
              <w:t>Adj. Close Percent Change</w:t>
            </w:r>
            <w:r w:rsidRPr="00795D26">
              <w:rPr>
                <w:rFonts w:cstheme="majorBidi"/>
                <w:b/>
                <w:bCs/>
                <w:szCs w:val="28"/>
                <w:lang w:val="fr-FR"/>
              </w:rPr>
              <w:t xml:space="preserve"> La</w:t>
            </w:r>
            <w:r>
              <w:rPr>
                <w:rFonts w:cstheme="majorBidi"/>
                <w:b/>
                <w:bCs/>
                <w:szCs w:val="28"/>
                <w:lang w:val="fr-FR"/>
              </w:rPr>
              <w:t>g 1</w:t>
            </w:r>
          </w:p>
        </w:tc>
        <w:tc>
          <w:tcPr>
            <w:tcW w:w="12297" w:type="dxa"/>
            <w:hideMark/>
          </w:tcPr>
          <w:p w14:paraId="12576CED" w14:textId="46D72221" w:rsidR="008E0E02" w:rsidRPr="00AE6BEB" w:rsidRDefault="008E0E02" w:rsidP="00795D26">
            <w:pPr>
              <w:spacing w:after="200" w:line="276" w:lineRule="auto"/>
              <w:rPr>
                <w:rFonts w:cstheme="majorBidi"/>
                <w:szCs w:val="28"/>
              </w:rPr>
            </w:pPr>
            <w:r w:rsidRPr="00795D26">
              <w:rPr>
                <w:rFonts w:cstheme="majorBidi"/>
                <w:szCs w:val="28"/>
              </w:rPr>
              <w:t>Adj. Close Percent Change</w:t>
            </w:r>
            <w:r>
              <w:rPr>
                <w:rFonts w:cstheme="majorBidi"/>
                <w:szCs w:val="28"/>
              </w:rPr>
              <w:t xml:space="preserve"> shifted up by one time interval.</w:t>
            </w:r>
          </w:p>
        </w:tc>
      </w:tr>
      <w:tr w:rsidR="008E0E02" w:rsidRPr="00AE6BEB" w14:paraId="3358F2A2" w14:textId="77777777" w:rsidTr="008E0E02">
        <w:trPr>
          <w:cnfStyle w:val="000000100000" w:firstRow="0" w:lastRow="0" w:firstColumn="0" w:lastColumn="0" w:oddVBand="0" w:evenVBand="0" w:oddHBand="1" w:evenHBand="0" w:firstRowFirstColumn="0" w:firstRowLastColumn="0" w:lastRowFirstColumn="0" w:lastRowLastColumn="0"/>
          <w:trHeight w:val="720"/>
        </w:trPr>
        <w:tc>
          <w:tcPr>
            <w:tcW w:w="3003" w:type="dxa"/>
            <w:hideMark/>
          </w:tcPr>
          <w:p w14:paraId="290861E3" w14:textId="76E2E9A6" w:rsidR="008E0E02" w:rsidRPr="00AE6BEB" w:rsidRDefault="008E0E02" w:rsidP="00CB1836">
            <w:pPr>
              <w:spacing w:after="200" w:line="276" w:lineRule="auto"/>
              <w:rPr>
                <w:rFonts w:cstheme="majorBidi"/>
                <w:szCs w:val="28"/>
              </w:rPr>
            </w:pPr>
            <w:r>
              <w:rPr>
                <w:rFonts w:cstheme="majorBidi"/>
                <w:b/>
                <w:bCs/>
                <w:szCs w:val="28"/>
              </w:rPr>
              <w:t>Volume Lag 1</w:t>
            </w:r>
          </w:p>
        </w:tc>
        <w:tc>
          <w:tcPr>
            <w:tcW w:w="12297" w:type="dxa"/>
            <w:hideMark/>
          </w:tcPr>
          <w:p w14:paraId="41A007D3" w14:textId="666CE050" w:rsidR="008E0E02" w:rsidRPr="00AE6BEB" w:rsidRDefault="008E0E02" w:rsidP="00CB1836">
            <w:pPr>
              <w:spacing w:after="200" w:line="276" w:lineRule="auto"/>
              <w:rPr>
                <w:rFonts w:cstheme="majorBidi"/>
                <w:szCs w:val="28"/>
              </w:rPr>
            </w:pPr>
            <w:r>
              <w:rPr>
                <w:rFonts w:cstheme="majorBidi"/>
                <w:szCs w:val="28"/>
              </w:rPr>
              <w:t>Volume</w:t>
            </w:r>
            <w:r>
              <w:rPr>
                <w:rFonts w:cstheme="majorBidi"/>
                <w:szCs w:val="28"/>
              </w:rPr>
              <w:t xml:space="preserve"> shift</w:t>
            </w:r>
            <w:r>
              <w:rPr>
                <w:rFonts w:cstheme="majorBidi"/>
                <w:szCs w:val="28"/>
              </w:rPr>
              <w:t xml:space="preserve">ed </w:t>
            </w:r>
            <w:r>
              <w:rPr>
                <w:rFonts w:cstheme="majorBidi"/>
                <w:szCs w:val="28"/>
              </w:rPr>
              <w:t>up by one time interval.</w:t>
            </w:r>
          </w:p>
        </w:tc>
      </w:tr>
      <w:tr w:rsidR="008E0E02" w:rsidRPr="00AE6BEB" w14:paraId="446C3F70" w14:textId="77777777" w:rsidTr="008E0E02">
        <w:trPr>
          <w:trHeight w:val="720"/>
        </w:trPr>
        <w:tc>
          <w:tcPr>
            <w:tcW w:w="3003" w:type="dxa"/>
            <w:hideMark/>
          </w:tcPr>
          <w:p w14:paraId="7661078A" w14:textId="25FD62BB" w:rsidR="008E0E02" w:rsidRPr="00AE6BEB" w:rsidRDefault="008E0E02" w:rsidP="00CB1836">
            <w:pPr>
              <w:spacing w:after="200" w:line="276" w:lineRule="auto"/>
              <w:rPr>
                <w:rFonts w:cstheme="majorBidi"/>
                <w:szCs w:val="28"/>
              </w:rPr>
            </w:pPr>
            <w:r>
              <w:rPr>
                <w:rFonts w:cstheme="majorBidi"/>
                <w:b/>
                <w:bCs/>
                <w:szCs w:val="28"/>
              </w:rPr>
              <w:t xml:space="preserve">Volume </w:t>
            </w:r>
            <w:r>
              <w:rPr>
                <w:rFonts w:cstheme="majorBidi"/>
                <w:b/>
                <w:bCs/>
                <w:szCs w:val="28"/>
              </w:rPr>
              <w:t xml:space="preserve">Change </w:t>
            </w:r>
            <w:r>
              <w:rPr>
                <w:rFonts w:cstheme="majorBidi"/>
                <w:b/>
                <w:bCs/>
                <w:szCs w:val="28"/>
              </w:rPr>
              <w:t>Lag 1</w:t>
            </w:r>
          </w:p>
        </w:tc>
        <w:tc>
          <w:tcPr>
            <w:tcW w:w="12297" w:type="dxa"/>
            <w:hideMark/>
          </w:tcPr>
          <w:p w14:paraId="036B3F69" w14:textId="14CE744D" w:rsidR="008E0E02" w:rsidRPr="00AE6BEB" w:rsidRDefault="008E0E02" w:rsidP="00CB1836">
            <w:pPr>
              <w:spacing w:after="200" w:line="276" w:lineRule="auto"/>
              <w:rPr>
                <w:rFonts w:cstheme="majorBidi"/>
                <w:szCs w:val="28"/>
              </w:rPr>
            </w:pPr>
            <w:r>
              <w:rPr>
                <w:rFonts w:cstheme="majorBidi"/>
                <w:szCs w:val="28"/>
              </w:rPr>
              <w:t>Change in the Volume by one time interval</w:t>
            </w:r>
          </w:p>
        </w:tc>
      </w:tr>
    </w:tbl>
    <w:p w14:paraId="7E117B8F" w14:textId="3CC463A8" w:rsidR="001A1215" w:rsidRDefault="001A1215" w:rsidP="001A1215">
      <w:pPr>
        <w:pStyle w:val="Heading1"/>
      </w:pPr>
      <w:bookmarkStart w:id="7" w:name="_Toc67145260"/>
      <w:r>
        <w:t>Analysis</w:t>
      </w:r>
      <w:bookmarkEnd w:id="7"/>
    </w:p>
    <w:p w14:paraId="552FEA8A" w14:textId="2035629A" w:rsidR="001A1215" w:rsidRDefault="008F1E1C" w:rsidP="008F1E1C">
      <w:pPr>
        <w:pStyle w:val="Heading2"/>
        <w:spacing w:line="360" w:lineRule="auto"/>
      </w:pPr>
      <w:bookmarkStart w:id="8" w:name="_Toc67145261"/>
      <w:r>
        <w:t>Correlation Study</w:t>
      </w:r>
      <w:bookmarkEnd w:id="8"/>
    </w:p>
    <w:p w14:paraId="259B28F9" w14:textId="77777777" w:rsidR="00EC6688" w:rsidRDefault="008F1E1C" w:rsidP="008F1E1C">
      <w:pPr>
        <w:spacing w:line="360" w:lineRule="auto"/>
        <w:jc w:val="both"/>
      </w:pPr>
      <w:r>
        <w:tab/>
        <w:t xml:space="preserve">Since our goal is to predict the stock price changes by using other company’s stock price, we first find the correlation for one company to the other. In Figure 6, we can clearly see that Toshiba follows a very different trend than the rest of the rest companies. </w:t>
      </w:r>
      <w:r w:rsidR="008F17BF">
        <w:t xml:space="preserve">It is negatively correlated with all companies and if we look at the stock price over time, it shows a clear negative trend in its stock. Therefore, we should exclude it from the model building analysis. </w:t>
      </w:r>
    </w:p>
    <w:p w14:paraId="3B146FA8" w14:textId="3338927A" w:rsidR="008F1E1C" w:rsidRPr="008F1E1C" w:rsidRDefault="008F17BF" w:rsidP="00EC6688">
      <w:pPr>
        <w:spacing w:line="360" w:lineRule="auto"/>
        <w:ind w:firstLine="720"/>
        <w:jc w:val="both"/>
      </w:pPr>
      <w:r>
        <w:t xml:space="preserve">Another highlight from the study is the fact that Western Digital’s stock shows a weak positive correlation to the other companies except Seagate. This is expected as Seagate </w:t>
      </w:r>
      <w:r w:rsidR="00EC6688">
        <w:t>it’s</w:t>
      </w:r>
      <w:r>
        <w:t xml:space="preserve"> Western Digital’s main competitor</w:t>
      </w:r>
      <w:r w:rsidR="00EC6688">
        <w:t xml:space="preserve"> in the HDD world</w:t>
      </w:r>
      <w:r>
        <w:t xml:space="preserve">. </w:t>
      </w:r>
      <w:r w:rsidR="00250C6D">
        <w:t>Since Western Digital shows a weak correlation, but a correlation nonetheless, we will still use it for the model</w:t>
      </w:r>
      <w:r w:rsidR="00B00F8E">
        <w:t>.</w:t>
      </w:r>
    </w:p>
    <w:p w14:paraId="00497422" w14:textId="77777777" w:rsidR="008F17BF" w:rsidRDefault="008F17BF" w:rsidP="008F17BF">
      <w:pPr>
        <w:rPr>
          <w:b/>
          <w:bCs/>
          <w:szCs w:val="28"/>
        </w:rPr>
      </w:pPr>
    </w:p>
    <w:p w14:paraId="752ED1D9" w14:textId="0ECF4869" w:rsidR="008F1E1C" w:rsidRPr="008F17BF" w:rsidRDefault="008F17BF" w:rsidP="008F17BF">
      <w:pPr>
        <w:rPr>
          <w:b/>
          <w:bCs/>
          <w:szCs w:val="28"/>
        </w:rPr>
      </w:pPr>
      <w:r w:rsidRPr="009A3E26">
        <w:rPr>
          <w:b/>
          <w:bCs/>
          <w:szCs w:val="28"/>
        </w:rPr>
        <w:lastRenderedPageBreak/>
        <w:t xml:space="preserve">Figure </w:t>
      </w:r>
      <w:r>
        <w:rPr>
          <w:b/>
          <w:bCs/>
          <w:szCs w:val="28"/>
        </w:rPr>
        <w:t>6</w:t>
      </w:r>
      <w:r w:rsidRPr="009A3E26">
        <w:rPr>
          <w:b/>
          <w:bCs/>
          <w:szCs w:val="28"/>
        </w:rPr>
        <w:t xml:space="preserve">:  </w:t>
      </w:r>
      <w:r>
        <w:rPr>
          <w:b/>
          <w:bCs/>
          <w:szCs w:val="28"/>
        </w:rPr>
        <w:t>Correlation Study between Companies</w:t>
      </w:r>
    </w:p>
    <w:p w14:paraId="4D635B12" w14:textId="2E7CE4DA" w:rsidR="005C2A86" w:rsidRPr="005C2A86" w:rsidRDefault="008F17BF" w:rsidP="005C2A86">
      <w:r w:rsidRPr="008F17BF">
        <w:drawing>
          <wp:inline distT="0" distB="0" distL="0" distR="0" wp14:anchorId="08645CEF" wp14:editId="305F5D3C">
            <wp:extent cx="5943600" cy="5434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34330"/>
                    </a:xfrm>
                    <a:prstGeom prst="rect">
                      <a:avLst/>
                    </a:prstGeom>
                  </pic:spPr>
                </pic:pic>
              </a:graphicData>
            </a:graphic>
          </wp:inline>
        </w:drawing>
      </w:r>
    </w:p>
    <w:p w14:paraId="7BCDB14D" w14:textId="0B1A24A3" w:rsidR="008E0E02" w:rsidRDefault="008E0E02" w:rsidP="008E0E02">
      <w:pPr>
        <w:pStyle w:val="Heading2"/>
        <w:spacing w:line="360" w:lineRule="auto"/>
      </w:pPr>
      <w:bookmarkStart w:id="9" w:name="_Toc67145262"/>
      <w:r>
        <w:t xml:space="preserve">Auto </w:t>
      </w:r>
      <w:r>
        <w:t>Correlation Study</w:t>
      </w:r>
      <w:bookmarkEnd w:id="9"/>
    </w:p>
    <w:p w14:paraId="1B54C504" w14:textId="24F0E2FC" w:rsidR="008E2904" w:rsidRDefault="008E0E02" w:rsidP="00163874">
      <w:pPr>
        <w:spacing w:line="360" w:lineRule="auto"/>
        <w:jc w:val="both"/>
      </w:pPr>
      <w:r>
        <w:tab/>
        <w:t xml:space="preserve">In order to see how much lag should be used in our model, we plot the autocorrelation </w:t>
      </w:r>
      <w:r w:rsidR="0056536B">
        <w:t>function for each stock’s time series.</w:t>
      </w:r>
      <w:r w:rsidR="00A63473">
        <w:t xml:space="preserve"> The autocorrelation plots </w:t>
      </w:r>
      <w:r w:rsidR="00B27CCE">
        <w:t xml:space="preserve">by week </w:t>
      </w:r>
      <w:r w:rsidR="00A63473">
        <w:t xml:space="preserve">show how about one-hundred time-interval before the present carry important information on the current stock market value. This means that if we want to predict the stock price, we need the data for the previous 100 weeks. </w:t>
      </w:r>
      <w:r w:rsidR="003E575D">
        <w:t xml:space="preserve">If we look at it by month, we get about 20 months, by day 500 days. Therefore, it shows a similar pattern of about 1.5years to 2years worth of data needed to understand the </w:t>
      </w:r>
      <w:r w:rsidR="000A3879">
        <w:t>time series trend.</w:t>
      </w:r>
      <w:r w:rsidR="00B20B19">
        <w:t xml:space="preserve"> </w:t>
      </w:r>
      <w:r w:rsidR="00163874">
        <w:t xml:space="preserve">Only problem with using 100 weeks’ worth of data is that our models are not capable to use take </w:t>
      </w:r>
      <w:r w:rsidR="00163874">
        <w:lastRenderedPageBreak/>
        <w:t>many lag columns. Therefore, we only tried using one lag which resulted in 4 input columns for the models.</w:t>
      </w:r>
    </w:p>
    <w:p w14:paraId="5178AD9A" w14:textId="277A567D" w:rsidR="0056536B" w:rsidRPr="0056536B" w:rsidRDefault="0056536B" w:rsidP="0056536B">
      <w:pPr>
        <w:rPr>
          <w:b/>
          <w:bCs/>
          <w:szCs w:val="28"/>
        </w:rPr>
      </w:pPr>
      <w:r w:rsidRPr="009A3E26">
        <w:rPr>
          <w:b/>
          <w:bCs/>
          <w:szCs w:val="28"/>
        </w:rPr>
        <w:t xml:space="preserve">Figure </w:t>
      </w:r>
      <w:r>
        <w:rPr>
          <w:b/>
          <w:bCs/>
          <w:szCs w:val="28"/>
        </w:rPr>
        <w:t>7</w:t>
      </w:r>
      <w:r w:rsidRPr="009A3E26">
        <w:rPr>
          <w:b/>
          <w:bCs/>
          <w:szCs w:val="28"/>
        </w:rPr>
        <w:t xml:space="preserve">:  </w:t>
      </w:r>
      <w:r>
        <w:rPr>
          <w:b/>
          <w:bCs/>
          <w:szCs w:val="28"/>
        </w:rPr>
        <w:t xml:space="preserve">Auto </w:t>
      </w:r>
      <w:r>
        <w:rPr>
          <w:b/>
          <w:bCs/>
          <w:szCs w:val="28"/>
        </w:rPr>
        <w:t>Correlation Study between Companies</w:t>
      </w:r>
      <w:r w:rsidR="001F33A4">
        <w:rPr>
          <w:b/>
          <w:bCs/>
          <w:szCs w:val="28"/>
        </w:rPr>
        <w:t xml:space="preserve"> by Week</w:t>
      </w:r>
    </w:p>
    <w:p w14:paraId="3A60B209" w14:textId="77777777" w:rsidR="001F33A4" w:rsidRDefault="0056536B">
      <w:r w:rsidRPr="0056536B">
        <w:drawing>
          <wp:inline distT="0" distB="0" distL="0" distR="0" wp14:anchorId="713B9E0C" wp14:editId="116C8033">
            <wp:extent cx="5943600" cy="2091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91690"/>
                    </a:xfrm>
                    <a:prstGeom prst="rect">
                      <a:avLst/>
                    </a:prstGeom>
                  </pic:spPr>
                </pic:pic>
              </a:graphicData>
            </a:graphic>
          </wp:inline>
        </w:drawing>
      </w:r>
    </w:p>
    <w:p w14:paraId="2A9AD6E4" w14:textId="7DDBA520" w:rsidR="001F33A4" w:rsidRDefault="001F33A4" w:rsidP="001F33A4">
      <w:pPr>
        <w:rPr>
          <w:noProof/>
        </w:rPr>
      </w:pPr>
      <w:r w:rsidRPr="009A3E26">
        <w:rPr>
          <w:b/>
          <w:bCs/>
          <w:szCs w:val="28"/>
        </w:rPr>
        <w:t xml:space="preserve">Figure </w:t>
      </w:r>
      <w:r>
        <w:rPr>
          <w:b/>
          <w:bCs/>
          <w:szCs w:val="28"/>
        </w:rPr>
        <w:t>8</w:t>
      </w:r>
      <w:r w:rsidRPr="009A3E26">
        <w:rPr>
          <w:b/>
          <w:bCs/>
          <w:szCs w:val="28"/>
        </w:rPr>
        <w:t xml:space="preserve">:  </w:t>
      </w:r>
      <w:r>
        <w:rPr>
          <w:b/>
          <w:bCs/>
          <w:szCs w:val="28"/>
        </w:rPr>
        <w:t xml:space="preserve">Auto Correlation Study between Companies by </w:t>
      </w:r>
      <w:r>
        <w:rPr>
          <w:b/>
          <w:bCs/>
          <w:szCs w:val="28"/>
        </w:rPr>
        <w:t>Month</w:t>
      </w:r>
      <w:r w:rsidRPr="001F33A4">
        <w:rPr>
          <w:noProof/>
        </w:rPr>
        <w:t xml:space="preserve"> </w:t>
      </w:r>
      <w:r w:rsidRPr="001F33A4">
        <w:rPr>
          <w:b/>
          <w:bCs/>
          <w:szCs w:val="28"/>
        </w:rPr>
        <w:drawing>
          <wp:inline distT="0" distB="0" distL="0" distR="0" wp14:anchorId="763C0562" wp14:editId="4A057C72">
            <wp:extent cx="5943600" cy="2091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91690"/>
                    </a:xfrm>
                    <a:prstGeom prst="rect">
                      <a:avLst/>
                    </a:prstGeom>
                  </pic:spPr>
                </pic:pic>
              </a:graphicData>
            </a:graphic>
          </wp:inline>
        </w:drawing>
      </w:r>
    </w:p>
    <w:p w14:paraId="1AEDD649" w14:textId="73D847BE" w:rsidR="008E2904" w:rsidRDefault="008E2904" w:rsidP="008E2904">
      <w:pPr>
        <w:pStyle w:val="Heading1"/>
        <w:rPr>
          <w:noProof/>
        </w:rPr>
      </w:pPr>
      <w:bookmarkStart w:id="10" w:name="_Toc67145263"/>
      <w:r>
        <w:rPr>
          <w:noProof/>
        </w:rPr>
        <w:t>Modeling</w:t>
      </w:r>
      <w:bookmarkEnd w:id="10"/>
    </w:p>
    <w:p w14:paraId="6E5ACAE9" w14:textId="64E2E282" w:rsidR="00B20B19" w:rsidRPr="0056536B" w:rsidRDefault="002B5D71" w:rsidP="008E2904">
      <w:pPr>
        <w:spacing w:line="360" w:lineRule="auto"/>
        <w:ind w:firstLine="720"/>
        <w:jc w:val="both"/>
        <w:rPr>
          <w:b/>
          <w:bCs/>
          <w:szCs w:val="28"/>
        </w:rPr>
      </w:pPr>
      <w:r>
        <w:rPr>
          <w:noProof/>
        </w:rPr>
        <w:t xml:space="preserve">In order to Model Time Series data, we used a set of five different Regression Models </w:t>
      </w:r>
      <w:r w:rsidR="00A200D8">
        <w:rPr>
          <w:noProof/>
        </w:rPr>
        <w:t xml:space="preserve">from the python Package SKLearn which are </w:t>
      </w:r>
      <w:r>
        <w:rPr>
          <w:noProof/>
        </w:rPr>
        <w:t>highlighted in Table 4.</w:t>
      </w:r>
      <w:r w:rsidR="00163874">
        <w:rPr>
          <w:noProof/>
        </w:rPr>
        <w:t xml:space="preserve"> </w:t>
      </w:r>
    </w:p>
    <w:p w14:paraId="70546BA5" w14:textId="43B0D3B1" w:rsidR="00C22F68" w:rsidRPr="00750CF7" w:rsidRDefault="00C22F68" w:rsidP="00C22F68">
      <w:pPr>
        <w:rPr>
          <w:rFonts w:cstheme="majorBidi"/>
          <w:b/>
          <w:bCs/>
          <w:szCs w:val="28"/>
        </w:rPr>
      </w:pPr>
      <w:r w:rsidRPr="00750CF7">
        <w:rPr>
          <w:rFonts w:cstheme="majorBidi"/>
          <w:b/>
          <w:bCs/>
          <w:szCs w:val="28"/>
        </w:rPr>
        <w:t xml:space="preserve">Table </w:t>
      </w:r>
      <w:r w:rsidR="00A200D8">
        <w:rPr>
          <w:rFonts w:cstheme="majorBidi"/>
          <w:b/>
          <w:bCs/>
          <w:szCs w:val="28"/>
        </w:rPr>
        <w:t>4</w:t>
      </w:r>
      <w:r w:rsidRPr="00750CF7">
        <w:rPr>
          <w:rFonts w:cstheme="majorBidi"/>
          <w:b/>
          <w:bCs/>
          <w:szCs w:val="28"/>
        </w:rPr>
        <w:t xml:space="preserve">: </w:t>
      </w:r>
      <w:r w:rsidR="00A200D8">
        <w:rPr>
          <w:rFonts w:cstheme="majorBidi"/>
          <w:b/>
          <w:bCs/>
          <w:szCs w:val="28"/>
        </w:rPr>
        <w:t>Model Description</w:t>
      </w:r>
    </w:p>
    <w:tbl>
      <w:tblPr>
        <w:tblStyle w:val="PlainTable5"/>
        <w:tblW w:w="5670" w:type="dxa"/>
        <w:tblLook w:val="0420" w:firstRow="1" w:lastRow="0" w:firstColumn="0" w:lastColumn="0" w:noHBand="0" w:noVBand="1"/>
      </w:tblPr>
      <w:tblGrid>
        <w:gridCol w:w="3510"/>
        <w:gridCol w:w="2160"/>
      </w:tblGrid>
      <w:tr w:rsidR="00B432F9" w:rsidRPr="00AE6BEB" w14:paraId="09AA9279" w14:textId="77777777" w:rsidTr="00B432F9">
        <w:trPr>
          <w:cnfStyle w:val="100000000000" w:firstRow="1" w:lastRow="0" w:firstColumn="0" w:lastColumn="0" w:oddVBand="0" w:evenVBand="0" w:oddHBand="0" w:evenHBand="0" w:firstRowFirstColumn="0" w:firstRowLastColumn="0" w:lastRowFirstColumn="0" w:lastRowLastColumn="0"/>
          <w:trHeight w:val="720"/>
        </w:trPr>
        <w:tc>
          <w:tcPr>
            <w:tcW w:w="3510" w:type="dxa"/>
            <w:hideMark/>
          </w:tcPr>
          <w:p w14:paraId="71B28DAD" w14:textId="0294FD71" w:rsidR="00B432F9" w:rsidRPr="00AE6BEB" w:rsidRDefault="00B432F9" w:rsidP="009A4B43">
            <w:pPr>
              <w:spacing w:after="200" w:line="276" w:lineRule="auto"/>
              <w:rPr>
                <w:rFonts w:cstheme="majorBidi"/>
                <w:sz w:val="24"/>
                <w:szCs w:val="28"/>
              </w:rPr>
            </w:pPr>
            <w:r>
              <w:rPr>
                <w:rFonts w:cstheme="majorBidi"/>
                <w:b/>
                <w:bCs/>
                <w:sz w:val="24"/>
                <w:szCs w:val="28"/>
              </w:rPr>
              <w:t>Model</w:t>
            </w:r>
          </w:p>
        </w:tc>
        <w:tc>
          <w:tcPr>
            <w:tcW w:w="2160" w:type="dxa"/>
          </w:tcPr>
          <w:p w14:paraId="40E25CD5" w14:textId="23537F8D" w:rsidR="00B432F9" w:rsidRPr="00AE6BEB" w:rsidRDefault="00B432F9" w:rsidP="009A4B43">
            <w:pPr>
              <w:rPr>
                <w:rFonts w:cstheme="majorBidi"/>
                <w:b/>
                <w:bCs/>
                <w:szCs w:val="28"/>
              </w:rPr>
            </w:pPr>
            <w:r>
              <w:rPr>
                <w:rFonts w:cstheme="majorBidi"/>
                <w:b/>
                <w:bCs/>
                <w:szCs w:val="28"/>
              </w:rPr>
              <w:t>Model Type</w:t>
            </w:r>
          </w:p>
        </w:tc>
      </w:tr>
      <w:tr w:rsidR="00B432F9" w:rsidRPr="00AE6BEB" w14:paraId="0FC0EA98" w14:textId="77777777" w:rsidTr="00B432F9">
        <w:trPr>
          <w:cnfStyle w:val="000000100000" w:firstRow="0" w:lastRow="0" w:firstColumn="0" w:lastColumn="0" w:oddVBand="0" w:evenVBand="0" w:oddHBand="1" w:evenHBand="0" w:firstRowFirstColumn="0" w:firstRowLastColumn="0" w:lastRowFirstColumn="0" w:lastRowLastColumn="0"/>
          <w:trHeight w:val="720"/>
        </w:trPr>
        <w:tc>
          <w:tcPr>
            <w:tcW w:w="3510" w:type="dxa"/>
            <w:hideMark/>
          </w:tcPr>
          <w:p w14:paraId="6FC1E5F3" w14:textId="0705E8F5" w:rsidR="00B432F9" w:rsidRPr="00AE6BEB" w:rsidRDefault="00B432F9" w:rsidP="009A4B43">
            <w:pPr>
              <w:spacing w:after="200" w:line="276" w:lineRule="auto"/>
              <w:rPr>
                <w:rFonts w:cstheme="majorBidi"/>
                <w:szCs w:val="28"/>
              </w:rPr>
            </w:pPr>
            <w:r>
              <w:rPr>
                <w:rFonts w:cstheme="majorBidi"/>
                <w:b/>
                <w:bCs/>
                <w:szCs w:val="28"/>
              </w:rPr>
              <w:t>Linear Regression</w:t>
            </w:r>
          </w:p>
        </w:tc>
        <w:tc>
          <w:tcPr>
            <w:tcW w:w="2160" w:type="dxa"/>
          </w:tcPr>
          <w:p w14:paraId="53B89D74" w14:textId="16D98979" w:rsidR="00B432F9" w:rsidRPr="00795D26" w:rsidRDefault="00B432F9" w:rsidP="009A4B43">
            <w:pPr>
              <w:rPr>
                <w:rFonts w:cstheme="majorBidi"/>
                <w:szCs w:val="28"/>
              </w:rPr>
            </w:pPr>
            <w:r>
              <w:rPr>
                <w:rFonts w:cstheme="majorBidi"/>
                <w:szCs w:val="28"/>
              </w:rPr>
              <w:t>Linear</w:t>
            </w:r>
          </w:p>
        </w:tc>
      </w:tr>
      <w:tr w:rsidR="00B432F9" w:rsidRPr="00AE6BEB" w14:paraId="4CB2C9B8" w14:textId="77777777" w:rsidTr="00B432F9">
        <w:trPr>
          <w:trHeight w:val="720"/>
        </w:trPr>
        <w:tc>
          <w:tcPr>
            <w:tcW w:w="3510" w:type="dxa"/>
            <w:hideMark/>
          </w:tcPr>
          <w:p w14:paraId="76F4725A" w14:textId="25389930" w:rsidR="00B432F9" w:rsidRPr="00AE6BEB" w:rsidRDefault="00B432F9" w:rsidP="009A4B43">
            <w:pPr>
              <w:spacing w:after="200" w:line="276" w:lineRule="auto"/>
              <w:rPr>
                <w:rFonts w:cstheme="majorBidi"/>
                <w:szCs w:val="28"/>
                <w:lang w:val="fr-FR"/>
              </w:rPr>
            </w:pPr>
            <w:r>
              <w:rPr>
                <w:rFonts w:cstheme="majorBidi"/>
                <w:b/>
                <w:bCs/>
                <w:szCs w:val="28"/>
                <w:lang w:val="fr-FR"/>
              </w:rPr>
              <w:lastRenderedPageBreak/>
              <w:t xml:space="preserve">MLP </w:t>
            </w:r>
            <w:r w:rsidRPr="00B432F9">
              <w:rPr>
                <w:rFonts w:cstheme="majorBidi"/>
                <w:b/>
                <w:bCs/>
                <w:szCs w:val="28"/>
              </w:rPr>
              <w:t>Regressor</w:t>
            </w:r>
          </w:p>
        </w:tc>
        <w:tc>
          <w:tcPr>
            <w:tcW w:w="2160" w:type="dxa"/>
            <w:hideMark/>
          </w:tcPr>
          <w:p w14:paraId="1AD3DC2F" w14:textId="0F3309B4" w:rsidR="00B432F9" w:rsidRPr="00AE6BEB" w:rsidRDefault="00B432F9" w:rsidP="009A4B43">
            <w:pPr>
              <w:spacing w:after="200" w:line="276" w:lineRule="auto"/>
              <w:rPr>
                <w:rFonts w:cstheme="majorBidi"/>
                <w:szCs w:val="28"/>
              </w:rPr>
            </w:pPr>
            <w:r>
              <w:rPr>
                <w:rFonts w:cstheme="majorBidi"/>
                <w:szCs w:val="28"/>
              </w:rPr>
              <w:t>Neural Network</w:t>
            </w:r>
          </w:p>
        </w:tc>
      </w:tr>
      <w:tr w:rsidR="00B432F9" w:rsidRPr="00AE6BEB" w14:paraId="75220CB4" w14:textId="77777777" w:rsidTr="00B432F9">
        <w:trPr>
          <w:cnfStyle w:val="000000100000" w:firstRow="0" w:lastRow="0" w:firstColumn="0" w:lastColumn="0" w:oddVBand="0" w:evenVBand="0" w:oddHBand="1" w:evenHBand="0" w:firstRowFirstColumn="0" w:firstRowLastColumn="0" w:lastRowFirstColumn="0" w:lastRowLastColumn="0"/>
          <w:trHeight w:val="720"/>
        </w:trPr>
        <w:tc>
          <w:tcPr>
            <w:tcW w:w="3510" w:type="dxa"/>
            <w:hideMark/>
          </w:tcPr>
          <w:p w14:paraId="01F17F19" w14:textId="13986F45" w:rsidR="00B432F9" w:rsidRPr="00AE6BEB" w:rsidRDefault="00B432F9" w:rsidP="009A4B43">
            <w:pPr>
              <w:spacing w:after="200" w:line="276" w:lineRule="auto"/>
              <w:rPr>
                <w:rFonts w:cstheme="majorBidi"/>
                <w:b/>
                <w:bCs/>
                <w:szCs w:val="28"/>
              </w:rPr>
            </w:pPr>
            <w:r w:rsidRPr="00B432F9">
              <w:rPr>
                <w:rFonts w:cstheme="majorBidi"/>
                <w:b/>
                <w:bCs/>
                <w:szCs w:val="28"/>
              </w:rPr>
              <w:t>KNN Regressor</w:t>
            </w:r>
          </w:p>
        </w:tc>
        <w:tc>
          <w:tcPr>
            <w:tcW w:w="2160" w:type="dxa"/>
            <w:hideMark/>
          </w:tcPr>
          <w:p w14:paraId="28A5A119" w14:textId="6D2CAFD2" w:rsidR="00B432F9" w:rsidRPr="00AE6BEB" w:rsidRDefault="00B432F9" w:rsidP="009A4B43">
            <w:pPr>
              <w:spacing w:after="200" w:line="276" w:lineRule="auto"/>
              <w:rPr>
                <w:rFonts w:cstheme="majorBidi"/>
                <w:szCs w:val="28"/>
              </w:rPr>
            </w:pPr>
            <w:r>
              <w:rPr>
                <w:rFonts w:cstheme="majorBidi"/>
                <w:szCs w:val="28"/>
              </w:rPr>
              <w:t>Neighbor</w:t>
            </w:r>
          </w:p>
        </w:tc>
      </w:tr>
      <w:tr w:rsidR="00B432F9" w:rsidRPr="00AE6BEB" w14:paraId="0B483C73" w14:textId="77777777" w:rsidTr="00B432F9">
        <w:trPr>
          <w:trHeight w:val="720"/>
        </w:trPr>
        <w:tc>
          <w:tcPr>
            <w:tcW w:w="3510" w:type="dxa"/>
            <w:hideMark/>
          </w:tcPr>
          <w:p w14:paraId="364E5751" w14:textId="0806EFE3" w:rsidR="00B432F9" w:rsidRPr="00AE6BEB" w:rsidRDefault="00B432F9" w:rsidP="009A4B43">
            <w:pPr>
              <w:spacing w:after="200" w:line="276" w:lineRule="auto"/>
              <w:rPr>
                <w:rFonts w:cstheme="majorBidi"/>
                <w:szCs w:val="28"/>
              </w:rPr>
            </w:pPr>
            <w:r>
              <w:rPr>
                <w:rFonts w:cstheme="majorBidi"/>
                <w:b/>
                <w:bCs/>
                <w:szCs w:val="28"/>
              </w:rPr>
              <w:t>Random Forest Regressor</w:t>
            </w:r>
          </w:p>
        </w:tc>
        <w:tc>
          <w:tcPr>
            <w:tcW w:w="2160" w:type="dxa"/>
            <w:hideMark/>
          </w:tcPr>
          <w:p w14:paraId="76789710" w14:textId="12746444" w:rsidR="00B432F9" w:rsidRPr="00AE6BEB" w:rsidRDefault="00B432F9" w:rsidP="009A4B43">
            <w:pPr>
              <w:spacing w:after="200" w:line="276" w:lineRule="auto"/>
              <w:rPr>
                <w:rFonts w:cstheme="majorBidi"/>
                <w:szCs w:val="28"/>
              </w:rPr>
            </w:pPr>
            <w:r>
              <w:rPr>
                <w:rFonts w:cstheme="majorBidi"/>
                <w:szCs w:val="28"/>
              </w:rPr>
              <w:t>Tree</w:t>
            </w:r>
          </w:p>
        </w:tc>
      </w:tr>
      <w:tr w:rsidR="00B432F9" w:rsidRPr="00AE6BEB" w14:paraId="6B7D3EC9" w14:textId="77777777" w:rsidTr="00B432F9">
        <w:trPr>
          <w:cnfStyle w:val="000000100000" w:firstRow="0" w:lastRow="0" w:firstColumn="0" w:lastColumn="0" w:oddVBand="0" w:evenVBand="0" w:oddHBand="1" w:evenHBand="0" w:firstRowFirstColumn="0" w:firstRowLastColumn="0" w:lastRowFirstColumn="0" w:lastRowLastColumn="0"/>
          <w:trHeight w:val="720"/>
        </w:trPr>
        <w:tc>
          <w:tcPr>
            <w:tcW w:w="3510" w:type="dxa"/>
          </w:tcPr>
          <w:p w14:paraId="6BAE9C4C" w14:textId="1A8B4347" w:rsidR="00B432F9" w:rsidRDefault="00B432F9" w:rsidP="009A4B43">
            <w:pPr>
              <w:rPr>
                <w:rFonts w:cstheme="majorBidi"/>
                <w:b/>
                <w:bCs/>
                <w:szCs w:val="28"/>
              </w:rPr>
            </w:pPr>
            <w:r>
              <w:rPr>
                <w:rFonts w:cstheme="majorBidi"/>
                <w:b/>
                <w:bCs/>
                <w:szCs w:val="28"/>
              </w:rPr>
              <w:t>SVM Regressor</w:t>
            </w:r>
          </w:p>
        </w:tc>
        <w:tc>
          <w:tcPr>
            <w:tcW w:w="2160" w:type="dxa"/>
          </w:tcPr>
          <w:p w14:paraId="6ACD9295" w14:textId="0534B5A9" w:rsidR="00B432F9" w:rsidRDefault="00B432F9" w:rsidP="009A4B43">
            <w:pPr>
              <w:rPr>
                <w:rFonts w:cstheme="majorBidi"/>
                <w:szCs w:val="28"/>
              </w:rPr>
            </w:pPr>
            <w:r>
              <w:rPr>
                <w:rFonts w:cstheme="majorBidi"/>
                <w:szCs w:val="28"/>
              </w:rPr>
              <w:t>Support Vector</w:t>
            </w:r>
          </w:p>
        </w:tc>
      </w:tr>
    </w:tbl>
    <w:p w14:paraId="66482549" w14:textId="77777777" w:rsidR="00262AD0" w:rsidRDefault="00262AD0" w:rsidP="00262AD0">
      <w:pPr>
        <w:spacing w:line="360" w:lineRule="auto"/>
        <w:ind w:firstLine="720"/>
        <w:jc w:val="both"/>
        <w:rPr>
          <w:noProof/>
        </w:rPr>
      </w:pPr>
    </w:p>
    <w:p w14:paraId="3CC0A1F1" w14:textId="77777777" w:rsidR="00376757" w:rsidRDefault="007E647E" w:rsidP="00262AD0">
      <w:pPr>
        <w:spacing w:line="360" w:lineRule="auto"/>
        <w:ind w:firstLine="720"/>
        <w:jc w:val="both"/>
        <w:rPr>
          <w:noProof/>
        </w:rPr>
      </w:pPr>
      <w:r>
        <w:rPr>
          <w:noProof/>
        </w:rPr>
        <w:t>The data was splitted into a training and testing data where the training set included 80% of the data which included data before December 2017.</w:t>
      </w:r>
      <w:r w:rsidR="0077190C">
        <w:rPr>
          <w:noProof/>
        </w:rPr>
        <w:t xml:space="preserve"> Then, we sequentially trained each model using a cross validation approach with 10 time series splits. </w:t>
      </w:r>
      <w:r w:rsidR="00046059">
        <w:rPr>
          <w:noProof/>
        </w:rPr>
        <w:t>The score of each model was recorded.</w:t>
      </w:r>
      <w:r w:rsidR="003455F6">
        <w:rPr>
          <w:noProof/>
        </w:rPr>
        <w:t xml:space="preserve"> This was done for each stock</w:t>
      </w:r>
      <w:r w:rsidR="00C25B5F">
        <w:rPr>
          <w:noProof/>
        </w:rPr>
        <w:t xml:space="preserve"> and for the week and month time interval</w:t>
      </w:r>
      <w:r w:rsidR="003455F6">
        <w:rPr>
          <w:noProof/>
        </w:rPr>
        <w:t>.</w:t>
      </w:r>
    </w:p>
    <w:p w14:paraId="6A56A074" w14:textId="439C459B" w:rsidR="0063030E" w:rsidRDefault="001A54B0" w:rsidP="0063030E">
      <w:pPr>
        <w:pStyle w:val="Heading1"/>
        <w:rPr>
          <w:noProof/>
        </w:rPr>
      </w:pPr>
      <w:bookmarkStart w:id="11" w:name="_Toc67145264"/>
      <w:r>
        <w:rPr>
          <w:noProof/>
        </w:rPr>
        <w:t>Modeling Results</w:t>
      </w:r>
      <w:bookmarkEnd w:id="11"/>
    </w:p>
    <w:p w14:paraId="084BE213" w14:textId="58287280" w:rsidR="00262AD0" w:rsidRPr="0056536B" w:rsidRDefault="003455F6" w:rsidP="0063030E">
      <w:pPr>
        <w:spacing w:line="360" w:lineRule="auto"/>
        <w:jc w:val="both"/>
        <w:rPr>
          <w:b/>
          <w:bCs/>
          <w:szCs w:val="28"/>
        </w:rPr>
      </w:pPr>
      <w:r>
        <w:rPr>
          <w:noProof/>
        </w:rPr>
        <w:t xml:space="preserve"> </w:t>
      </w:r>
      <w:r w:rsidR="001D1D56">
        <w:rPr>
          <w:noProof/>
        </w:rPr>
        <w:tab/>
        <w:t xml:space="preserve">In order to test the accuracy of the results, the cross validation score function from SKLearn returns a </w:t>
      </w:r>
      <w:r w:rsidR="0094007D">
        <w:rPr>
          <w:noProof/>
        </w:rPr>
        <w:t>score value which should be close to one if the model shows a good prediction ability, close to zero if it’s poor, and negative if it shows no predictability.</w:t>
      </w:r>
      <w:r w:rsidR="005C1BE2">
        <w:rPr>
          <w:noProof/>
        </w:rPr>
        <w:t xml:space="preserve"> Almost all models show a negative score except </w:t>
      </w:r>
      <w:r w:rsidR="00480752">
        <w:rPr>
          <w:noProof/>
        </w:rPr>
        <w:t>two</w:t>
      </w:r>
      <w:r w:rsidR="005C1BE2">
        <w:rPr>
          <w:noProof/>
        </w:rPr>
        <w:t xml:space="preserve">.Linear Regression </w:t>
      </w:r>
      <w:r w:rsidR="00480752">
        <w:rPr>
          <w:noProof/>
        </w:rPr>
        <w:t>and Neural Network</w:t>
      </w:r>
      <w:r w:rsidR="005C1BE2">
        <w:rPr>
          <w:noProof/>
        </w:rPr>
        <w:t xml:space="preserve"> show the best predictibility</w:t>
      </w:r>
      <w:r w:rsidR="00480752">
        <w:rPr>
          <w:noProof/>
        </w:rPr>
        <w:t xml:space="preserve"> when we aggreagted the data by week. The aggregation by month showed no good results</w:t>
      </w:r>
      <w:r w:rsidR="005C1BE2">
        <w:rPr>
          <w:noProof/>
        </w:rPr>
        <w:t xml:space="preserve">. Overall, the best model was the Linear Regression, but it does not show a good enough result to be able to use it to predict </w:t>
      </w:r>
      <w:r w:rsidR="007C3143">
        <w:rPr>
          <w:noProof/>
        </w:rPr>
        <w:t>each other’s stock prices</w:t>
      </w:r>
      <w:r w:rsidR="00480752">
        <w:rPr>
          <w:noProof/>
        </w:rPr>
        <w:t xml:space="preserve">. We are looking for an accuracy score of at least </w:t>
      </w:r>
      <w:r w:rsidR="003C76FD">
        <w:rPr>
          <w:noProof/>
        </w:rPr>
        <w:t>.8 in all categories</w:t>
      </w:r>
      <w:r w:rsidR="005C1BE2">
        <w:rPr>
          <w:noProof/>
        </w:rPr>
        <w:t xml:space="preserve">.  </w:t>
      </w:r>
    </w:p>
    <w:p w14:paraId="6BC2137F" w14:textId="667D5A37" w:rsidR="00480752" w:rsidRDefault="00480752">
      <w:pPr>
        <w:rPr>
          <w:noProof/>
        </w:rPr>
      </w:pPr>
      <w:r w:rsidRPr="009A3E26">
        <w:rPr>
          <w:b/>
          <w:bCs/>
          <w:szCs w:val="28"/>
        </w:rPr>
        <w:lastRenderedPageBreak/>
        <w:t xml:space="preserve">Figure </w:t>
      </w:r>
      <w:r>
        <w:rPr>
          <w:b/>
          <w:bCs/>
          <w:szCs w:val="28"/>
        </w:rPr>
        <w:t>9</w:t>
      </w:r>
      <w:r w:rsidRPr="009A3E26">
        <w:rPr>
          <w:b/>
          <w:bCs/>
          <w:szCs w:val="28"/>
        </w:rPr>
        <w:t xml:space="preserve">:  </w:t>
      </w:r>
      <w:r>
        <w:rPr>
          <w:b/>
          <w:bCs/>
          <w:szCs w:val="28"/>
        </w:rPr>
        <w:t xml:space="preserve">Modeling Results by </w:t>
      </w:r>
      <w:r>
        <w:rPr>
          <w:b/>
          <w:bCs/>
          <w:szCs w:val="28"/>
        </w:rPr>
        <w:t>Week</w:t>
      </w:r>
      <w:r w:rsidRPr="001F33A4">
        <w:rPr>
          <w:noProof/>
        </w:rPr>
        <w:t xml:space="preserve"> </w:t>
      </w:r>
      <w:r w:rsidRPr="00480752">
        <w:rPr>
          <w:noProof/>
        </w:rPr>
        <w:drawing>
          <wp:inline distT="0" distB="0" distL="0" distR="0" wp14:anchorId="71FAD0EF" wp14:editId="76B983CB">
            <wp:extent cx="5943600" cy="527304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6"/>
                    <a:stretch>
                      <a:fillRect/>
                    </a:stretch>
                  </pic:blipFill>
                  <pic:spPr>
                    <a:xfrm>
                      <a:off x="0" y="0"/>
                      <a:ext cx="5943600" cy="5273040"/>
                    </a:xfrm>
                    <a:prstGeom prst="rect">
                      <a:avLst/>
                    </a:prstGeom>
                  </pic:spPr>
                </pic:pic>
              </a:graphicData>
            </a:graphic>
          </wp:inline>
        </w:drawing>
      </w:r>
    </w:p>
    <w:p w14:paraId="0D8EE80A" w14:textId="31028225" w:rsidR="00FB1D95" w:rsidRDefault="005C1BE2">
      <w:pPr>
        <w:rPr>
          <w:noProof/>
        </w:rPr>
      </w:pPr>
      <w:r w:rsidRPr="009A3E26">
        <w:rPr>
          <w:b/>
          <w:bCs/>
          <w:szCs w:val="28"/>
        </w:rPr>
        <w:lastRenderedPageBreak/>
        <w:t xml:space="preserve">Figure </w:t>
      </w:r>
      <w:r w:rsidR="00480752">
        <w:rPr>
          <w:b/>
          <w:bCs/>
          <w:szCs w:val="28"/>
        </w:rPr>
        <w:t>10</w:t>
      </w:r>
      <w:r w:rsidRPr="009A3E26">
        <w:rPr>
          <w:b/>
          <w:bCs/>
          <w:szCs w:val="28"/>
        </w:rPr>
        <w:t xml:space="preserve">:  </w:t>
      </w:r>
      <w:r>
        <w:rPr>
          <w:b/>
          <w:bCs/>
          <w:szCs w:val="28"/>
        </w:rPr>
        <w:t xml:space="preserve">Modeling Results by </w:t>
      </w:r>
      <w:r w:rsidR="00480752">
        <w:rPr>
          <w:b/>
          <w:bCs/>
          <w:szCs w:val="28"/>
        </w:rPr>
        <w:t>Month</w:t>
      </w:r>
      <w:r w:rsidRPr="001F33A4">
        <w:rPr>
          <w:noProof/>
        </w:rPr>
        <w:t xml:space="preserve"> </w:t>
      </w:r>
      <w:r w:rsidRPr="005C1BE2">
        <w:drawing>
          <wp:inline distT="0" distB="0" distL="0" distR="0" wp14:anchorId="32A57544" wp14:editId="62632254">
            <wp:extent cx="5943600" cy="5273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73040"/>
                    </a:xfrm>
                    <a:prstGeom prst="rect">
                      <a:avLst/>
                    </a:prstGeom>
                  </pic:spPr>
                </pic:pic>
              </a:graphicData>
            </a:graphic>
          </wp:inline>
        </w:drawing>
      </w:r>
    </w:p>
    <w:p w14:paraId="3F33A046" w14:textId="77777777" w:rsidR="00FB1D95" w:rsidRDefault="00FB1D95">
      <w:pPr>
        <w:rPr>
          <w:rFonts w:cstheme="majorBidi"/>
          <w:b/>
          <w:bCs/>
          <w:noProof/>
          <w:kern w:val="36"/>
          <w:sz w:val="40"/>
          <w:szCs w:val="28"/>
        </w:rPr>
      </w:pPr>
      <w:r>
        <w:rPr>
          <w:noProof/>
        </w:rPr>
        <w:br w:type="page"/>
      </w:r>
    </w:p>
    <w:p w14:paraId="3E686E39" w14:textId="08DE3ABE" w:rsidR="00FB1D95" w:rsidRDefault="00FB1D95" w:rsidP="00FB1D95">
      <w:pPr>
        <w:pStyle w:val="Heading1"/>
        <w:rPr>
          <w:noProof/>
        </w:rPr>
      </w:pPr>
      <w:bookmarkStart w:id="12" w:name="_Toc67145265"/>
      <w:r>
        <w:rPr>
          <w:noProof/>
        </w:rPr>
        <w:lastRenderedPageBreak/>
        <w:t>Conclusion</w:t>
      </w:r>
      <w:bookmarkEnd w:id="12"/>
    </w:p>
    <w:p w14:paraId="47594916" w14:textId="581A493B" w:rsidR="00FB1D95" w:rsidRPr="0056536B" w:rsidRDefault="00FB1D95" w:rsidP="00FB1D95">
      <w:pPr>
        <w:spacing w:line="360" w:lineRule="auto"/>
        <w:jc w:val="both"/>
        <w:rPr>
          <w:b/>
          <w:bCs/>
          <w:szCs w:val="28"/>
        </w:rPr>
      </w:pPr>
      <w:r>
        <w:rPr>
          <w:noProof/>
        </w:rPr>
        <w:t xml:space="preserve"> </w:t>
      </w:r>
      <w:r>
        <w:rPr>
          <w:noProof/>
        </w:rPr>
        <w:tab/>
      </w:r>
      <w:r w:rsidR="008F2021">
        <w:rPr>
          <w:noProof/>
        </w:rPr>
        <w:t>Our attempts to accurately predict the changed in individual stock market prices, we were unsuccsseful</w:t>
      </w:r>
      <w:r w:rsidR="00BE2259">
        <w:rPr>
          <w:noProof/>
        </w:rPr>
        <w:t xml:space="preserve"> with the columns used</w:t>
      </w:r>
      <w:r w:rsidR="00480752">
        <w:rPr>
          <w:noProof/>
        </w:rPr>
        <w:t xml:space="preserve"> </w:t>
      </w:r>
      <w:r w:rsidR="008F2021">
        <w:rPr>
          <w:noProof/>
        </w:rPr>
        <w:t xml:space="preserve">. </w:t>
      </w:r>
      <w:r w:rsidR="009E6F4B">
        <w:rPr>
          <w:noProof/>
        </w:rPr>
        <w:t>While the predictive analysis shows a</w:t>
      </w:r>
      <w:r w:rsidR="003C1DCC">
        <w:rPr>
          <w:noProof/>
        </w:rPr>
        <w:t>n extremely poor predictability score in most cases, there does seem to be a strong correlation among most Data Storage Device Manufacturers</w:t>
      </w:r>
      <w:r w:rsidR="00376987">
        <w:rPr>
          <w:noProof/>
        </w:rPr>
        <w:t xml:space="preserve"> when we aggreagate the data by week</w:t>
      </w:r>
      <w:r w:rsidR="003C1DCC">
        <w:rPr>
          <w:noProof/>
        </w:rPr>
        <w:t xml:space="preserve">. </w:t>
      </w:r>
      <w:r w:rsidR="006C60AA">
        <w:rPr>
          <w:noProof/>
        </w:rPr>
        <w:t xml:space="preserve">The Autocorrelation study shows a significant amount of lag data needed to accurately describe the variance in the data which </w:t>
      </w:r>
      <w:r w:rsidR="0026296D">
        <w:rPr>
          <w:noProof/>
        </w:rPr>
        <w:t>would make our column and row ratio close to 1:1</w:t>
      </w:r>
      <w:r w:rsidR="003341E1">
        <w:rPr>
          <w:noProof/>
        </w:rPr>
        <w:t xml:space="preserve"> which can lead to overfitting.</w:t>
      </w:r>
      <w:r w:rsidR="00CE35B5">
        <w:rPr>
          <w:noProof/>
        </w:rPr>
        <w:t xml:space="preserve"> </w:t>
      </w:r>
      <w:r w:rsidR="00694253">
        <w:rPr>
          <w:noProof/>
        </w:rPr>
        <w:t>Next steps would include finding a more scalable approach for the limited data points that we have</w:t>
      </w:r>
      <w:r w:rsidR="00F07B8D">
        <w:rPr>
          <w:noProof/>
        </w:rPr>
        <w:t>. One where we can add more lag columns into the input variable set</w:t>
      </w:r>
      <w:r w:rsidR="00694253">
        <w:rPr>
          <w:noProof/>
        </w:rPr>
        <w:t>.</w:t>
      </w:r>
      <w:r w:rsidR="00694253">
        <w:rPr>
          <w:noProof/>
        </w:rPr>
        <w:t xml:space="preserve"> </w:t>
      </w:r>
      <w:r w:rsidR="00CE35B5">
        <w:rPr>
          <w:noProof/>
        </w:rPr>
        <w:t>Overall, with more resources, the preliminary results do show correlation in the stock price for the companes selected</w:t>
      </w:r>
      <w:r w:rsidR="0080242C">
        <w:rPr>
          <w:noProof/>
        </w:rPr>
        <w:t>, and a promising predictability of individual stock price</w:t>
      </w:r>
      <w:r w:rsidR="00CE35B5">
        <w:rPr>
          <w:noProof/>
        </w:rPr>
        <w:t xml:space="preserve">. </w:t>
      </w:r>
    </w:p>
    <w:p w14:paraId="5161B710" w14:textId="6558750A" w:rsidR="00D055EC" w:rsidRDefault="00D055EC">
      <w:r>
        <w:br w:type="page"/>
      </w:r>
    </w:p>
    <w:p w14:paraId="3F62ED1E" w14:textId="77777777" w:rsidR="00262AD0" w:rsidRDefault="00262AD0">
      <w:pPr>
        <w:rPr>
          <w:rFonts w:cstheme="majorBidi"/>
          <w:b/>
          <w:bCs/>
          <w:kern w:val="36"/>
          <w:sz w:val="40"/>
          <w:szCs w:val="28"/>
        </w:rPr>
      </w:pPr>
    </w:p>
    <w:p w14:paraId="44379FD0" w14:textId="16C652C3" w:rsidR="00EA0851" w:rsidRPr="009018B7" w:rsidRDefault="00EA0851" w:rsidP="004D0BCC">
      <w:pPr>
        <w:pStyle w:val="Heading1"/>
      </w:pPr>
      <w:bookmarkStart w:id="13" w:name="_Toc67145266"/>
      <w:r w:rsidRPr="009018B7">
        <w:t>References:</w:t>
      </w:r>
      <w:bookmarkEnd w:id="13"/>
    </w:p>
    <w:p w14:paraId="06E732F4" w14:textId="77777777" w:rsidR="007E716A" w:rsidRPr="006116D3" w:rsidRDefault="00EA0851" w:rsidP="009018B7">
      <w:pPr>
        <w:pStyle w:val="ListParagraph"/>
        <w:numPr>
          <w:ilvl w:val="0"/>
          <w:numId w:val="1"/>
        </w:numPr>
        <w:spacing w:line="360" w:lineRule="auto"/>
        <w:rPr>
          <w:rFonts w:cstheme="majorBidi"/>
          <w:szCs w:val="28"/>
        </w:rPr>
      </w:pPr>
      <w:r w:rsidRPr="006116D3">
        <w:rPr>
          <w:rFonts w:cstheme="majorBidi"/>
          <w:szCs w:val="28"/>
        </w:rPr>
        <w:t xml:space="preserve">Model Building: </w:t>
      </w:r>
    </w:p>
    <w:p w14:paraId="1D1B41D8" w14:textId="716D15F2" w:rsidR="000943A9" w:rsidRPr="006116D3" w:rsidRDefault="007E716A" w:rsidP="009018B7">
      <w:pPr>
        <w:pStyle w:val="ListParagraph"/>
        <w:numPr>
          <w:ilvl w:val="1"/>
          <w:numId w:val="1"/>
        </w:numPr>
        <w:spacing w:line="360" w:lineRule="auto"/>
        <w:rPr>
          <w:rFonts w:cstheme="majorBidi"/>
          <w:szCs w:val="28"/>
        </w:rPr>
      </w:pPr>
      <w:hyperlink r:id="rId18" w:history="1">
        <w:r w:rsidRPr="006116D3">
          <w:rPr>
            <w:rStyle w:val="Hyperlink"/>
            <w:rFonts w:cstheme="majorBidi"/>
            <w:szCs w:val="28"/>
          </w:rPr>
          <w:t>https://towardsdatascience.com/time-series-modeling-using-scikit-pandas-and-numpy-682e3b8db8d1</w:t>
        </w:r>
      </w:hyperlink>
    </w:p>
    <w:p w14:paraId="3EA97642" w14:textId="77777777" w:rsidR="007E716A" w:rsidRPr="006116D3" w:rsidRDefault="007E716A" w:rsidP="009018B7">
      <w:pPr>
        <w:pStyle w:val="ListParagraph"/>
        <w:numPr>
          <w:ilvl w:val="0"/>
          <w:numId w:val="1"/>
        </w:numPr>
        <w:spacing w:line="360" w:lineRule="auto"/>
        <w:rPr>
          <w:rFonts w:cstheme="majorBidi"/>
          <w:szCs w:val="28"/>
        </w:rPr>
      </w:pPr>
      <w:r w:rsidRPr="006116D3">
        <w:rPr>
          <w:rFonts w:cstheme="majorBidi"/>
          <w:szCs w:val="28"/>
        </w:rPr>
        <w:t>Datasphere Growth:</w:t>
      </w:r>
    </w:p>
    <w:p w14:paraId="5516E9D5" w14:textId="67DF1F2F" w:rsidR="00E823DF" w:rsidRPr="006116D3" w:rsidRDefault="007E716A" w:rsidP="009018B7">
      <w:pPr>
        <w:pStyle w:val="ListParagraph"/>
        <w:numPr>
          <w:ilvl w:val="1"/>
          <w:numId w:val="1"/>
        </w:numPr>
        <w:spacing w:line="360" w:lineRule="auto"/>
        <w:rPr>
          <w:rFonts w:cstheme="majorBidi"/>
          <w:szCs w:val="28"/>
        </w:rPr>
      </w:pPr>
      <w:r w:rsidRPr="006116D3">
        <w:rPr>
          <w:rFonts w:cstheme="majorBidi"/>
          <w:szCs w:val="28"/>
        </w:rPr>
        <w:t xml:space="preserve"> </w:t>
      </w:r>
      <w:hyperlink r:id="rId19" w:history="1">
        <w:r w:rsidRPr="006116D3">
          <w:rPr>
            <w:rStyle w:val="Hyperlink"/>
            <w:rFonts w:cstheme="majorBidi"/>
            <w:szCs w:val="28"/>
          </w:rPr>
          <w:t>https://www.datanami.com/2018/11/27/global-datasphere-to-hit-175-zettabytes-by-2025-idc-says/</w:t>
        </w:r>
      </w:hyperlink>
    </w:p>
    <w:p w14:paraId="75BC32A0" w14:textId="69F36BC0" w:rsidR="00C722BA" w:rsidRPr="006116D3" w:rsidRDefault="00C722BA" w:rsidP="009018B7">
      <w:pPr>
        <w:pStyle w:val="ListParagraph"/>
        <w:numPr>
          <w:ilvl w:val="0"/>
          <w:numId w:val="1"/>
        </w:numPr>
        <w:spacing w:line="360" w:lineRule="auto"/>
        <w:rPr>
          <w:rFonts w:cstheme="majorBidi"/>
          <w:szCs w:val="28"/>
        </w:rPr>
      </w:pPr>
      <w:r w:rsidRPr="006116D3">
        <w:rPr>
          <w:rFonts w:cstheme="majorBidi"/>
          <w:szCs w:val="28"/>
        </w:rPr>
        <w:t>Storage Device Market:</w:t>
      </w:r>
    </w:p>
    <w:p w14:paraId="3A798C3A" w14:textId="3C6EC3DA" w:rsidR="00C722BA" w:rsidRPr="006116D3" w:rsidRDefault="00C722BA" w:rsidP="009018B7">
      <w:pPr>
        <w:pStyle w:val="ListParagraph"/>
        <w:numPr>
          <w:ilvl w:val="1"/>
          <w:numId w:val="1"/>
        </w:numPr>
        <w:spacing w:line="360" w:lineRule="auto"/>
        <w:rPr>
          <w:rFonts w:cstheme="majorBidi"/>
          <w:szCs w:val="28"/>
        </w:rPr>
      </w:pPr>
      <w:hyperlink r:id="rId20" w:history="1">
        <w:r w:rsidRPr="006116D3">
          <w:rPr>
            <w:rStyle w:val="Hyperlink"/>
            <w:rFonts w:cstheme="majorBidi"/>
            <w:szCs w:val="28"/>
          </w:rPr>
          <w:t>https://www.businesswire.com/news/home/20151130006114/en/HDDs-SSDs-Grow-Seasonally-to-143-Exabytes-TRENDFOCUS-3rd-Calendar-Quarter-Analysis</w:t>
        </w:r>
      </w:hyperlink>
    </w:p>
    <w:p w14:paraId="13229BC6" w14:textId="7559D3FF" w:rsidR="00C722BA" w:rsidRDefault="00124C44" w:rsidP="00C722BA">
      <w:pPr>
        <w:pStyle w:val="ListParagraph"/>
        <w:numPr>
          <w:ilvl w:val="0"/>
          <w:numId w:val="1"/>
        </w:numPr>
        <w:rPr>
          <w:rFonts w:cstheme="majorBidi"/>
          <w:szCs w:val="28"/>
        </w:rPr>
      </w:pPr>
      <w:r>
        <w:rPr>
          <w:rFonts w:cstheme="majorBidi"/>
          <w:szCs w:val="28"/>
        </w:rPr>
        <w:t>Yahoo Finance Stock Python Package:</w:t>
      </w:r>
    </w:p>
    <w:p w14:paraId="1226E064" w14:textId="6A6F523A" w:rsidR="00124C44" w:rsidRDefault="00124C44" w:rsidP="00124C44">
      <w:pPr>
        <w:pStyle w:val="ListParagraph"/>
        <w:numPr>
          <w:ilvl w:val="1"/>
          <w:numId w:val="1"/>
        </w:numPr>
        <w:rPr>
          <w:rFonts w:cstheme="majorBidi"/>
          <w:szCs w:val="28"/>
        </w:rPr>
      </w:pPr>
      <w:hyperlink r:id="rId21" w:history="1">
        <w:r w:rsidRPr="00E73268">
          <w:rPr>
            <w:rStyle w:val="Hyperlink"/>
            <w:rFonts w:cstheme="majorBidi"/>
            <w:szCs w:val="28"/>
          </w:rPr>
          <w:t>https://pypi.org/project/yahoofinancials/</w:t>
        </w:r>
      </w:hyperlink>
    </w:p>
    <w:p w14:paraId="4859D6F9" w14:textId="77777777" w:rsidR="00124C44" w:rsidRPr="006116D3" w:rsidRDefault="00124C44" w:rsidP="0061418E">
      <w:pPr>
        <w:pStyle w:val="ListParagraph"/>
        <w:numPr>
          <w:ilvl w:val="0"/>
          <w:numId w:val="1"/>
        </w:numPr>
        <w:rPr>
          <w:rFonts w:cstheme="majorBidi"/>
          <w:szCs w:val="28"/>
        </w:rPr>
      </w:pPr>
    </w:p>
    <w:p w14:paraId="2F038424" w14:textId="77777777" w:rsidR="007E716A" w:rsidRPr="006116D3" w:rsidRDefault="007E716A">
      <w:pPr>
        <w:rPr>
          <w:rFonts w:cstheme="majorBidi"/>
          <w:szCs w:val="28"/>
        </w:rPr>
      </w:pPr>
    </w:p>
    <w:p w14:paraId="209F47B5" w14:textId="77777777" w:rsidR="00EA0851" w:rsidRPr="006116D3" w:rsidRDefault="00EA0851">
      <w:pPr>
        <w:rPr>
          <w:rFonts w:cstheme="majorBidi"/>
          <w:szCs w:val="28"/>
        </w:rPr>
      </w:pPr>
    </w:p>
    <w:p w14:paraId="6E975CF2" w14:textId="3FD5A6AD" w:rsidR="00D929E3" w:rsidRPr="006116D3" w:rsidRDefault="00D929E3">
      <w:pPr>
        <w:rPr>
          <w:rFonts w:cstheme="majorBidi"/>
        </w:rPr>
      </w:pPr>
    </w:p>
    <w:p w14:paraId="02681C7C" w14:textId="77777777" w:rsidR="00D929E3" w:rsidRPr="006116D3" w:rsidRDefault="00D929E3">
      <w:pPr>
        <w:rPr>
          <w:rFonts w:cstheme="majorBidi"/>
        </w:rPr>
      </w:pPr>
    </w:p>
    <w:p w14:paraId="5C8A6D87" w14:textId="4598C170" w:rsidR="002040DB" w:rsidRPr="006116D3" w:rsidRDefault="002040DB">
      <w:pPr>
        <w:rPr>
          <w:rFonts w:cstheme="majorBidi"/>
        </w:rPr>
      </w:pPr>
    </w:p>
    <w:p w14:paraId="4D451DD0" w14:textId="6F196828" w:rsidR="002040DB" w:rsidRPr="006116D3" w:rsidRDefault="002040DB">
      <w:pPr>
        <w:rPr>
          <w:rFonts w:cstheme="majorBidi"/>
        </w:rPr>
      </w:pPr>
    </w:p>
    <w:p w14:paraId="3CBDBFB1" w14:textId="77777777" w:rsidR="00D929E3" w:rsidRPr="006116D3" w:rsidRDefault="00D929E3">
      <w:pPr>
        <w:rPr>
          <w:rFonts w:cstheme="majorBidi"/>
        </w:rPr>
      </w:pPr>
    </w:p>
    <w:sectPr w:rsidR="00D929E3" w:rsidRPr="006116D3" w:rsidSect="003B0FC0">
      <w:headerReference w:type="default" r:id="rId22"/>
      <w:footerReference w:type="even"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C4E30" w14:textId="77777777" w:rsidR="003B45BA" w:rsidRDefault="003B45BA" w:rsidP="00756761">
      <w:pPr>
        <w:spacing w:after="0" w:line="240" w:lineRule="auto"/>
      </w:pPr>
      <w:r>
        <w:separator/>
      </w:r>
    </w:p>
  </w:endnote>
  <w:endnote w:type="continuationSeparator" w:id="0">
    <w:p w14:paraId="3443CE66" w14:textId="77777777" w:rsidR="003B45BA" w:rsidRDefault="003B45BA" w:rsidP="00756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73733256"/>
      <w:docPartObj>
        <w:docPartGallery w:val="Page Numbers (Bottom of Page)"/>
        <w:docPartUnique/>
      </w:docPartObj>
    </w:sdtPr>
    <w:sdtContent>
      <w:p w14:paraId="1E57E1A3" w14:textId="0F04AF84" w:rsidR="00756761" w:rsidRDefault="00756761" w:rsidP="00E732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6C9387" w14:textId="77777777" w:rsidR="00756761" w:rsidRDefault="00756761" w:rsidP="007567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8772067"/>
      <w:docPartObj>
        <w:docPartGallery w:val="Page Numbers (Bottom of Page)"/>
        <w:docPartUnique/>
      </w:docPartObj>
    </w:sdtPr>
    <w:sdtContent>
      <w:p w14:paraId="4F8073CC" w14:textId="0F012DC2" w:rsidR="00756761" w:rsidRDefault="00756761" w:rsidP="00E732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006C2B" w14:textId="77777777" w:rsidR="00756761" w:rsidRDefault="00756761" w:rsidP="007567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5C082" w14:textId="77777777" w:rsidR="003B45BA" w:rsidRDefault="003B45BA" w:rsidP="00756761">
      <w:pPr>
        <w:spacing w:after="0" w:line="240" w:lineRule="auto"/>
      </w:pPr>
      <w:r>
        <w:separator/>
      </w:r>
    </w:p>
  </w:footnote>
  <w:footnote w:type="continuationSeparator" w:id="0">
    <w:p w14:paraId="3C6769A4" w14:textId="77777777" w:rsidR="003B45BA" w:rsidRDefault="003B45BA" w:rsidP="00756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0D979" w14:textId="2531A2DB" w:rsidR="00756761" w:rsidRDefault="00C47B29">
    <w:pPr>
      <w:pStyle w:val="Header"/>
    </w:pPr>
    <w:r>
      <w:t>March 2021</w:t>
    </w:r>
    <w:r w:rsidR="00756761">
      <w:tab/>
    </w:r>
    <w:r w:rsidR="00756761">
      <w:tab/>
    </w:r>
    <w:r>
      <w:t>Emilio Ramos Monzalvo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17244"/>
    <w:multiLevelType w:val="hybridMultilevel"/>
    <w:tmpl w:val="8A0C8B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AB"/>
    <w:rsid w:val="00040507"/>
    <w:rsid w:val="00046059"/>
    <w:rsid w:val="000879BE"/>
    <w:rsid w:val="000943A9"/>
    <w:rsid w:val="000A2069"/>
    <w:rsid w:val="000A3879"/>
    <w:rsid w:val="000D6C71"/>
    <w:rsid w:val="00124C44"/>
    <w:rsid w:val="00163874"/>
    <w:rsid w:val="00192A17"/>
    <w:rsid w:val="00193CAF"/>
    <w:rsid w:val="001A1215"/>
    <w:rsid w:val="001A54B0"/>
    <w:rsid w:val="001C0A24"/>
    <w:rsid w:val="001D1D56"/>
    <w:rsid w:val="001F33A4"/>
    <w:rsid w:val="001F75F4"/>
    <w:rsid w:val="002040DB"/>
    <w:rsid w:val="00243AB7"/>
    <w:rsid w:val="00250C6D"/>
    <w:rsid w:val="0026296D"/>
    <w:rsid w:val="00262AD0"/>
    <w:rsid w:val="0026777C"/>
    <w:rsid w:val="00276BCD"/>
    <w:rsid w:val="00277A54"/>
    <w:rsid w:val="002848E8"/>
    <w:rsid w:val="002B4B61"/>
    <w:rsid w:val="002B5D71"/>
    <w:rsid w:val="002E2287"/>
    <w:rsid w:val="002E3748"/>
    <w:rsid w:val="003149DD"/>
    <w:rsid w:val="00327F5F"/>
    <w:rsid w:val="003341E1"/>
    <w:rsid w:val="003455F6"/>
    <w:rsid w:val="00376757"/>
    <w:rsid w:val="00376987"/>
    <w:rsid w:val="003B0FC0"/>
    <w:rsid w:val="003B45BA"/>
    <w:rsid w:val="003C1DCC"/>
    <w:rsid w:val="003C305A"/>
    <w:rsid w:val="003C76FD"/>
    <w:rsid w:val="003E575D"/>
    <w:rsid w:val="00477F7A"/>
    <w:rsid w:val="00480752"/>
    <w:rsid w:val="00484FA3"/>
    <w:rsid w:val="004C084A"/>
    <w:rsid w:val="004C761E"/>
    <w:rsid w:val="004D0BCC"/>
    <w:rsid w:val="00520FE9"/>
    <w:rsid w:val="0052144D"/>
    <w:rsid w:val="0056536B"/>
    <w:rsid w:val="00574F3A"/>
    <w:rsid w:val="00577C2C"/>
    <w:rsid w:val="005B77A0"/>
    <w:rsid w:val="005C1BE2"/>
    <w:rsid w:val="005C2A86"/>
    <w:rsid w:val="005C33CA"/>
    <w:rsid w:val="005C3C9B"/>
    <w:rsid w:val="00604E13"/>
    <w:rsid w:val="006116D3"/>
    <w:rsid w:val="0061418E"/>
    <w:rsid w:val="0063030E"/>
    <w:rsid w:val="00631022"/>
    <w:rsid w:val="006619FA"/>
    <w:rsid w:val="00662B4F"/>
    <w:rsid w:val="00673A01"/>
    <w:rsid w:val="00676F90"/>
    <w:rsid w:val="00693993"/>
    <w:rsid w:val="00694253"/>
    <w:rsid w:val="006C60AA"/>
    <w:rsid w:val="006D5E49"/>
    <w:rsid w:val="00717885"/>
    <w:rsid w:val="00735E88"/>
    <w:rsid w:val="00750CF7"/>
    <w:rsid w:val="00756761"/>
    <w:rsid w:val="0077190C"/>
    <w:rsid w:val="00786980"/>
    <w:rsid w:val="00795D26"/>
    <w:rsid w:val="007965F0"/>
    <w:rsid w:val="007C3143"/>
    <w:rsid w:val="007D110E"/>
    <w:rsid w:val="007E647E"/>
    <w:rsid w:val="007E716A"/>
    <w:rsid w:val="007E7C6F"/>
    <w:rsid w:val="0080242C"/>
    <w:rsid w:val="008147AF"/>
    <w:rsid w:val="00825A14"/>
    <w:rsid w:val="00874966"/>
    <w:rsid w:val="00887557"/>
    <w:rsid w:val="008E0E02"/>
    <w:rsid w:val="008E2904"/>
    <w:rsid w:val="008F17BF"/>
    <w:rsid w:val="008F1E1C"/>
    <w:rsid w:val="008F2021"/>
    <w:rsid w:val="009018B7"/>
    <w:rsid w:val="00935BB4"/>
    <w:rsid w:val="0094007D"/>
    <w:rsid w:val="00955A32"/>
    <w:rsid w:val="009A3E26"/>
    <w:rsid w:val="009C45FA"/>
    <w:rsid w:val="009E5754"/>
    <w:rsid w:val="009E6F4B"/>
    <w:rsid w:val="009F08C4"/>
    <w:rsid w:val="00A200D8"/>
    <w:rsid w:val="00A33AAB"/>
    <w:rsid w:val="00A409DC"/>
    <w:rsid w:val="00A436BA"/>
    <w:rsid w:val="00A63473"/>
    <w:rsid w:val="00A637A9"/>
    <w:rsid w:val="00A93C5A"/>
    <w:rsid w:val="00AB48AA"/>
    <w:rsid w:val="00AE6BEB"/>
    <w:rsid w:val="00B00F8E"/>
    <w:rsid w:val="00B20B19"/>
    <w:rsid w:val="00B27CCE"/>
    <w:rsid w:val="00B32512"/>
    <w:rsid w:val="00B432F9"/>
    <w:rsid w:val="00B45567"/>
    <w:rsid w:val="00B56F12"/>
    <w:rsid w:val="00BA3D6F"/>
    <w:rsid w:val="00BB69CC"/>
    <w:rsid w:val="00BE2259"/>
    <w:rsid w:val="00BF4B59"/>
    <w:rsid w:val="00C055D8"/>
    <w:rsid w:val="00C22F68"/>
    <w:rsid w:val="00C25B5F"/>
    <w:rsid w:val="00C47B29"/>
    <w:rsid w:val="00C722BA"/>
    <w:rsid w:val="00C91281"/>
    <w:rsid w:val="00CB1836"/>
    <w:rsid w:val="00CD0168"/>
    <w:rsid w:val="00CD7E48"/>
    <w:rsid w:val="00CE05D8"/>
    <w:rsid w:val="00CE35B5"/>
    <w:rsid w:val="00D0067A"/>
    <w:rsid w:val="00D055EC"/>
    <w:rsid w:val="00D14FA3"/>
    <w:rsid w:val="00D1517D"/>
    <w:rsid w:val="00D51310"/>
    <w:rsid w:val="00D8259C"/>
    <w:rsid w:val="00D929E3"/>
    <w:rsid w:val="00DB3CE6"/>
    <w:rsid w:val="00DC54E3"/>
    <w:rsid w:val="00DF5023"/>
    <w:rsid w:val="00E33560"/>
    <w:rsid w:val="00E560F2"/>
    <w:rsid w:val="00E63313"/>
    <w:rsid w:val="00E64B24"/>
    <w:rsid w:val="00E823DF"/>
    <w:rsid w:val="00EA0851"/>
    <w:rsid w:val="00EB1396"/>
    <w:rsid w:val="00EC6688"/>
    <w:rsid w:val="00F07B8D"/>
    <w:rsid w:val="00F1477F"/>
    <w:rsid w:val="00F16D71"/>
    <w:rsid w:val="00F417B6"/>
    <w:rsid w:val="00F53A9B"/>
    <w:rsid w:val="00FB1D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D49F7"/>
  <w15:chartTrackingRefBased/>
  <w15:docId w15:val="{7A1E4D1A-2A5E-644C-A6C9-ED0F34CC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310"/>
    <w:rPr>
      <w:rFonts w:asciiTheme="majorBidi" w:eastAsia="Times New Roman" w:hAnsiTheme="majorBidi" w:cs="Times New Roman"/>
    </w:rPr>
  </w:style>
  <w:style w:type="paragraph" w:styleId="Heading1">
    <w:name w:val="heading 1"/>
    <w:basedOn w:val="Normal"/>
    <w:link w:val="Heading1Char"/>
    <w:autoRedefine/>
    <w:uiPriority w:val="9"/>
    <w:qFormat/>
    <w:rsid w:val="004D0BCC"/>
    <w:pPr>
      <w:spacing w:before="100" w:beforeAutospacing="1" w:after="100" w:afterAutospacing="1" w:line="240" w:lineRule="auto"/>
      <w:outlineLvl w:val="0"/>
    </w:pPr>
    <w:rPr>
      <w:rFonts w:cstheme="majorBidi"/>
      <w:b/>
      <w:bCs/>
      <w:kern w:val="36"/>
      <w:sz w:val="40"/>
      <w:szCs w:val="28"/>
    </w:rPr>
  </w:style>
  <w:style w:type="paragraph" w:styleId="Heading2">
    <w:name w:val="heading 2"/>
    <w:basedOn w:val="Normal"/>
    <w:next w:val="Normal"/>
    <w:link w:val="Heading2Char"/>
    <w:uiPriority w:val="9"/>
    <w:unhideWhenUsed/>
    <w:qFormat/>
    <w:rsid w:val="00735E88"/>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761"/>
    <w:rPr>
      <w:rFonts w:eastAsia="Times New Roman" w:cs="Times New Roman"/>
      <w:sz w:val="22"/>
    </w:rPr>
  </w:style>
  <w:style w:type="paragraph" w:styleId="Footer">
    <w:name w:val="footer"/>
    <w:basedOn w:val="Normal"/>
    <w:link w:val="FooterChar"/>
    <w:uiPriority w:val="99"/>
    <w:unhideWhenUsed/>
    <w:rsid w:val="00756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761"/>
    <w:rPr>
      <w:rFonts w:eastAsia="Times New Roman" w:cs="Times New Roman"/>
      <w:sz w:val="22"/>
    </w:rPr>
  </w:style>
  <w:style w:type="character" w:styleId="PageNumber">
    <w:name w:val="page number"/>
    <w:basedOn w:val="DefaultParagraphFont"/>
    <w:uiPriority w:val="99"/>
    <w:semiHidden/>
    <w:unhideWhenUsed/>
    <w:rsid w:val="00756761"/>
  </w:style>
  <w:style w:type="character" w:styleId="Hyperlink">
    <w:name w:val="Hyperlink"/>
    <w:basedOn w:val="DefaultParagraphFont"/>
    <w:uiPriority w:val="99"/>
    <w:unhideWhenUsed/>
    <w:rsid w:val="003B0FC0"/>
    <w:rPr>
      <w:color w:val="0563C1" w:themeColor="hyperlink"/>
      <w:u w:val="single"/>
    </w:rPr>
  </w:style>
  <w:style w:type="character" w:styleId="UnresolvedMention">
    <w:name w:val="Unresolved Mention"/>
    <w:basedOn w:val="DefaultParagraphFont"/>
    <w:uiPriority w:val="99"/>
    <w:semiHidden/>
    <w:unhideWhenUsed/>
    <w:rsid w:val="003B0FC0"/>
    <w:rPr>
      <w:color w:val="605E5C"/>
      <w:shd w:val="clear" w:color="auto" w:fill="E1DFDD"/>
    </w:rPr>
  </w:style>
  <w:style w:type="character" w:customStyle="1" w:styleId="Heading1Char">
    <w:name w:val="Heading 1 Char"/>
    <w:basedOn w:val="DefaultParagraphFont"/>
    <w:link w:val="Heading1"/>
    <w:uiPriority w:val="9"/>
    <w:rsid w:val="004D0BCC"/>
    <w:rPr>
      <w:rFonts w:asciiTheme="majorBidi" w:eastAsia="Times New Roman" w:hAnsiTheme="majorBidi" w:cstheme="majorBidi"/>
      <w:b/>
      <w:bCs/>
      <w:kern w:val="36"/>
      <w:sz w:val="40"/>
      <w:szCs w:val="28"/>
    </w:rPr>
  </w:style>
  <w:style w:type="paragraph" w:styleId="TOCHeading">
    <w:name w:val="TOC Heading"/>
    <w:basedOn w:val="Heading1"/>
    <w:next w:val="Normal"/>
    <w:uiPriority w:val="39"/>
    <w:unhideWhenUsed/>
    <w:qFormat/>
    <w:rsid w:val="003B0FC0"/>
    <w:pPr>
      <w:keepNext/>
      <w:keepLines/>
      <w:spacing w:before="480" w:beforeAutospacing="0" w:after="0" w:afterAutospacing="0" w:line="276" w:lineRule="auto"/>
      <w:outlineLvl w:val="9"/>
    </w:pPr>
    <w:rPr>
      <w:rFonts w:asciiTheme="majorHAnsi" w:eastAsiaTheme="majorEastAsia" w:hAnsiTheme="majorHAnsi"/>
      <w:b w:val="0"/>
      <w:color w:val="2F5496" w:themeColor="accent1" w:themeShade="BF"/>
      <w:kern w:val="0"/>
      <w:sz w:val="28"/>
      <w:lang w:eastAsia="en-US"/>
    </w:rPr>
  </w:style>
  <w:style w:type="paragraph" w:styleId="TOC1">
    <w:name w:val="toc 1"/>
    <w:basedOn w:val="Normal"/>
    <w:next w:val="Normal"/>
    <w:autoRedefine/>
    <w:uiPriority w:val="39"/>
    <w:unhideWhenUsed/>
    <w:rsid w:val="003B0FC0"/>
    <w:pPr>
      <w:spacing w:before="120" w:after="0"/>
    </w:pPr>
    <w:rPr>
      <w:rFonts w:cstheme="minorHAnsi"/>
      <w:b/>
      <w:bCs/>
      <w:i/>
      <w:iCs/>
      <w:szCs w:val="28"/>
    </w:rPr>
  </w:style>
  <w:style w:type="paragraph" w:styleId="TOC2">
    <w:name w:val="toc 2"/>
    <w:basedOn w:val="Normal"/>
    <w:next w:val="Normal"/>
    <w:autoRedefine/>
    <w:uiPriority w:val="39"/>
    <w:unhideWhenUsed/>
    <w:rsid w:val="003B0FC0"/>
    <w:pPr>
      <w:spacing w:before="120" w:after="0"/>
      <w:ind w:left="220"/>
    </w:pPr>
    <w:rPr>
      <w:rFonts w:cstheme="minorHAnsi"/>
      <w:b/>
      <w:bCs/>
      <w:szCs w:val="26"/>
    </w:rPr>
  </w:style>
  <w:style w:type="paragraph" w:styleId="TOC3">
    <w:name w:val="toc 3"/>
    <w:basedOn w:val="Normal"/>
    <w:next w:val="Normal"/>
    <w:autoRedefine/>
    <w:uiPriority w:val="39"/>
    <w:unhideWhenUsed/>
    <w:rsid w:val="003B0FC0"/>
    <w:pPr>
      <w:spacing w:after="0"/>
      <w:ind w:left="440"/>
    </w:pPr>
    <w:rPr>
      <w:rFonts w:cstheme="minorHAnsi"/>
      <w:sz w:val="20"/>
    </w:rPr>
  </w:style>
  <w:style w:type="paragraph" w:styleId="ListParagraph">
    <w:name w:val="List Paragraph"/>
    <w:basedOn w:val="Normal"/>
    <w:uiPriority w:val="34"/>
    <w:qFormat/>
    <w:rsid w:val="007E716A"/>
    <w:pPr>
      <w:ind w:left="720"/>
      <w:contextualSpacing/>
    </w:pPr>
  </w:style>
  <w:style w:type="character" w:styleId="FollowedHyperlink">
    <w:name w:val="FollowedHyperlink"/>
    <w:basedOn w:val="DefaultParagraphFont"/>
    <w:uiPriority w:val="99"/>
    <w:semiHidden/>
    <w:unhideWhenUsed/>
    <w:rsid w:val="00C722BA"/>
    <w:rPr>
      <w:color w:val="954F72" w:themeColor="followedHyperlink"/>
      <w:u w:val="single"/>
    </w:rPr>
  </w:style>
  <w:style w:type="table" w:styleId="TableGrid">
    <w:name w:val="Table Grid"/>
    <w:basedOn w:val="TableNormal"/>
    <w:uiPriority w:val="39"/>
    <w:rsid w:val="00CE0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E05D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4">
    <w:name w:val="toc 4"/>
    <w:basedOn w:val="Normal"/>
    <w:next w:val="Normal"/>
    <w:autoRedefine/>
    <w:uiPriority w:val="39"/>
    <w:semiHidden/>
    <w:unhideWhenUsed/>
    <w:rsid w:val="000A2069"/>
    <w:pPr>
      <w:spacing w:after="0"/>
      <w:ind w:left="660"/>
    </w:pPr>
    <w:rPr>
      <w:rFonts w:cstheme="minorHAnsi"/>
      <w:sz w:val="20"/>
    </w:rPr>
  </w:style>
  <w:style w:type="paragraph" w:styleId="TOC5">
    <w:name w:val="toc 5"/>
    <w:basedOn w:val="Normal"/>
    <w:next w:val="Normal"/>
    <w:autoRedefine/>
    <w:uiPriority w:val="39"/>
    <w:semiHidden/>
    <w:unhideWhenUsed/>
    <w:rsid w:val="000A2069"/>
    <w:pPr>
      <w:spacing w:after="0"/>
      <w:ind w:left="880"/>
    </w:pPr>
    <w:rPr>
      <w:rFonts w:cstheme="minorHAnsi"/>
      <w:sz w:val="20"/>
    </w:rPr>
  </w:style>
  <w:style w:type="paragraph" w:styleId="TOC6">
    <w:name w:val="toc 6"/>
    <w:basedOn w:val="Normal"/>
    <w:next w:val="Normal"/>
    <w:autoRedefine/>
    <w:uiPriority w:val="39"/>
    <w:semiHidden/>
    <w:unhideWhenUsed/>
    <w:rsid w:val="000A2069"/>
    <w:pPr>
      <w:spacing w:after="0"/>
      <w:ind w:left="1100"/>
    </w:pPr>
    <w:rPr>
      <w:rFonts w:cstheme="minorHAnsi"/>
      <w:sz w:val="20"/>
    </w:rPr>
  </w:style>
  <w:style w:type="paragraph" w:styleId="TOC7">
    <w:name w:val="toc 7"/>
    <w:basedOn w:val="Normal"/>
    <w:next w:val="Normal"/>
    <w:autoRedefine/>
    <w:uiPriority w:val="39"/>
    <w:semiHidden/>
    <w:unhideWhenUsed/>
    <w:rsid w:val="000A2069"/>
    <w:pPr>
      <w:spacing w:after="0"/>
      <w:ind w:left="1320"/>
    </w:pPr>
    <w:rPr>
      <w:rFonts w:cstheme="minorHAnsi"/>
      <w:sz w:val="20"/>
    </w:rPr>
  </w:style>
  <w:style w:type="paragraph" w:styleId="TOC8">
    <w:name w:val="toc 8"/>
    <w:basedOn w:val="Normal"/>
    <w:next w:val="Normal"/>
    <w:autoRedefine/>
    <w:uiPriority w:val="39"/>
    <w:semiHidden/>
    <w:unhideWhenUsed/>
    <w:rsid w:val="000A2069"/>
    <w:pPr>
      <w:spacing w:after="0"/>
      <w:ind w:left="1540"/>
    </w:pPr>
    <w:rPr>
      <w:rFonts w:cstheme="minorHAnsi"/>
      <w:sz w:val="20"/>
    </w:rPr>
  </w:style>
  <w:style w:type="paragraph" w:styleId="TOC9">
    <w:name w:val="toc 9"/>
    <w:basedOn w:val="Normal"/>
    <w:next w:val="Normal"/>
    <w:autoRedefine/>
    <w:uiPriority w:val="39"/>
    <w:semiHidden/>
    <w:unhideWhenUsed/>
    <w:rsid w:val="000A2069"/>
    <w:pPr>
      <w:spacing w:after="0"/>
      <w:ind w:left="1760"/>
    </w:pPr>
    <w:rPr>
      <w:rFonts w:cstheme="minorHAnsi"/>
      <w:sz w:val="20"/>
    </w:rPr>
  </w:style>
  <w:style w:type="character" w:customStyle="1" w:styleId="Heading2Char">
    <w:name w:val="Heading 2 Char"/>
    <w:basedOn w:val="DefaultParagraphFont"/>
    <w:link w:val="Heading2"/>
    <w:uiPriority w:val="9"/>
    <w:rsid w:val="00735E88"/>
    <w:rPr>
      <w:rFonts w:asciiTheme="majorBidi" w:eastAsiaTheme="majorEastAsia" w:hAnsiTheme="majorBidi" w:cstheme="majorBidi"/>
      <w:b/>
      <w:color w:val="000000" w:themeColor="text1"/>
      <w:sz w:val="28"/>
      <w:szCs w:val="26"/>
    </w:rPr>
  </w:style>
  <w:style w:type="character" w:styleId="PlaceholderText">
    <w:name w:val="Placeholder Text"/>
    <w:basedOn w:val="DefaultParagraphFont"/>
    <w:uiPriority w:val="99"/>
    <w:semiHidden/>
    <w:rsid w:val="006310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145033">
      <w:bodyDiv w:val="1"/>
      <w:marLeft w:val="0"/>
      <w:marRight w:val="0"/>
      <w:marTop w:val="0"/>
      <w:marBottom w:val="0"/>
      <w:divBdr>
        <w:top w:val="none" w:sz="0" w:space="0" w:color="auto"/>
        <w:left w:val="none" w:sz="0" w:space="0" w:color="auto"/>
        <w:bottom w:val="none" w:sz="0" w:space="0" w:color="auto"/>
        <w:right w:val="none" w:sz="0" w:space="0" w:color="auto"/>
      </w:divBdr>
    </w:div>
    <w:div w:id="1440947307">
      <w:bodyDiv w:val="1"/>
      <w:marLeft w:val="0"/>
      <w:marRight w:val="0"/>
      <w:marTop w:val="0"/>
      <w:marBottom w:val="0"/>
      <w:divBdr>
        <w:top w:val="none" w:sz="0" w:space="0" w:color="auto"/>
        <w:left w:val="none" w:sz="0" w:space="0" w:color="auto"/>
        <w:bottom w:val="none" w:sz="0" w:space="0" w:color="auto"/>
        <w:right w:val="none" w:sz="0" w:space="0" w:color="auto"/>
      </w:divBdr>
    </w:div>
    <w:div w:id="1824003857">
      <w:bodyDiv w:val="1"/>
      <w:marLeft w:val="0"/>
      <w:marRight w:val="0"/>
      <w:marTop w:val="0"/>
      <w:marBottom w:val="0"/>
      <w:divBdr>
        <w:top w:val="none" w:sz="0" w:space="0" w:color="auto"/>
        <w:left w:val="none" w:sz="0" w:space="0" w:color="auto"/>
        <w:bottom w:val="none" w:sz="0" w:space="0" w:color="auto"/>
        <w:right w:val="none" w:sz="0" w:space="0" w:color="auto"/>
      </w:divBdr>
    </w:div>
    <w:div w:id="200719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owardsdatascience.com/time-series-modeling-using-scikit-pandas-and-numpy-682e3b8db8d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ypi.org/project/yahoofinancial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businesswire.com/news/home/20151130006114/en/HDDs-SSDs-Grow-Seasonally-to-143-Exabytes-TRENDFOCUS-3rd-Calendar-Quarter-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datanami.com/2018/11/27/global-datasphere-to-hit-175-zettabytes-by-2025-idc-say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F659E-CC9A-5749-ADE1-768C076E8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16</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Ramos Monzalvo</dc:creator>
  <cp:keywords/>
  <dc:description/>
  <cp:lastModifiedBy>Emilio Ramos Monzalvo</cp:lastModifiedBy>
  <cp:revision>158</cp:revision>
  <dcterms:created xsi:type="dcterms:W3CDTF">2021-03-20T16:43:00Z</dcterms:created>
  <dcterms:modified xsi:type="dcterms:W3CDTF">2021-03-20T22:28:00Z</dcterms:modified>
</cp:coreProperties>
</file>