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930DC" w14:textId="7982DF84" w:rsidR="00FF5A42" w:rsidRPr="001511ED" w:rsidRDefault="00FF5A42" w:rsidP="00FF5A42">
      <w:pPr>
        <w:spacing w:after="0" w:line="240" w:lineRule="auto"/>
        <w:textAlignment w:val="baseline"/>
        <w:rPr>
          <w:b/>
          <w:bCs/>
          <w:color w:val="1F3864" w:themeColor="accent1" w:themeShade="80"/>
          <w:sz w:val="24"/>
          <w:szCs w:val="28"/>
        </w:rPr>
      </w:pPr>
      <w:r w:rsidRPr="001511ED">
        <w:rPr>
          <w:b/>
          <w:bCs/>
          <w:color w:val="1F3864" w:themeColor="accent1" w:themeShade="80"/>
          <w:sz w:val="24"/>
          <w:szCs w:val="28"/>
        </w:rPr>
        <w:t xml:space="preserve">ENTITY DESCRIPTIONS </w:t>
      </w:r>
    </w:p>
    <w:p w14:paraId="14CCE5E8" w14:textId="77777777" w:rsidR="00FF5A42" w:rsidRDefault="00FF5A42" w:rsidP="00FF5A42">
      <w:pPr>
        <w:spacing w:after="0" w:line="240" w:lineRule="auto"/>
        <w:textAlignment w:val="baseline"/>
        <w:rPr>
          <w:rFonts w:ascii="Roboto" w:eastAsia="Times New Roman" w:hAnsi="Roboto" w:cs="Times New Roman"/>
          <w:color w:val="434343"/>
          <w:lang w:val="en-US" w:eastAsia="it-IT"/>
        </w:rPr>
      </w:pPr>
    </w:p>
    <w:p w14:paraId="6C270472" w14:textId="3421FD0C" w:rsidR="00FF5A42" w:rsidRPr="001511ED" w:rsidRDefault="00FF5A42" w:rsidP="00FF5A42">
      <w:pPr>
        <w:spacing w:after="0" w:line="240" w:lineRule="auto"/>
        <w:textAlignment w:val="baseline"/>
        <w:rPr>
          <w:color w:val="1F3864" w:themeColor="accent1" w:themeShade="80"/>
          <w:sz w:val="24"/>
          <w:szCs w:val="28"/>
        </w:rPr>
      </w:pPr>
      <w:r w:rsidRPr="001511ED">
        <w:rPr>
          <w:color w:val="1F3864" w:themeColor="accent1" w:themeShade="80"/>
          <w:sz w:val="24"/>
          <w:szCs w:val="28"/>
        </w:rPr>
        <w:t>The OPC-UA nodes are translated to FIWARE Orion Context Broker entities via mapping configuration file. The mapping is done in the following way (show below):</w:t>
      </w:r>
    </w:p>
    <w:p w14:paraId="1E8A3DCF" w14:textId="77777777" w:rsidR="00FF5A42" w:rsidRDefault="00FF5A42" w:rsidP="00FF5A42">
      <w:pPr>
        <w:pStyle w:val="Odstavekseznama"/>
        <w:spacing w:after="0" w:line="240" w:lineRule="auto"/>
        <w:textAlignment w:val="baseline"/>
        <w:rPr>
          <w:rFonts w:ascii="Roboto" w:eastAsia="Times New Roman" w:hAnsi="Roboto" w:cs="Times New Roman"/>
          <w:color w:val="434343"/>
          <w:lang w:val="en-US" w:eastAsia="it-IT"/>
        </w:rPr>
      </w:pPr>
    </w:p>
    <w:p w14:paraId="4E08BBD0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>"contexts</w:t>
      </w:r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[ {</w:t>
      </w:r>
    </w:p>
    <w:p w14:paraId="401A0A95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"id</w:t>
      </w:r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"age01_TM_Station",</w:t>
      </w:r>
    </w:p>
    <w:p w14:paraId="4214BECF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"type</w:t>
      </w:r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</w:t>
      </w:r>
      <w:proofErr w:type="spellStart"/>
      <w:r w:rsidRPr="001511ED">
        <w:rPr>
          <w:sz w:val="18"/>
          <w:szCs w:val="20"/>
        </w:rPr>
        <w:t>TM_Station</w:t>
      </w:r>
      <w:proofErr w:type="spellEnd"/>
      <w:r w:rsidRPr="001511ED">
        <w:rPr>
          <w:sz w:val="18"/>
          <w:szCs w:val="20"/>
        </w:rPr>
        <w:t>",</w:t>
      </w:r>
    </w:p>
    <w:p w14:paraId="30E8EC62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"service</w:t>
      </w:r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</w:t>
      </w:r>
      <w:proofErr w:type="spellStart"/>
      <w:r w:rsidRPr="001511ED">
        <w:rPr>
          <w:sz w:val="18"/>
          <w:szCs w:val="20"/>
        </w:rPr>
        <w:t>opcua_tmstation</w:t>
      </w:r>
      <w:proofErr w:type="spellEnd"/>
      <w:r w:rsidRPr="001511ED">
        <w:rPr>
          <w:sz w:val="18"/>
          <w:szCs w:val="20"/>
        </w:rPr>
        <w:t>",</w:t>
      </w:r>
    </w:p>
    <w:p w14:paraId="72C135A1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"subservice</w:t>
      </w:r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"/demo",</w:t>
      </w:r>
    </w:p>
    <w:p w14:paraId="79334D02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"polling</w:t>
      </w:r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false,</w:t>
      </w:r>
    </w:p>
    <w:p w14:paraId="401E38BE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"mappings</w:t>
      </w:r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[ {</w:t>
      </w:r>
    </w:p>
    <w:p w14:paraId="6273A3F8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ocb_id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</w:t>
      </w:r>
      <w:proofErr w:type="spellStart"/>
      <w:r w:rsidRPr="001511ED">
        <w:rPr>
          <w:sz w:val="18"/>
          <w:szCs w:val="20"/>
        </w:rPr>
        <w:t>GoodPartsCounter</w:t>
      </w:r>
      <w:proofErr w:type="spellEnd"/>
      <w:r w:rsidRPr="001511ED">
        <w:rPr>
          <w:sz w:val="18"/>
          <w:szCs w:val="20"/>
        </w:rPr>
        <w:t>",</w:t>
      </w:r>
    </w:p>
    <w:p w14:paraId="09663DDC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opcua_id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"ns=2;s=</w:t>
      </w:r>
      <w:proofErr w:type="spellStart"/>
      <w:r w:rsidRPr="001511ED">
        <w:rPr>
          <w:sz w:val="18"/>
          <w:szCs w:val="20"/>
        </w:rPr>
        <w:t>GoodPartsCounter</w:t>
      </w:r>
      <w:proofErr w:type="spellEnd"/>
      <w:r w:rsidRPr="001511ED">
        <w:rPr>
          <w:sz w:val="18"/>
          <w:szCs w:val="20"/>
        </w:rPr>
        <w:t>",</w:t>
      </w:r>
    </w:p>
    <w:p w14:paraId="325FCF74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object_id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null,</w:t>
      </w:r>
    </w:p>
    <w:p w14:paraId="20A66744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inputArguments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[ ]</w:t>
      </w:r>
    </w:p>
    <w:p w14:paraId="2AD4522D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}, {</w:t>
      </w:r>
    </w:p>
    <w:p w14:paraId="2E616436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ocb_id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</w:t>
      </w:r>
      <w:proofErr w:type="spellStart"/>
      <w:r w:rsidRPr="001511ED">
        <w:rPr>
          <w:sz w:val="18"/>
          <w:szCs w:val="20"/>
        </w:rPr>
        <w:t>TotalPartsCounter</w:t>
      </w:r>
      <w:proofErr w:type="spellEnd"/>
      <w:r w:rsidRPr="001511ED">
        <w:rPr>
          <w:sz w:val="18"/>
          <w:szCs w:val="20"/>
        </w:rPr>
        <w:t>",</w:t>
      </w:r>
    </w:p>
    <w:p w14:paraId="694E399E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opcua_id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"ns=2;s=</w:t>
      </w:r>
      <w:proofErr w:type="spellStart"/>
      <w:r w:rsidRPr="001511ED">
        <w:rPr>
          <w:sz w:val="18"/>
          <w:szCs w:val="20"/>
        </w:rPr>
        <w:t>TotalPartsCounter</w:t>
      </w:r>
      <w:proofErr w:type="spellEnd"/>
      <w:r w:rsidRPr="001511ED">
        <w:rPr>
          <w:sz w:val="18"/>
          <w:szCs w:val="20"/>
        </w:rPr>
        <w:t>",</w:t>
      </w:r>
    </w:p>
    <w:p w14:paraId="79053F9B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object_id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null,</w:t>
      </w:r>
    </w:p>
    <w:p w14:paraId="59661C03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inputArguments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[ ]</w:t>
      </w:r>
    </w:p>
    <w:p w14:paraId="3D4D7EEC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}, {</w:t>
      </w:r>
    </w:p>
    <w:p w14:paraId="610B09C9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ocb_id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</w:t>
      </w:r>
      <w:proofErr w:type="spellStart"/>
      <w:r w:rsidRPr="001511ED">
        <w:rPr>
          <w:sz w:val="18"/>
          <w:szCs w:val="20"/>
        </w:rPr>
        <w:t>TargetQuantity</w:t>
      </w:r>
      <w:proofErr w:type="spellEnd"/>
      <w:r w:rsidRPr="001511ED">
        <w:rPr>
          <w:sz w:val="18"/>
          <w:szCs w:val="20"/>
        </w:rPr>
        <w:t>",</w:t>
      </w:r>
    </w:p>
    <w:p w14:paraId="7F834CFE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opcua_id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"ns=2;s=</w:t>
      </w:r>
      <w:proofErr w:type="spellStart"/>
      <w:r w:rsidRPr="001511ED">
        <w:rPr>
          <w:sz w:val="18"/>
          <w:szCs w:val="20"/>
        </w:rPr>
        <w:t>TargetQuantity</w:t>
      </w:r>
      <w:proofErr w:type="spellEnd"/>
      <w:r w:rsidRPr="001511ED">
        <w:rPr>
          <w:sz w:val="18"/>
          <w:szCs w:val="20"/>
        </w:rPr>
        <w:t>",</w:t>
      </w:r>
    </w:p>
    <w:p w14:paraId="6B2D9878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object_id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null,</w:t>
      </w:r>
    </w:p>
    <w:p w14:paraId="4F3F1886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inputArguments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[ ]</w:t>
      </w:r>
    </w:p>
    <w:p w14:paraId="429C99EE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}, {</w:t>
      </w:r>
    </w:p>
    <w:p w14:paraId="0CCA23B8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ocb_id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</w:t>
      </w:r>
      <w:proofErr w:type="spellStart"/>
      <w:r w:rsidRPr="001511ED">
        <w:rPr>
          <w:sz w:val="18"/>
          <w:szCs w:val="20"/>
        </w:rPr>
        <w:t>PackagingUnitQuantity</w:t>
      </w:r>
      <w:proofErr w:type="spellEnd"/>
      <w:r w:rsidRPr="001511ED">
        <w:rPr>
          <w:sz w:val="18"/>
          <w:szCs w:val="20"/>
        </w:rPr>
        <w:t>",</w:t>
      </w:r>
    </w:p>
    <w:p w14:paraId="41C8FEAB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opcua_id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"ns=2;s=</w:t>
      </w:r>
      <w:proofErr w:type="spellStart"/>
      <w:r w:rsidRPr="001511ED">
        <w:rPr>
          <w:sz w:val="18"/>
          <w:szCs w:val="20"/>
        </w:rPr>
        <w:t>PackagingUnitQuantity</w:t>
      </w:r>
      <w:proofErr w:type="spellEnd"/>
      <w:r w:rsidRPr="001511ED">
        <w:rPr>
          <w:sz w:val="18"/>
          <w:szCs w:val="20"/>
        </w:rPr>
        <w:t>",</w:t>
      </w:r>
    </w:p>
    <w:p w14:paraId="56DEC222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object_id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null,</w:t>
      </w:r>
    </w:p>
    <w:p w14:paraId="3ACA6E4A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inputArguments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[ ]</w:t>
      </w:r>
    </w:p>
    <w:p w14:paraId="02F5E1DB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}, {</w:t>
      </w:r>
    </w:p>
    <w:p w14:paraId="2DE64149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ocb_id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</w:t>
      </w:r>
      <w:proofErr w:type="spellStart"/>
      <w:r w:rsidRPr="001511ED">
        <w:rPr>
          <w:sz w:val="18"/>
          <w:szCs w:val="20"/>
        </w:rPr>
        <w:t>CycleTime</w:t>
      </w:r>
      <w:proofErr w:type="spellEnd"/>
      <w:r w:rsidRPr="001511ED">
        <w:rPr>
          <w:sz w:val="18"/>
          <w:szCs w:val="20"/>
        </w:rPr>
        <w:t>",</w:t>
      </w:r>
    </w:p>
    <w:p w14:paraId="7563663C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opcua_id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"ns=2;s=</w:t>
      </w:r>
      <w:proofErr w:type="spellStart"/>
      <w:r w:rsidRPr="001511ED">
        <w:rPr>
          <w:sz w:val="18"/>
          <w:szCs w:val="20"/>
        </w:rPr>
        <w:t>CycleTime</w:t>
      </w:r>
      <w:proofErr w:type="spellEnd"/>
      <w:r w:rsidRPr="001511ED">
        <w:rPr>
          <w:sz w:val="18"/>
          <w:szCs w:val="20"/>
        </w:rPr>
        <w:t>",</w:t>
      </w:r>
    </w:p>
    <w:p w14:paraId="0155FF0A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object_id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null,</w:t>
      </w:r>
    </w:p>
    <w:p w14:paraId="5B25E432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inputArguments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[ ]</w:t>
      </w:r>
    </w:p>
    <w:p w14:paraId="57B02988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}, {</w:t>
      </w:r>
    </w:p>
    <w:p w14:paraId="1C3623C5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ocb_id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</w:t>
      </w:r>
      <w:proofErr w:type="spellStart"/>
      <w:r w:rsidRPr="001511ED">
        <w:rPr>
          <w:sz w:val="18"/>
          <w:szCs w:val="20"/>
        </w:rPr>
        <w:t>TMrobot_Operation</w:t>
      </w:r>
      <w:proofErr w:type="spellEnd"/>
      <w:r w:rsidRPr="001511ED">
        <w:rPr>
          <w:sz w:val="18"/>
          <w:szCs w:val="20"/>
        </w:rPr>
        <w:t>",</w:t>
      </w:r>
    </w:p>
    <w:p w14:paraId="6406FC7A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opcua_id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"ns=3;s=</w:t>
      </w:r>
      <w:proofErr w:type="spellStart"/>
      <w:r w:rsidRPr="001511ED">
        <w:rPr>
          <w:sz w:val="18"/>
          <w:szCs w:val="20"/>
        </w:rPr>
        <w:t>OperationMode</w:t>
      </w:r>
      <w:proofErr w:type="spellEnd"/>
      <w:r w:rsidRPr="001511ED">
        <w:rPr>
          <w:sz w:val="18"/>
          <w:szCs w:val="20"/>
        </w:rPr>
        <w:t>",</w:t>
      </w:r>
    </w:p>
    <w:p w14:paraId="7B10D232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object_id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null,</w:t>
      </w:r>
    </w:p>
    <w:p w14:paraId="4F5CCE5C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inputArguments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[ ]</w:t>
      </w:r>
    </w:p>
    <w:p w14:paraId="3665858D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lastRenderedPageBreak/>
        <w:t xml:space="preserve">    }, {</w:t>
      </w:r>
    </w:p>
    <w:p w14:paraId="6FC13BCD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ocb_id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</w:t>
      </w:r>
      <w:proofErr w:type="spellStart"/>
      <w:r w:rsidRPr="001511ED">
        <w:rPr>
          <w:sz w:val="18"/>
          <w:szCs w:val="20"/>
        </w:rPr>
        <w:t>TMrobot_Gripper</w:t>
      </w:r>
      <w:proofErr w:type="spellEnd"/>
      <w:r w:rsidRPr="001511ED">
        <w:rPr>
          <w:sz w:val="18"/>
          <w:szCs w:val="20"/>
        </w:rPr>
        <w:t>",</w:t>
      </w:r>
    </w:p>
    <w:p w14:paraId="63200F8C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opcua_id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"ns=3;s=</w:t>
      </w:r>
      <w:proofErr w:type="spellStart"/>
      <w:r w:rsidRPr="001511ED">
        <w:rPr>
          <w:sz w:val="18"/>
          <w:szCs w:val="20"/>
        </w:rPr>
        <w:t>GripperHold</w:t>
      </w:r>
      <w:proofErr w:type="spellEnd"/>
      <w:r w:rsidRPr="001511ED">
        <w:rPr>
          <w:sz w:val="18"/>
          <w:szCs w:val="20"/>
        </w:rPr>
        <w:t>",</w:t>
      </w:r>
    </w:p>
    <w:p w14:paraId="6001533C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object_id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null,</w:t>
      </w:r>
    </w:p>
    <w:p w14:paraId="2DE31BC9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inputArguments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[ ]</w:t>
      </w:r>
    </w:p>
    <w:p w14:paraId="7CADB293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}, {</w:t>
      </w:r>
    </w:p>
    <w:p w14:paraId="2EA8B953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ocb_id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</w:t>
      </w:r>
      <w:proofErr w:type="spellStart"/>
      <w:r w:rsidRPr="001511ED">
        <w:rPr>
          <w:sz w:val="18"/>
          <w:szCs w:val="20"/>
        </w:rPr>
        <w:t>TMrobot_CycleTime</w:t>
      </w:r>
      <w:proofErr w:type="spellEnd"/>
      <w:r w:rsidRPr="001511ED">
        <w:rPr>
          <w:sz w:val="18"/>
          <w:szCs w:val="20"/>
        </w:rPr>
        <w:t>",</w:t>
      </w:r>
    </w:p>
    <w:p w14:paraId="19DA6BD0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opcua_id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"ns=3;s=</w:t>
      </w:r>
      <w:proofErr w:type="spellStart"/>
      <w:r w:rsidRPr="001511ED">
        <w:rPr>
          <w:sz w:val="18"/>
          <w:szCs w:val="20"/>
        </w:rPr>
        <w:t>CycleTime</w:t>
      </w:r>
      <w:proofErr w:type="spellEnd"/>
      <w:r w:rsidRPr="001511ED">
        <w:rPr>
          <w:sz w:val="18"/>
          <w:szCs w:val="20"/>
        </w:rPr>
        <w:t>",</w:t>
      </w:r>
    </w:p>
    <w:p w14:paraId="6B66C90D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object_id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null,</w:t>
      </w:r>
    </w:p>
    <w:p w14:paraId="613BE44B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inputArguments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[ ]</w:t>
      </w:r>
    </w:p>
    <w:p w14:paraId="51B1F2BA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}, {</w:t>
      </w:r>
    </w:p>
    <w:p w14:paraId="32B9AF79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ocb_id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"Conveyor_Sensor1",</w:t>
      </w:r>
    </w:p>
    <w:p w14:paraId="188D8FFF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opcua_id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"ns=5;s=Sensor1",</w:t>
      </w:r>
    </w:p>
    <w:p w14:paraId="09D9F7B7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object_id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null,</w:t>
      </w:r>
    </w:p>
    <w:p w14:paraId="0A00E54D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inputArguments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[ ]</w:t>
      </w:r>
    </w:p>
    <w:p w14:paraId="5F6968D4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}, {</w:t>
      </w:r>
    </w:p>
    <w:p w14:paraId="69E76D25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ocb_id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"Conveyor_Sensor2",</w:t>
      </w:r>
    </w:p>
    <w:p w14:paraId="6E53265D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opcua_id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"ns=5;s=Sensor2",</w:t>
      </w:r>
    </w:p>
    <w:p w14:paraId="06F3BCA4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object_id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null,</w:t>
      </w:r>
    </w:p>
    <w:p w14:paraId="4F98A6FC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inputArguments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[ ]</w:t>
      </w:r>
    </w:p>
    <w:p w14:paraId="2E4AEF5C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}, {</w:t>
      </w:r>
    </w:p>
    <w:p w14:paraId="0BCD5FC9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ocb_id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</w:t>
      </w:r>
      <w:proofErr w:type="spellStart"/>
      <w:r w:rsidRPr="001511ED">
        <w:rPr>
          <w:sz w:val="18"/>
          <w:szCs w:val="20"/>
        </w:rPr>
        <w:t>Conveyor_CycleTime</w:t>
      </w:r>
      <w:proofErr w:type="spellEnd"/>
      <w:r w:rsidRPr="001511ED">
        <w:rPr>
          <w:sz w:val="18"/>
          <w:szCs w:val="20"/>
        </w:rPr>
        <w:t>",</w:t>
      </w:r>
    </w:p>
    <w:p w14:paraId="60E060CF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opcua_id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"ns=5;s=</w:t>
      </w:r>
      <w:proofErr w:type="spellStart"/>
      <w:r w:rsidRPr="001511ED">
        <w:rPr>
          <w:sz w:val="18"/>
          <w:szCs w:val="20"/>
        </w:rPr>
        <w:t>CycleTime</w:t>
      </w:r>
      <w:proofErr w:type="spellEnd"/>
      <w:r w:rsidRPr="001511ED">
        <w:rPr>
          <w:sz w:val="18"/>
          <w:szCs w:val="20"/>
        </w:rPr>
        <w:t>",</w:t>
      </w:r>
    </w:p>
    <w:p w14:paraId="1AEEC748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object_id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null,</w:t>
      </w:r>
    </w:p>
    <w:p w14:paraId="555FE614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inputArguments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[ ]</w:t>
      </w:r>
    </w:p>
    <w:p w14:paraId="5B0A6DB2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}, {</w:t>
      </w:r>
    </w:p>
    <w:p w14:paraId="3A1F3D1A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ocb_id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</w:t>
      </w:r>
      <w:proofErr w:type="spellStart"/>
      <w:r w:rsidRPr="001511ED">
        <w:rPr>
          <w:sz w:val="18"/>
          <w:szCs w:val="20"/>
        </w:rPr>
        <w:t>OTTO_Battery</w:t>
      </w:r>
      <w:proofErr w:type="spellEnd"/>
      <w:r w:rsidRPr="001511ED">
        <w:rPr>
          <w:sz w:val="18"/>
          <w:szCs w:val="20"/>
        </w:rPr>
        <w:t>",</w:t>
      </w:r>
    </w:p>
    <w:p w14:paraId="5B77D673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opcua_id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"ns=4;s=Battery",</w:t>
      </w:r>
    </w:p>
    <w:p w14:paraId="1F6AE8F9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object_id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null,</w:t>
      </w:r>
    </w:p>
    <w:p w14:paraId="63786136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inputArguments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[ ]</w:t>
      </w:r>
    </w:p>
    <w:p w14:paraId="1C363CC5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}, {</w:t>
      </w:r>
    </w:p>
    <w:p w14:paraId="67C61779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ocb_id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</w:t>
      </w:r>
      <w:proofErr w:type="spellStart"/>
      <w:r w:rsidRPr="001511ED">
        <w:rPr>
          <w:sz w:val="18"/>
          <w:szCs w:val="20"/>
        </w:rPr>
        <w:t>OTTO_Serial</w:t>
      </w:r>
      <w:proofErr w:type="spellEnd"/>
      <w:r w:rsidRPr="001511ED">
        <w:rPr>
          <w:sz w:val="18"/>
          <w:szCs w:val="20"/>
        </w:rPr>
        <w:t>",</w:t>
      </w:r>
    </w:p>
    <w:p w14:paraId="357F68DB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opcua_id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"ns=4;s=Serial",</w:t>
      </w:r>
    </w:p>
    <w:p w14:paraId="73E6629C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object_id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null,</w:t>
      </w:r>
    </w:p>
    <w:p w14:paraId="6861FEB2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inputArguments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[ ]</w:t>
      </w:r>
    </w:p>
    <w:p w14:paraId="1274CE9B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}, {</w:t>
      </w:r>
    </w:p>
    <w:p w14:paraId="2626BEEA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ocb_id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</w:t>
      </w:r>
      <w:proofErr w:type="spellStart"/>
      <w:r w:rsidRPr="001511ED">
        <w:rPr>
          <w:sz w:val="18"/>
          <w:szCs w:val="20"/>
        </w:rPr>
        <w:t>OTTO_Name</w:t>
      </w:r>
      <w:proofErr w:type="spellEnd"/>
      <w:r w:rsidRPr="001511ED">
        <w:rPr>
          <w:sz w:val="18"/>
          <w:szCs w:val="20"/>
        </w:rPr>
        <w:t>",</w:t>
      </w:r>
    </w:p>
    <w:p w14:paraId="3776F019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opcua_id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"ns=4;s=Name",</w:t>
      </w:r>
    </w:p>
    <w:p w14:paraId="68E5C7CC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object_id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null,</w:t>
      </w:r>
    </w:p>
    <w:p w14:paraId="522EB958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 xml:space="preserve">      "</w:t>
      </w:r>
      <w:proofErr w:type="spellStart"/>
      <w:r w:rsidRPr="001511ED">
        <w:rPr>
          <w:sz w:val="18"/>
          <w:szCs w:val="20"/>
        </w:rPr>
        <w:t>inputArguments</w:t>
      </w:r>
      <w:proofErr w:type="spellEnd"/>
      <w:proofErr w:type="gramStart"/>
      <w:r w:rsidRPr="001511ED">
        <w:rPr>
          <w:sz w:val="18"/>
          <w:szCs w:val="20"/>
        </w:rPr>
        <w:t>" :</w:t>
      </w:r>
      <w:proofErr w:type="gramEnd"/>
      <w:r w:rsidRPr="001511ED">
        <w:rPr>
          <w:sz w:val="18"/>
          <w:szCs w:val="20"/>
        </w:rPr>
        <w:t xml:space="preserve"> [ ]</w:t>
      </w:r>
    </w:p>
    <w:p w14:paraId="658955CF" w14:textId="77777777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lastRenderedPageBreak/>
        <w:t xml:space="preserve">    }</w:t>
      </w:r>
    </w:p>
    <w:p w14:paraId="66AE5BBF" w14:textId="366D21DD" w:rsidR="00FF5A42" w:rsidRPr="001511ED" w:rsidRDefault="00FF5A42" w:rsidP="00FF5A42">
      <w:pPr>
        <w:rPr>
          <w:sz w:val="18"/>
          <w:szCs w:val="20"/>
        </w:rPr>
      </w:pPr>
      <w:r w:rsidRPr="001511ED">
        <w:rPr>
          <w:sz w:val="18"/>
          <w:szCs w:val="20"/>
        </w:rPr>
        <w:tab/>
        <w:t>]</w:t>
      </w:r>
    </w:p>
    <w:p w14:paraId="1D7A3E62" w14:textId="72570CAA" w:rsidR="00FF5A42" w:rsidRPr="001511ED" w:rsidRDefault="00FF5A42" w:rsidP="00FF5A42">
      <w:pPr>
        <w:rPr>
          <w:color w:val="1F3864" w:themeColor="accent1" w:themeShade="80"/>
          <w:sz w:val="24"/>
          <w:szCs w:val="28"/>
        </w:rPr>
      </w:pPr>
      <w:r w:rsidRPr="001511ED">
        <w:rPr>
          <w:color w:val="1F3864" w:themeColor="accent1" w:themeShade="80"/>
          <w:sz w:val="24"/>
          <w:szCs w:val="28"/>
        </w:rPr>
        <w:t xml:space="preserve">This is also presenting the entities available in the context broker. </w:t>
      </w:r>
    </w:p>
    <w:p w14:paraId="367EC7EC" w14:textId="2B0750CC" w:rsidR="00FF5A42" w:rsidRPr="00FF5A42" w:rsidRDefault="00FF5A42" w:rsidP="00FF5A42">
      <w:pPr>
        <w:rPr>
          <w:b/>
          <w:bCs/>
          <w:sz w:val="24"/>
          <w:szCs w:val="28"/>
        </w:rPr>
      </w:pPr>
      <w:r w:rsidRPr="00FF5A42">
        <w:rPr>
          <w:b/>
          <w:bCs/>
          <w:sz w:val="24"/>
          <w:szCs w:val="28"/>
        </w:rPr>
        <w:t>Entity description</w:t>
      </w:r>
    </w:p>
    <w:p w14:paraId="7FD8AC7A" w14:textId="77777777" w:rsidR="00FF5A42" w:rsidRDefault="00FF5A42" w:rsidP="00FF5A42">
      <w:pPr>
        <w:pStyle w:val="Odstavekseznama"/>
        <w:numPr>
          <w:ilvl w:val="0"/>
          <w:numId w:val="1"/>
        </w:num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t>Cycle time – numeric variable, presenting the complete cycle time of a workstation</w:t>
      </w:r>
    </w:p>
    <w:p w14:paraId="365DB1B7" w14:textId="77777777" w:rsidR="00FF5A42" w:rsidRDefault="00FF5A42" w:rsidP="00FF5A42">
      <w:pPr>
        <w:pStyle w:val="Odstavekseznama"/>
        <w:numPr>
          <w:ilvl w:val="0"/>
          <w:numId w:val="1"/>
        </w:num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t>Good parts counter – numeric variable, presenting the counter of good partis since last counter reset</w:t>
      </w:r>
    </w:p>
    <w:p w14:paraId="43779AD0" w14:textId="77777777" w:rsidR="00FF5A42" w:rsidRDefault="00FF5A42" w:rsidP="00FF5A42">
      <w:pPr>
        <w:pStyle w:val="Odstavekseznama"/>
        <w:numPr>
          <w:ilvl w:val="0"/>
          <w:numId w:val="1"/>
        </w:num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t>Total parts counter – numeric variable, presenting the total count of parts since last reset of the counters. It is actually presenting the sum of good and bad parts</w:t>
      </w:r>
    </w:p>
    <w:p w14:paraId="5E7AF587" w14:textId="77777777" w:rsidR="00FF5A42" w:rsidRDefault="00FF5A42" w:rsidP="00FF5A42">
      <w:pPr>
        <w:pStyle w:val="Odstavekseznama"/>
        <w:numPr>
          <w:ilvl w:val="0"/>
          <w:numId w:val="1"/>
        </w:num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t>Target quantity – numeric variable, presenting the goal count of good parts to complete the work order</w:t>
      </w:r>
    </w:p>
    <w:p w14:paraId="2E2A1F53" w14:textId="77777777" w:rsidR="00FF5A42" w:rsidRDefault="00FF5A42" w:rsidP="00FF5A42">
      <w:pPr>
        <w:pStyle w:val="Odstavekseznama"/>
        <w:numPr>
          <w:ilvl w:val="0"/>
          <w:numId w:val="1"/>
        </w:num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t xml:space="preserve">Packaging unit quantity – numeric variable, presenting the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parts, which fits in transportation box. This variable is used for automatic call of the OTTO SDV.</w:t>
      </w:r>
    </w:p>
    <w:p w14:paraId="1621994F" w14:textId="77777777" w:rsidR="00FF5A42" w:rsidRDefault="00FF5A42" w:rsidP="00FF5A42">
      <w:pPr>
        <w:pStyle w:val="Odstavekseznama"/>
        <w:numPr>
          <w:ilvl w:val="0"/>
          <w:numId w:val="1"/>
        </w:num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t>Sensor 1 – Boolean variable, presenting the status of the sensor at the drop zone of the conveyor. This data can be used to determine bottlenecks and unusual behavior</w:t>
      </w:r>
    </w:p>
    <w:p w14:paraId="3F604293" w14:textId="77777777" w:rsidR="001511ED" w:rsidRDefault="00FF5A42" w:rsidP="001511ED">
      <w:pPr>
        <w:pStyle w:val="Odstavekseznama"/>
        <w:numPr>
          <w:ilvl w:val="0"/>
          <w:numId w:val="1"/>
        </w:num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t>Sensor 2 – Boolean variable, presenting the status of the sensor at the pick zone of the conveyor. This data can be used to determine bottlenecks and unusual behavior</w:t>
      </w:r>
    </w:p>
    <w:p w14:paraId="117AB79E" w14:textId="46D2A80D" w:rsidR="00FF5A42" w:rsidRDefault="00FF5A42" w:rsidP="001511ED">
      <w:pPr>
        <w:pStyle w:val="Odstavekseznama"/>
        <w:numPr>
          <w:ilvl w:val="0"/>
          <w:numId w:val="1"/>
        </w:numPr>
        <w:spacing w:before="0" w:after="160" w:line="259" w:lineRule="auto"/>
        <w:jc w:val="left"/>
        <w:rPr>
          <w:lang w:val="en-US"/>
        </w:rPr>
      </w:pPr>
      <w:r w:rsidRPr="001511ED">
        <w:rPr>
          <w:lang w:val="en-US"/>
        </w:rPr>
        <w:t>Operation mode – numeric variable, mode of the robot. It can be used to detect errors and interference of the operators</w:t>
      </w:r>
    </w:p>
    <w:p w14:paraId="1A85D996" w14:textId="64D814A8" w:rsidR="001511ED" w:rsidRDefault="001511ED" w:rsidP="001511ED">
      <w:pPr>
        <w:spacing w:after="160" w:line="259" w:lineRule="auto"/>
        <w:jc w:val="left"/>
        <w:rPr>
          <w:lang w:val="en-US"/>
        </w:rPr>
      </w:pPr>
    </w:p>
    <w:p w14:paraId="509D4F11" w14:textId="77777777" w:rsidR="001511ED" w:rsidRPr="001511ED" w:rsidRDefault="001511ED" w:rsidP="001511ED">
      <w:pPr>
        <w:spacing w:after="160" w:line="259" w:lineRule="auto"/>
        <w:jc w:val="left"/>
        <w:rPr>
          <w:lang w:val="en-US"/>
        </w:rPr>
      </w:pPr>
    </w:p>
    <w:p w14:paraId="7CF9341E" w14:textId="108DBDE9" w:rsidR="00FF5A42" w:rsidRDefault="00FF5A42" w:rsidP="001511ED">
      <w:pPr>
        <w:jc w:val="center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9DEDCFD" wp14:editId="139E9BFB">
            <wp:extent cx="1303020" cy="2450302"/>
            <wp:effectExtent l="0" t="0" r="0" b="762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876" cy="246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59B4" w14:textId="0DD03582" w:rsidR="001511ED" w:rsidRDefault="001511ED" w:rsidP="001511ED">
      <w:pPr>
        <w:pStyle w:val="Citat"/>
        <w:rPr>
          <w:rStyle w:val="Neenpoudarek"/>
          <w:i/>
          <w:iCs/>
        </w:rPr>
      </w:pPr>
      <w:r>
        <w:rPr>
          <w:rStyle w:val="Neenpoudarek"/>
          <w:i/>
          <w:iCs/>
        </w:rPr>
        <w:t>OPC-UA discovery example</w:t>
      </w:r>
    </w:p>
    <w:p w14:paraId="07A16345" w14:textId="453EFB02" w:rsidR="003D40C9" w:rsidRDefault="003D40C9" w:rsidP="003D40C9"/>
    <w:p w14:paraId="1C306740" w14:textId="77777777" w:rsidR="003D40C9" w:rsidRPr="003D40C9" w:rsidRDefault="003D40C9" w:rsidP="003D40C9"/>
    <w:sectPr w:rsidR="003D40C9" w:rsidRPr="003D4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2A6E"/>
    <w:multiLevelType w:val="hybridMultilevel"/>
    <w:tmpl w:val="182C9DA4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1870C9"/>
    <w:multiLevelType w:val="hybridMultilevel"/>
    <w:tmpl w:val="60BA2B6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376F8"/>
    <w:multiLevelType w:val="hybridMultilevel"/>
    <w:tmpl w:val="DA30F51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592874">
    <w:abstractNumId w:val="1"/>
  </w:num>
  <w:num w:numId="2" w16cid:durableId="1854150776">
    <w:abstractNumId w:val="0"/>
  </w:num>
  <w:num w:numId="3" w16cid:durableId="1534077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42"/>
    <w:rsid w:val="001511ED"/>
    <w:rsid w:val="003D40C9"/>
    <w:rsid w:val="00AA00C3"/>
    <w:rsid w:val="00FF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BD67"/>
  <w15:chartTrackingRefBased/>
  <w15:docId w15:val="{5303D2AE-BD1A-4281-B313-E6028CCE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FF5A42"/>
    <w:pPr>
      <w:spacing w:after="120" w:line="264" w:lineRule="auto"/>
      <w:jc w:val="both"/>
    </w:pPr>
    <w:rPr>
      <w:rFonts w:ascii="Arial" w:eastAsiaTheme="minorEastAsia" w:hAnsi="Arial"/>
      <w:sz w:val="20"/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FF5A42"/>
    <w:pPr>
      <w:spacing w:before="120"/>
      <w:ind w:left="720"/>
      <w:contextualSpacing/>
    </w:pPr>
  </w:style>
  <w:style w:type="character" w:styleId="Neenpoudarek">
    <w:name w:val="Subtle Emphasis"/>
    <w:basedOn w:val="Privzetapisavaodstavka"/>
    <w:uiPriority w:val="19"/>
    <w:qFormat/>
    <w:rsid w:val="001511ED"/>
    <w:rPr>
      <w:i/>
      <w:iCs/>
      <w:color w:val="404040" w:themeColor="text1" w:themeTint="BF"/>
    </w:rPr>
  </w:style>
  <w:style w:type="paragraph" w:styleId="Citat">
    <w:name w:val="Quote"/>
    <w:basedOn w:val="Navaden"/>
    <w:next w:val="Navaden"/>
    <w:link w:val="CitatZnak"/>
    <w:uiPriority w:val="29"/>
    <w:qFormat/>
    <w:rsid w:val="001511E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1511ED"/>
    <w:rPr>
      <w:rFonts w:ascii="Arial" w:eastAsiaTheme="minorEastAsia" w:hAnsi="Arial"/>
      <w:i/>
      <w:iCs/>
      <w:color w:val="404040" w:themeColor="text1" w:themeTint="BF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franci.jelenc</dc:creator>
  <cp:keywords/>
  <dc:description/>
  <cp:lastModifiedBy>franci.jelenc</cp:lastModifiedBy>
  <cp:revision>2</cp:revision>
  <dcterms:created xsi:type="dcterms:W3CDTF">2023-03-04T16:32:00Z</dcterms:created>
  <dcterms:modified xsi:type="dcterms:W3CDTF">2023-03-04T17:02:00Z</dcterms:modified>
</cp:coreProperties>
</file>