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903607"/>
        <w:docPartObj>
          <w:docPartGallery w:val="Cover Pages"/>
          <w:docPartUnique/>
        </w:docPartObj>
      </w:sdtPr>
      <w:sdtEndPr>
        <w:rPr>
          <w:rFonts w:ascii="Calibri" w:eastAsia="Times New Roman" w:hAnsi="Calibri" w:cs="Times New Roman"/>
          <w:b/>
          <w:bCs/>
          <w:color w:val="222222"/>
          <w:u w:val="single"/>
        </w:rPr>
      </w:sdtEndPr>
      <w:sdtContent>
        <w:p w14:paraId="284EF759" w14:textId="20272700" w:rsidR="004841FD" w:rsidRDefault="004841FD">
          <w:r>
            <w:rPr>
              <w:noProof/>
            </w:rPr>
            <mc:AlternateContent>
              <mc:Choice Requires="wps">
                <w:drawing>
                  <wp:anchor distT="0" distB="0" distL="114300" distR="114300" simplePos="0" relativeHeight="251664384" behindDoc="0" locked="0" layoutInCell="1" allowOverlap="1" wp14:anchorId="7873E207" wp14:editId="10B3187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54E274C" w14:textId="1219EE9F" w:rsidR="004841FD" w:rsidRDefault="005B4C5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41FD">
                                      <w:rPr>
                                        <w:noProof/>
                                        <w:color w:val="44546A" w:themeColor="text2"/>
                                      </w:rPr>
                                      <w:t>Ramesh Pachiannan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873E20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354E274C" w14:textId="1219EE9F" w:rsidR="004841FD" w:rsidRDefault="005B4C5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41FD">
                                <w:rPr>
                                  <w:noProof/>
                                  <w:color w:val="44546A" w:themeColor="text2"/>
                                </w:rPr>
                                <w:t>Ramesh Pachiannan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1BD37C3" wp14:editId="1310FAB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F9EE48" w14:textId="77777777" w:rsidR="004841FD" w:rsidRDefault="004841F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BD37C3"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FF9EE48" w14:textId="77777777" w:rsidR="004841FD" w:rsidRDefault="004841F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6F5E9B" wp14:editId="048D1A2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3F6EB" w14:textId="2D3F6895" w:rsidR="004841FD" w:rsidRDefault="005B4C5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841FD">
                                      <w:rPr>
                                        <w:color w:val="FFFFFF" w:themeColor="background1"/>
                                      </w:rPr>
                                      <w:t>This document contains the explanation to important financial concepts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6F5E9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4B3F6EB" w14:textId="2D3F6895" w:rsidR="004841FD" w:rsidRDefault="005B4C5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841FD">
                                <w:rPr>
                                  <w:color w:val="FFFFFF" w:themeColor="background1"/>
                                </w:rPr>
                                <w:t>This document contains the explanation to important financial concepts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312CB3" wp14:editId="5D8CA3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5EA92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6547C2" wp14:editId="037ED7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C05D9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4111923" wp14:editId="0EFE140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1B6ED6E" w14:textId="71A4CB8E" w:rsidR="004841FD" w:rsidRDefault="004841F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Financial Concepts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1BF8DF8" w14:textId="663A6767" w:rsidR="004841FD" w:rsidRDefault="004841F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411192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1B6ED6E" w14:textId="71A4CB8E" w:rsidR="004841FD" w:rsidRDefault="004841F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Financial Concepts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1BF8DF8" w14:textId="663A6767" w:rsidR="004841FD" w:rsidRDefault="004841F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78B2ABA0" w14:textId="44523E5C" w:rsidR="004841FD" w:rsidRDefault="004841FD">
          <w:pPr>
            <w:rPr>
              <w:rFonts w:ascii="Calibri" w:eastAsia="Times New Roman" w:hAnsi="Calibri" w:cs="Times New Roman"/>
              <w:b/>
              <w:bCs/>
              <w:color w:val="222222"/>
              <w:u w:val="single"/>
            </w:rPr>
          </w:pPr>
          <w:r>
            <w:rPr>
              <w:rFonts w:ascii="Calibri" w:eastAsia="Times New Roman" w:hAnsi="Calibri" w:cs="Times New Roman"/>
              <w:b/>
              <w:bCs/>
              <w:color w:val="222222"/>
              <w:u w:val="single"/>
            </w:rPr>
            <w:br w:type="page"/>
          </w:r>
        </w:p>
      </w:sdtContent>
    </w:sdt>
    <w:sdt>
      <w:sdtPr>
        <w:rPr>
          <w:rFonts w:asciiTheme="minorHAnsi" w:eastAsiaTheme="minorHAnsi" w:hAnsiTheme="minorHAnsi" w:cstheme="minorBidi"/>
          <w:color w:val="auto"/>
          <w:sz w:val="22"/>
          <w:szCs w:val="22"/>
        </w:rPr>
        <w:id w:val="520596593"/>
        <w:docPartObj>
          <w:docPartGallery w:val="Table of Contents"/>
          <w:docPartUnique/>
        </w:docPartObj>
      </w:sdtPr>
      <w:sdtEndPr>
        <w:rPr>
          <w:rFonts w:eastAsiaTheme="minorEastAsia" w:cs="Times New Roman"/>
          <w:b/>
          <w:bCs/>
          <w:noProof/>
        </w:rPr>
      </w:sdtEndPr>
      <w:sdtContent>
        <w:p w14:paraId="5F961DA1" w14:textId="1E2F16A2" w:rsidR="008C4A08" w:rsidRDefault="008C4A08">
          <w:pPr>
            <w:pStyle w:val="TOCHeading"/>
          </w:pPr>
          <w:r>
            <w:t>Contents</w:t>
          </w:r>
        </w:p>
        <w:p w14:paraId="645AD486" w14:textId="12DAB7C4" w:rsidR="005B4C5F" w:rsidRDefault="008C4A08">
          <w:pPr>
            <w:pStyle w:val="TOC3"/>
            <w:tabs>
              <w:tab w:val="right" w:leader="dot" w:pos="9350"/>
            </w:tabs>
            <w:rPr>
              <w:rFonts w:cstheme="minorBidi"/>
              <w:noProof/>
            </w:rPr>
          </w:pPr>
          <w:r>
            <w:fldChar w:fldCharType="begin"/>
          </w:r>
          <w:r>
            <w:instrText xml:space="preserve"> TOC \o "1-3" \h \z \u </w:instrText>
          </w:r>
          <w:r>
            <w:fldChar w:fldCharType="separate"/>
          </w:r>
          <w:hyperlink w:anchor="_Toc525222309" w:history="1">
            <w:r w:rsidR="005B4C5F" w:rsidRPr="002B577C">
              <w:rPr>
                <w:rStyle w:val="Hyperlink"/>
                <w:rFonts w:eastAsia="Times New Roman"/>
                <w:noProof/>
              </w:rPr>
              <w:t>1) IC Matching</w:t>
            </w:r>
            <w:r w:rsidR="005B4C5F">
              <w:rPr>
                <w:noProof/>
                <w:webHidden/>
              </w:rPr>
              <w:tab/>
            </w:r>
            <w:r w:rsidR="005B4C5F">
              <w:rPr>
                <w:noProof/>
                <w:webHidden/>
              </w:rPr>
              <w:fldChar w:fldCharType="begin"/>
            </w:r>
            <w:r w:rsidR="005B4C5F">
              <w:rPr>
                <w:noProof/>
                <w:webHidden/>
              </w:rPr>
              <w:instrText xml:space="preserve"> PAGEREF _Toc525222309 \h </w:instrText>
            </w:r>
            <w:r w:rsidR="005B4C5F">
              <w:rPr>
                <w:noProof/>
                <w:webHidden/>
              </w:rPr>
            </w:r>
            <w:r w:rsidR="005B4C5F">
              <w:rPr>
                <w:noProof/>
                <w:webHidden/>
              </w:rPr>
              <w:fldChar w:fldCharType="separate"/>
            </w:r>
            <w:r w:rsidR="005B4C5F">
              <w:rPr>
                <w:noProof/>
                <w:webHidden/>
              </w:rPr>
              <w:t>2</w:t>
            </w:r>
            <w:r w:rsidR="005B4C5F">
              <w:rPr>
                <w:noProof/>
                <w:webHidden/>
              </w:rPr>
              <w:fldChar w:fldCharType="end"/>
            </w:r>
          </w:hyperlink>
        </w:p>
        <w:p w14:paraId="0B980BB3" w14:textId="696807DF" w:rsidR="005B4C5F" w:rsidRDefault="005B4C5F">
          <w:pPr>
            <w:pStyle w:val="TOC3"/>
            <w:tabs>
              <w:tab w:val="right" w:leader="dot" w:pos="9350"/>
            </w:tabs>
            <w:rPr>
              <w:rFonts w:cstheme="minorBidi"/>
              <w:noProof/>
            </w:rPr>
          </w:pPr>
          <w:hyperlink w:anchor="_Toc525222310" w:history="1">
            <w:r w:rsidRPr="002B577C">
              <w:rPr>
                <w:rStyle w:val="Hyperlink"/>
                <w:rFonts w:eastAsia="Times New Roman"/>
                <w:noProof/>
              </w:rPr>
              <w:t>2) IC Booking</w:t>
            </w:r>
            <w:r>
              <w:rPr>
                <w:noProof/>
                <w:webHidden/>
              </w:rPr>
              <w:tab/>
            </w:r>
            <w:r>
              <w:rPr>
                <w:noProof/>
                <w:webHidden/>
              </w:rPr>
              <w:fldChar w:fldCharType="begin"/>
            </w:r>
            <w:r>
              <w:rPr>
                <w:noProof/>
                <w:webHidden/>
              </w:rPr>
              <w:instrText xml:space="preserve"> PAGEREF _Toc525222310 \h </w:instrText>
            </w:r>
            <w:r>
              <w:rPr>
                <w:noProof/>
                <w:webHidden/>
              </w:rPr>
            </w:r>
            <w:r>
              <w:rPr>
                <w:noProof/>
                <w:webHidden/>
              </w:rPr>
              <w:fldChar w:fldCharType="separate"/>
            </w:r>
            <w:r>
              <w:rPr>
                <w:noProof/>
                <w:webHidden/>
              </w:rPr>
              <w:t>2</w:t>
            </w:r>
            <w:r>
              <w:rPr>
                <w:noProof/>
                <w:webHidden/>
              </w:rPr>
              <w:fldChar w:fldCharType="end"/>
            </w:r>
          </w:hyperlink>
        </w:p>
        <w:p w14:paraId="63057E88" w14:textId="741059EC" w:rsidR="005B4C5F" w:rsidRDefault="005B4C5F">
          <w:pPr>
            <w:pStyle w:val="TOC3"/>
            <w:tabs>
              <w:tab w:val="right" w:leader="dot" w:pos="9350"/>
            </w:tabs>
            <w:rPr>
              <w:rFonts w:cstheme="minorBidi"/>
              <w:noProof/>
            </w:rPr>
          </w:pPr>
          <w:hyperlink w:anchor="_Toc525222311" w:history="1">
            <w:r w:rsidRPr="002B577C">
              <w:rPr>
                <w:rStyle w:val="Hyperlink"/>
                <w:rFonts w:eastAsia="Times New Roman"/>
                <w:noProof/>
              </w:rPr>
              <w:t>3) IC Elimination</w:t>
            </w:r>
            <w:r>
              <w:rPr>
                <w:noProof/>
                <w:webHidden/>
              </w:rPr>
              <w:tab/>
            </w:r>
            <w:r>
              <w:rPr>
                <w:noProof/>
                <w:webHidden/>
              </w:rPr>
              <w:fldChar w:fldCharType="begin"/>
            </w:r>
            <w:r>
              <w:rPr>
                <w:noProof/>
                <w:webHidden/>
              </w:rPr>
              <w:instrText xml:space="preserve"> PAGEREF _Toc525222311 \h </w:instrText>
            </w:r>
            <w:r>
              <w:rPr>
                <w:noProof/>
                <w:webHidden/>
              </w:rPr>
            </w:r>
            <w:r>
              <w:rPr>
                <w:noProof/>
                <w:webHidden/>
              </w:rPr>
              <w:fldChar w:fldCharType="separate"/>
            </w:r>
            <w:r>
              <w:rPr>
                <w:noProof/>
                <w:webHidden/>
              </w:rPr>
              <w:t>2</w:t>
            </w:r>
            <w:r>
              <w:rPr>
                <w:noProof/>
                <w:webHidden/>
              </w:rPr>
              <w:fldChar w:fldCharType="end"/>
            </w:r>
          </w:hyperlink>
        </w:p>
        <w:p w14:paraId="64D4238F" w14:textId="6B459E13" w:rsidR="005B4C5F" w:rsidRDefault="005B4C5F">
          <w:pPr>
            <w:pStyle w:val="TOC3"/>
            <w:tabs>
              <w:tab w:val="right" w:leader="dot" w:pos="9350"/>
            </w:tabs>
            <w:rPr>
              <w:rFonts w:cstheme="minorBidi"/>
              <w:noProof/>
            </w:rPr>
          </w:pPr>
          <w:hyperlink w:anchor="_Toc525222312" w:history="1">
            <w:r w:rsidRPr="002B577C">
              <w:rPr>
                <w:rStyle w:val="Hyperlink"/>
                <w:rFonts w:eastAsia="Times New Roman"/>
                <w:noProof/>
              </w:rPr>
              <w:t>4) What are the data fields used in the IC Transaction</w:t>
            </w:r>
            <w:r>
              <w:rPr>
                <w:noProof/>
                <w:webHidden/>
              </w:rPr>
              <w:tab/>
            </w:r>
            <w:r>
              <w:rPr>
                <w:noProof/>
                <w:webHidden/>
              </w:rPr>
              <w:fldChar w:fldCharType="begin"/>
            </w:r>
            <w:r>
              <w:rPr>
                <w:noProof/>
                <w:webHidden/>
              </w:rPr>
              <w:instrText xml:space="preserve"> PAGEREF _Toc525222312 \h </w:instrText>
            </w:r>
            <w:r>
              <w:rPr>
                <w:noProof/>
                <w:webHidden/>
              </w:rPr>
            </w:r>
            <w:r>
              <w:rPr>
                <w:noProof/>
                <w:webHidden/>
              </w:rPr>
              <w:fldChar w:fldCharType="separate"/>
            </w:r>
            <w:r>
              <w:rPr>
                <w:noProof/>
                <w:webHidden/>
              </w:rPr>
              <w:t>2</w:t>
            </w:r>
            <w:r>
              <w:rPr>
                <w:noProof/>
                <w:webHidden/>
              </w:rPr>
              <w:fldChar w:fldCharType="end"/>
            </w:r>
          </w:hyperlink>
        </w:p>
        <w:p w14:paraId="39652454" w14:textId="125376DA" w:rsidR="005B4C5F" w:rsidRDefault="005B4C5F">
          <w:pPr>
            <w:pStyle w:val="TOC3"/>
            <w:tabs>
              <w:tab w:val="right" w:leader="dot" w:pos="9350"/>
            </w:tabs>
            <w:rPr>
              <w:rFonts w:cstheme="minorBidi"/>
              <w:noProof/>
            </w:rPr>
          </w:pPr>
          <w:hyperlink w:anchor="_Toc525222313" w:history="1">
            <w:r w:rsidRPr="002B577C">
              <w:rPr>
                <w:rStyle w:val="Hyperlink"/>
                <w:rFonts w:eastAsia="Times New Roman"/>
                <w:noProof/>
              </w:rPr>
              <w:t>5) How do we differentiate between an IC Transaction and a non IC transaction?</w:t>
            </w:r>
            <w:r>
              <w:rPr>
                <w:noProof/>
                <w:webHidden/>
              </w:rPr>
              <w:tab/>
            </w:r>
            <w:r>
              <w:rPr>
                <w:noProof/>
                <w:webHidden/>
              </w:rPr>
              <w:fldChar w:fldCharType="begin"/>
            </w:r>
            <w:r>
              <w:rPr>
                <w:noProof/>
                <w:webHidden/>
              </w:rPr>
              <w:instrText xml:space="preserve"> PAGEREF _Toc525222313 \h </w:instrText>
            </w:r>
            <w:r>
              <w:rPr>
                <w:noProof/>
                <w:webHidden/>
              </w:rPr>
            </w:r>
            <w:r>
              <w:rPr>
                <w:noProof/>
                <w:webHidden/>
              </w:rPr>
              <w:fldChar w:fldCharType="separate"/>
            </w:r>
            <w:r>
              <w:rPr>
                <w:noProof/>
                <w:webHidden/>
              </w:rPr>
              <w:t>2</w:t>
            </w:r>
            <w:r>
              <w:rPr>
                <w:noProof/>
                <w:webHidden/>
              </w:rPr>
              <w:fldChar w:fldCharType="end"/>
            </w:r>
          </w:hyperlink>
        </w:p>
        <w:p w14:paraId="782F7C42" w14:textId="33CDDA44" w:rsidR="005B4C5F" w:rsidRDefault="005B4C5F">
          <w:pPr>
            <w:pStyle w:val="TOC3"/>
            <w:tabs>
              <w:tab w:val="right" w:leader="dot" w:pos="9350"/>
            </w:tabs>
            <w:rPr>
              <w:rFonts w:cstheme="minorBidi"/>
              <w:noProof/>
            </w:rPr>
          </w:pPr>
          <w:hyperlink w:anchor="_Toc525222314" w:history="1">
            <w:r w:rsidRPr="002B577C">
              <w:rPr>
                <w:rStyle w:val="Hyperlink"/>
                <w:rFonts w:eastAsia="Times New Roman"/>
                <w:noProof/>
              </w:rPr>
              <w:t>6) Different type of IC Transactions with proper examples?</w:t>
            </w:r>
            <w:r>
              <w:rPr>
                <w:noProof/>
                <w:webHidden/>
              </w:rPr>
              <w:tab/>
            </w:r>
            <w:r>
              <w:rPr>
                <w:noProof/>
                <w:webHidden/>
              </w:rPr>
              <w:fldChar w:fldCharType="begin"/>
            </w:r>
            <w:r>
              <w:rPr>
                <w:noProof/>
                <w:webHidden/>
              </w:rPr>
              <w:instrText xml:space="preserve"> PAGEREF _Toc525222314 \h </w:instrText>
            </w:r>
            <w:r>
              <w:rPr>
                <w:noProof/>
                <w:webHidden/>
              </w:rPr>
            </w:r>
            <w:r>
              <w:rPr>
                <w:noProof/>
                <w:webHidden/>
              </w:rPr>
              <w:fldChar w:fldCharType="separate"/>
            </w:r>
            <w:r>
              <w:rPr>
                <w:noProof/>
                <w:webHidden/>
              </w:rPr>
              <w:t>2</w:t>
            </w:r>
            <w:r>
              <w:rPr>
                <w:noProof/>
                <w:webHidden/>
              </w:rPr>
              <w:fldChar w:fldCharType="end"/>
            </w:r>
          </w:hyperlink>
        </w:p>
        <w:p w14:paraId="1CFB8235" w14:textId="29C0CBE5" w:rsidR="008C4A08" w:rsidRDefault="008C4A08" w:rsidP="009638C9">
          <w:pPr>
            <w:pStyle w:val="TOC3"/>
            <w:tabs>
              <w:tab w:val="right" w:leader="dot" w:pos="9350"/>
            </w:tabs>
          </w:pPr>
          <w:r>
            <w:rPr>
              <w:b/>
              <w:bCs/>
              <w:noProof/>
            </w:rPr>
            <w:fldChar w:fldCharType="end"/>
          </w:r>
        </w:p>
      </w:sdtContent>
    </w:sdt>
    <w:p w14:paraId="74F75C79" w14:textId="6B03017C" w:rsidR="00941E70" w:rsidRDefault="00941E70" w:rsidP="001B4B88">
      <w:pPr>
        <w:shd w:val="clear" w:color="auto" w:fill="FFFFFF"/>
        <w:spacing w:line="235" w:lineRule="atLeast"/>
        <w:rPr>
          <w:rFonts w:ascii="Calibri" w:eastAsia="Times New Roman" w:hAnsi="Calibri" w:cs="Times New Roman"/>
          <w:b/>
          <w:bCs/>
          <w:color w:val="222222"/>
          <w:u w:val="single"/>
        </w:rPr>
      </w:pPr>
      <w:bookmarkStart w:id="0" w:name="_GoBack"/>
      <w:bookmarkEnd w:id="0"/>
    </w:p>
    <w:p w14:paraId="6D5CEDFA" w14:textId="21227A72"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42C02D2C" w14:textId="6191CEF1"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1BCEB36" w14:textId="37985387"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69C944DF" w14:textId="69640F41"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EAA0E33" w14:textId="1CEF8F59"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2D5B147D" w14:textId="1A2DBA02"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674593D9" w14:textId="7345E3B7"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5B3DD54C" w14:textId="6E2C9B26"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4048F924" w14:textId="4A8AA921"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448722AA" w14:textId="0F49BF22"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1B3639FF" w14:textId="0A5B996C"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77197708" w14:textId="26F873F4"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24852FD5" w14:textId="2488D034"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2FA81BDB" w14:textId="5F41668A"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6B07AEFF" w14:textId="20D157F0"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1A2749DD" w14:textId="7049552F"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4855EB3A" w14:textId="232DF35A"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4DD9106" w14:textId="3311580A"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3B6B4EB3" w14:textId="1EB7056B"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6E578BEC" w14:textId="2F9FC376"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1F1A60E8" w14:textId="5204725B"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0FA3F13E" w14:textId="1F6A8562" w:rsidR="008C4A08" w:rsidRDefault="008C4A08" w:rsidP="001B4B88">
      <w:pPr>
        <w:shd w:val="clear" w:color="auto" w:fill="FFFFFF"/>
        <w:spacing w:line="235" w:lineRule="atLeast"/>
        <w:rPr>
          <w:rFonts w:ascii="Calibri" w:eastAsia="Times New Roman" w:hAnsi="Calibri" w:cs="Times New Roman"/>
          <w:b/>
          <w:bCs/>
          <w:color w:val="222222"/>
          <w:u w:val="single"/>
        </w:rPr>
      </w:pPr>
    </w:p>
    <w:p w14:paraId="722A9827" w14:textId="77777777" w:rsidR="009638C9" w:rsidRPr="009638C9" w:rsidRDefault="009638C9" w:rsidP="009638C9">
      <w:pPr>
        <w:pStyle w:val="Heading3"/>
        <w:rPr>
          <w:rFonts w:eastAsia="Times New Roman"/>
        </w:rPr>
      </w:pPr>
      <w:bookmarkStart w:id="1" w:name="_Toc525222309"/>
      <w:r w:rsidRPr="009638C9">
        <w:rPr>
          <w:rFonts w:eastAsia="Times New Roman"/>
        </w:rPr>
        <w:lastRenderedPageBreak/>
        <w:t>1) IC Matching</w:t>
      </w:r>
      <w:bookmarkEnd w:id="1"/>
    </w:p>
    <w:p w14:paraId="671C13AA"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r>
      <w:proofErr w:type="spellStart"/>
      <w:r w:rsidRPr="009638C9">
        <w:rPr>
          <w:rFonts w:ascii="Calibri" w:eastAsia="Times New Roman" w:hAnsi="Calibri" w:cs="Times New Roman"/>
          <w:color w:val="222222"/>
        </w:rPr>
        <w:t>Lets</w:t>
      </w:r>
      <w:proofErr w:type="spellEnd"/>
      <w:r w:rsidRPr="009638C9">
        <w:rPr>
          <w:rFonts w:ascii="Calibri" w:eastAsia="Times New Roman" w:hAnsi="Calibri" w:cs="Times New Roman"/>
          <w:color w:val="222222"/>
        </w:rPr>
        <w:t xml:space="preserve"> say there is a transaction between Company A and Company </w:t>
      </w:r>
      <w:proofErr w:type="gramStart"/>
      <w:r w:rsidRPr="009638C9">
        <w:rPr>
          <w:rFonts w:ascii="Calibri" w:eastAsia="Times New Roman" w:hAnsi="Calibri" w:cs="Times New Roman"/>
          <w:color w:val="222222"/>
        </w:rPr>
        <w:t>B(</w:t>
      </w:r>
      <w:proofErr w:type="gramEnd"/>
      <w:r w:rsidRPr="009638C9">
        <w:rPr>
          <w:rFonts w:ascii="Calibri" w:eastAsia="Times New Roman" w:hAnsi="Calibri" w:cs="Times New Roman"/>
          <w:color w:val="222222"/>
        </w:rPr>
        <w:t>both companies being members of a Group). Matching is the process of finding the related entries in company A and company B's books.</w:t>
      </w:r>
    </w:p>
    <w:p w14:paraId="3B2B5892" w14:textId="77777777" w:rsidR="009638C9" w:rsidRPr="009638C9" w:rsidRDefault="009638C9" w:rsidP="009638C9">
      <w:pPr>
        <w:pStyle w:val="Heading3"/>
        <w:rPr>
          <w:rFonts w:eastAsia="Times New Roman"/>
        </w:rPr>
      </w:pPr>
      <w:bookmarkStart w:id="2" w:name="_Toc525222310"/>
      <w:r w:rsidRPr="009638C9">
        <w:rPr>
          <w:rFonts w:eastAsia="Times New Roman"/>
        </w:rPr>
        <w:t>2) IC Booking</w:t>
      </w:r>
      <w:bookmarkEnd w:id="2"/>
    </w:p>
    <w:p w14:paraId="08F19D87"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xml:space="preserve">Intercompany booking records and files the </w:t>
      </w:r>
      <w:proofErr w:type="spellStart"/>
      <w:r w:rsidRPr="009638C9">
        <w:rPr>
          <w:rFonts w:ascii="Calibri" w:eastAsia="Times New Roman" w:hAnsi="Calibri" w:cs="Times New Roman"/>
          <w:color w:val="222222"/>
        </w:rPr>
        <w:t>discrepency</w:t>
      </w:r>
      <w:proofErr w:type="spellEnd"/>
      <w:r w:rsidRPr="009638C9">
        <w:rPr>
          <w:rFonts w:ascii="Calibri" w:eastAsia="Times New Roman" w:hAnsi="Calibri" w:cs="Times New Roman"/>
          <w:color w:val="222222"/>
        </w:rPr>
        <w:t xml:space="preserve"> if there is any missing or difference is </w:t>
      </w:r>
      <w:proofErr w:type="gramStart"/>
      <w:r w:rsidRPr="009638C9">
        <w:rPr>
          <w:rFonts w:ascii="Calibri" w:eastAsia="Times New Roman" w:hAnsi="Calibri" w:cs="Times New Roman"/>
          <w:color w:val="222222"/>
        </w:rPr>
        <w:t>a</w:t>
      </w:r>
      <w:proofErr w:type="gramEnd"/>
      <w:r w:rsidRPr="009638C9">
        <w:rPr>
          <w:rFonts w:ascii="Calibri" w:eastAsia="Times New Roman" w:hAnsi="Calibri" w:cs="Times New Roman"/>
          <w:color w:val="222222"/>
        </w:rPr>
        <w:t xml:space="preserve"> IC transaction</w:t>
      </w:r>
    </w:p>
    <w:p w14:paraId="3834F845" w14:textId="77777777" w:rsidR="009638C9" w:rsidRPr="009638C9" w:rsidRDefault="009638C9" w:rsidP="009638C9">
      <w:pPr>
        <w:pStyle w:val="Heading3"/>
        <w:rPr>
          <w:rFonts w:eastAsia="Times New Roman"/>
        </w:rPr>
      </w:pPr>
      <w:bookmarkStart w:id="3" w:name="_Toc525222311"/>
      <w:r w:rsidRPr="009638C9">
        <w:rPr>
          <w:rFonts w:eastAsia="Times New Roman"/>
        </w:rPr>
        <w:t>3) IC Elimination</w:t>
      </w:r>
      <w:bookmarkEnd w:id="3"/>
    </w:p>
    <w:p w14:paraId="632539B1"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xml:space="preserve">Intercompany elimination refers to the process for removal of transactions between companies included in a group. For example, </w:t>
      </w:r>
      <w:proofErr w:type="gramStart"/>
      <w:r w:rsidRPr="009638C9">
        <w:rPr>
          <w:rFonts w:ascii="Calibri" w:eastAsia="Times New Roman" w:hAnsi="Calibri" w:cs="Times New Roman"/>
          <w:color w:val="222222"/>
        </w:rPr>
        <w:t>If</w:t>
      </w:r>
      <w:proofErr w:type="gramEnd"/>
      <w:r w:rsidRPr="009638C9">
        <w:rPr>
          <w:rFonts w:ascii="Calibri" w:eastAsia="Times New Roman" w:hAnsi="Calibri" w:cs="Times New Roman"/>
          <w:color w:val="222222"/>
        </w:rPr>
        <w:t xml:space="preserve"> there is a </w:t>
      </w:r>
      <w:proofErr w:type="spellStart"/>
      <w:r w:rsidRPr="009638C9">
        <w:rPr>
          <w:rFonts w:ascii="Calibri" w:eastAsia="Times New Roman" w:hAnsi="Calibri" w:cs="Times New Roman"/>
          <w:color w:val="222222"/>
        </w:rPr>
        <w:t>trasaction</w:t>
      </w:r>
      <w:proofErr w:type="spellEnd"/>
      <w:r w:rsidRPr="009638C9">
        <w:rPr>
          <w:rFonts w:ascii="Calibri" w:eastAsia="Times New Roman" w:hAnsi="Calibri" w:cs="Times New Roman"/>
          <w:color w:val="222222"/>
        </w:rPr>
        <w:t xml:space="preserve"> between a parent and child company, there two </w:t>
      </w:r>
      <w:proofErr w:type="spellStart"/>
      <w:r w:rsidRPr="009638C9">
        <w:rPr>
          <w:rFonts w:ascii="Calibri" w:eastAsia="Times New Roman" w:hAnsi="Calibri" w:cs="Times New Roman"/>
          <w:color w:val="222222"/>
        </w:rPr>
        <w:t>entried</w:t>
      </w:r>
      <w:proofErr w:type="spellEnd"/>
      <w:r w:rsidRPr="009638C9">
        <w:rPr>
          <w:rFonts w:ascii="Calibri" w:eastAsia="Times New Roman" w:hAnsi="Calibri" w:cs="Times New Roman"/>
          <w:color w:val="222222"/>
        </w:rPr>
        <w:t xml:space="preserve"> will be removed for a consolidated </w:t>
      </w:r>
      <w:proofErr w:type="spellStart"/>
      <w:r w:rsidRPr="009638C9">
        <w:rPr>
          <w:rFonts w:ascii="Calibri" w:eastAsia="Times New Roman" w:hAnsi="Calibri" w:cs="Times New Roman"/>
          <w:color w:val="222222"/>
        </w:rPr>
        <w:t>trasaction</w:t>
      </w:r>
      <w:proofErr w:type="spellEnd"/>
      <w:r w:rsidRPr="009638C9">
        <w:rPr>
          <w:rFonts w:ascii="Calibri" w:eastAsia="Times New Roman" w:hAnsi="Calibri" w:cs="Times New Roman"/>
          <w:color w:val="222222"/>
        </w:rPr>
        <w:t xml:space="preserve"> journal.</w:t>
      </w:r>
    </w:p>
    <w:p w14:paraId="26233835" w14:textId="77777777" w:rsidR="009638C9" w:rsidRPr="009638C9" w:rsidRDefault="009638C9" w:rsidP="009638C9">
      <w:pPr>
        <w:pStyle w:val="Heading3"/>
        <w:rPr>
          <w:rFonts w:eastAsia="Times New Roman"/>
        </w:rPr>
      </w:pPr>
      <w:bookmarkStart w:id="4" w:name="_Toc525222312"/>
      <w:r w:rsidRPr="009638C9">
        <w:rPr>
          <w:rFonts w:eastAsia="Times New Roman"/>
        </w:rPr>
        <w:t>4) What are the data fields used in the IC Transaction</w:t>
      </w:r>
      <w:bookmarkEnd w:id="4"/>
    </w:p>
    <w:p w14:paraId="30301B3A"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Transaction No. - A unique number that identifies the transaction.</w:t>
      </w:r>
    </w:p>
    <w:p w14:paraId="40914EF8"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Name1 - Name of the company 1</w:t>
      </w:r>
    </w:p>
    <w:p w14:paraId="218F6433"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Name2 - Name of the company 2</w:t>
      </w:r>
    </w:p>
    <w:p w14:paraId="1503C5C8"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IC Partner Code 1- indicates the IC partner code that the transaction will be sent to.</w:t>
      </w:r>
    </w:p>
    <w:p w14:paraId="4CC7478C"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IC Partner Code 2- indicates the IC partner code that the transaction will be sent from.</w:t>
      </w:r>
    </w:p>
    <w:p w14:paraId="1410A10D"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xml:space="preserve">• Currency Code - the IC partner's currency code. </w:t>
      </w:r>
    </w:p>
    <w:p w14:paraId="5CFF255F"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Source Type - indicates whether the transaction was created in a journal, a sales document, or a purchase document.</w:t>
      </w:r>
    </w:p>
    <w:p w14:paraId="43498973"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Document Type, Document No., Posting Date, and Document Date - information from the transferred IC document.</w:t>
      </w:r>
    </w:p>
    <w:p w14:paraId="772AD5BE"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Transaction Source - indicates which company created the transaction.</w:t>
      </w:r>
    </w:p>
    <w:p w14:paraId="4156D97A"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Line Action - determines the action taken when the Complete Line Actions function is run.</w:t>
      </w:r>
    </w:p>
    <w:p w14:paraId="3BE1F61C"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status - status of the transaction</w:t>
      </w:r>
    </w:p>
    <w:p w14:paraId="66AB7360"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xml:space="preserve">• Receivables Account - identifies the default receivables account </w:t>
      </w:r>
    </w:p>
    <w:p w14:paraId="5A761698"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Payables Account - identifies the default payables account</w:t>
      </w:r>
    </w:p>
    <w:p w14:paraId="7F4DB48F" w14:textId="77777777" w:rsidR="009638C9" w:rsidRPr="009638C9" w:rsidRDefault="009638C9" w:rsidP="009638C9">
      <w:pPr>
        <w:pStyle w:val="Heading3"/>
        <w:rPr>
          <w:rFonts w:eastAsia="Times New Roman"/>
        </w:rPr>
      </w:pPr>
      <w:r w:rsidRPr="009638C9">
        <w:rPr>
          <w:rFonts w:ascii="Calibri" w:eastAsia="Times New Roman" w:hAnsi="Calibri" w:cs="Times New Roman"/>
          <w:color w:val="222222"/>
        </w:rPr>
        <w:tab/>
      </w:r>
    </w:p>
    <w:p w14:paraId="6314CF01" w14:textId="542EE6A1" w:rsidR="009638C9" w:rsidRPr="009638C9" w:rsidRDefault="009638C9" w:rsidP="009638C9">
      <w:pPr>
        <w:pStyle w:val="Heading3"/>
        <w:rPr>
          <w:rFonts w:eastAsia="Times New Roman"/>
        </w:rPr>
      </w:pPr>
      <w:bookmarkStart w:id="5" w:name="_Toc525222313"/>
      <w:r w:rsidRPr="009638C9">
        <w:rPr>
          <w:rFonts w:eastAsia="Times New Roman"/>
        </w:rPr>
        <w:t xml:space="preserve">5) How do we differentiate between an IC Transaction and a </w:t>
      </w:r>
      <w:proofErr w:type="gramStart"/>
      <w:r w:rsidRPr="009638C9">
        <w:rPr>
          <w:rFonts w:eastAsia="Times New Roman"/>
        </w:rPr>
        <w:t>non IC</w:t>
      </w:r>
      <w:proofErr w:type="gramEnd"/>
      <w:r w:rsidRPr="009638C9">
        <w:rPr>
          <w:rFonts w:eastAsia="Times New Roman"/>
        </w:rPr>
        <w:t xml:space="preserve"> transaction?</w:t>
      </w:r>
      <w:bookmarkEnd w:id="5"/>
    </w:p>
    <w:p w14:paraId="30563959"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Parent company code, subsidiary company code, currency, transaction source</w:t>
      </w:r>
    </w:p>
    <w:p w14:paraId="76E2D8F4" w14:textId="77777777" w:rsidR="009638C9" w:rsidRPr="009638C9" w:rsidRDefault="009638C9" w:rsidP="009638C9">
      <w:pPr>
        <w:pStyle w:val="Heading3"/>
        <w:rPr>
          <w:rFonts w:eastAsia="Times New Roman"/>
        </w:rPr>
      </w:pPr>
      <w:r w:rsidRPr="009638C9">
        <w:rPr>
          <w:rFonts w:eastAsia="Times New Roman"/>
        </w:rPr>
        <w:tab/>
      </w:r>
    </w:p>
    <w:p w14:paraId="77AA0FBC" w14:textId="77777777" w:rsidR="009638C9" w:rsidRPr="009638C9" w:rsidRDefault="009638C9" w:rsidP="009638C9">
      <w:pPr>
        <w:pStyle w:val="Heading3"/>
        <w:rPr>
          <w:rFonts w:eastAsia="Times New Roman"/>
        </w:rPr>
      </w:pPr>
      <w:bookmarkStart w:id="6" w:name="_Toc525222314"/>
      <w:r w:rsidRPr="009638C9">
        <w:rPr>
          <w:rFonts w:eastAsia="Times New Roman"/>
        </w:rPr>
        <w:t>6) Different type of IC Transactions with proper examples?</w:t>
      </w:r>
      <w:bookmarkEnd w:id="6"/>
    </w:p>
    <w:p w14:paraId="522A8C51"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xml:space="preserve">A downstream transaction flows from the parent company to a subsidiary. In this type of transaction, the parent company records the transaction and applicable profit or loss. The transaction is transparent or visible only to the parent company and its stakeholders, not to the subsidiaries. An </w:t>
      </w:r>
      <w:r w:rsidRPr="009638C9">
        <w:rPr>
          <w:rFonts w:ascii="Calibri" w:eastAsia="Times New Roman" w:hAnsi="Calibri" w:cs="Times New Roman"/>
          <w:color w:val="222222"/>
        </w:rPr>
        <w:lastRenderedPageBreak/>
        <w:t>example of a downstream transaction is the parent company selling an asset or inventory to a subsidiary.</w:t>
      </w:r>
    </w:p>
    <w:p w14:paraId="4555E45B"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p>
    <w:p w14:paraId="0B26443D"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xml:space="preserve">An upstream transaction flows from the subsidiary to the parent entity. In an upstream transaction, the subsidiary records the transaction and related profit or loss. For example, a subsidiary might transfer an executive to the parent company for </w:t>
      </w:r>
      <w:proofErr w:type="gramStart"/>
      <w:r w:rsidRPr="009638C9">
        <w:rPr>
          <w:rFonts w:ascii="Calibri" w:eastAsia="Times New Roman" w:hAnsi="Calibri" w:cs="Times New Roman"/>
          <w:color w:val="222222"/>
        </w:rPr>
        <w:t>a period of time</w:t>
      </w:r>
      <w:proofErr w:type="gramEnd"/>
      <w:r w:rsidRPr="009638C9">
        <w:rPr>
          <w:rFonts w:ascii="Calibri" w:eastAsia="Times New Roman" w:hAnsi="Calibri" w:cs="Times New Roman"/>
          <w:color w:val="222222"/>
        </w:rPr>
        <w:t>, charging the parent by the hour for the executive’s services. In this case, majority and minority interest stakeholders can share the profit or loss because they share ownership of the subsidiary.</w:t>
      </w:r>
    </w:p>
    <w:p w14:paraId="56148F15"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p>
    <w:p w14:paraId="6DC1F7EF" w14:textId="77777777" w:rsidR="009638C9" w:rsidRPr="009638C9" w:rsidRDefault="009638C9" w:rsidP="009638C9">
      <w:pPr>
        <w:shd w:val="clear" w:color="auto" w:fill="FFFFFF"/>
        <w:spacing w:line="235" w:lineRule="atLeast"/>
        <w:rPr>
          <w:rFonts w:ascii="Calibri" w:eastAsia="Times New Roman" w:hAnsi="Calibri" w:cs="Times New Roman"/>
          <w:color w:val="222222"/>
        </w:rPr>
      </w:pPr>
      <w:r w:rsidRPr="009638C9">
        <w:rPr>
          <w:rFonts w:ascii="Calibri" w:eastAsia="Times New Roman" w:hAnsi="Calibri" w:cs="Times New Roman"/>
          <w:color w:val="222222"/>
        </w:rPr>
        <w:tab/>
        <w:t xml:space="preserve">A lateral transaction occurs between two subsidiaries within the same organization. The subsidiary or subsidiaries record a lateral transaction along with the profit or loss, which is </w:t>
      </w:r>
      <w:proofErr w:type="gramStart"/>
      <w:r w:rsidRPr="009638C9">
        <w:rPr>
          <w:rFonts w:ascii="Calibri" w:eastAsia="Times New Roman" w:hAnsi="Calibri" w:cs="Times New Roman"/>
          <w:color w:val="222222"/>
        </w:rPr>
        <w:t>similar to</w:t>
      </w:r>
      <w:proofErr w:type="gramEnd"/>
      <w:r w:rsidRPr="009638C9">
        <w:rPr>
          <w:rFonts w:ascii="Calibri" w:eastAsia="Times New Roman" w:hAnsi="Calibri" w:cs="Times New Roman"/>
          <w:color w:val="222222"/>
        </w:rPr>
        <w:t xml:space="preserve"> accounting for an upstream transaction. An example is when one subsidiary provides information technology (IT) services to another subsidiary for a fee.</w:t>
      </w:r>
    </w:p>
    <w:sectPr w:rsidR="009638C9" w:rsidRPr="009638C9" w:rsidSect="004841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F5673"/>
    <w:multiLevelType w:val="hybridMultilevel"/>
    <w:tmpl w:val="141E0A0A"/>
    <w:lvl w:ilvl="0" w:tplc="2312C8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8"/>
    <w:rsid w:val="001B4B88"/>
    <w:rsid w:val="002518D0"/>
    <w:rsid w:val="004841FD"/>
    <w:rsid w:val="00592098"/>
    <w:rsid w:val="005B4C5F"/>
    <w:rsid w:val="00643A43"/>
    <w:rsid w:val="0082642B"/>
    <w:rsid w:val="008C4A08"/>
    <w:rsid w:val="00941E70"/>
    <w:rsid w:val="009638C9"/>
    <w:rsid w:val="00AF19F4"/>
    <w:rsid w:val="00F0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E0EC"/>
  <w15:chartTrackingRefBased/>
  <w15:docId w15:val="{185B5C2E-DD42-462E-94E8-48EA6202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41FD"/>
    <w:pPr>
      <w:spacing w:after="0" w:line="240" w:lineRule="auto"/>
    </w:pPr>
    <w:rPr>
      <w:rFonts w:eastAsiaTheme="minorEastAsia"/>
    </w:rPr>
  </w:style>
  <w:style w:type="character" w:customStyle="1" w:styleId="NoSpacingChar">
    <w:name w:val="No Spacing Char"/>
    <w:basedOn w:val="DefaultParagraphFont"/>
    <w:link w:val="NoSpacing"/>
    <w:uiPriority w:val="1"/>
    <w:rsid w:val="004841FD"/>
    <w:rPr>
      <w:rFonts w:eastAsiaTheme="minorEastAsia"/>
    </w:rPr>
  </w:style>
  <w:style w:type="character" w:customStyle="1" w:styleId="Heading1Char">
    <w:name w:val="Heading 1 Char"/>
    <w:basedOn w:val="DefaultParagraphFont"/>
    <w:link w:val="Heading1"/>
    <w:uiPriority w:val="9"/>
    <w:rsid w:val="00941E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1E70"/>
    <w:pPr>
      <w:outlineLvl w:val="9"/>
    </w:pPr>
  </w:style>
  <w:style w:type="paragraph" w:styleId="TOC2">
    <w:name w:val="toc 2"/>
    <w:basedOn w:val="Normal"/>
    <w:next w:val="Normal"/>
    <w:autoRedefine/>
    <w:uiPriority w:val="39"/>
    <w:unhideWhenUsed/>
    <w:rsid w:val="00941E70"/>
    <w:pPr>
      <w:spacing w:after="100"/>
      <w:ind w:left="220"/>
    </w:pPr>
    <w:rPr>
      <w:rFonts w:eastAsiaTheme="minorEastAsia" w:cs="Times New Roman"/>
    </w:rPr>
  </w:style>
  <w:style w:type="paragraph" w:styleId="TOC1">
    <w:name w:val="toc 1"/>
    <w:basedOn w:val="Normal"/>
    <w:next w:val="Normal"/>
    <w:autoRedefine/>
    <w:uiPriority w:val="39"/>
    <w:unhideWhenUsed/>
    <w:rsid w:val="00941E70"/>
    <w:pPr>
      <w:spacing w:after="100"/>
    </w:pPr>
    <w:rPr>
      <w:rFonts w:eastAsiaTheme="minorEastAsia" w:cs="Times New Roman"/>
    </w:rPr>
  </w:style>
  <w:style w:type="paragraph" w:styleId="TOC3">
    <w:name w:val="toc 3"/>
    <w:basedOn w:val="Normal"/>
    <w:next w:val="Normal"/>
    <w:autoRedefine/>
    <w:uiPriority w:val="39"/>
    <w:unhideWhenUsed/>
    <w:rsid w:val="00941E70"/>
    <w:pPr>
      <w:spacing w:after="100"/>
      <w:ind w:left="440"/>
    </w:pPr>
    <w:rPr>
      <w:rFonts w:eastAsiaTheme="minorEastAsia" w:cs="Times New Roman"/>
    </w:rPr>
  </w:style>
  <w:style w:type="paragraph" w:styleId="ListParagraph">
    <w:name w:val="List Paragraph"/>
    <w:basedOn w:val="Normal"/>
    <w:uiPriority w:val="34"/>
    <w:qFormat/>
    <w:rsid w:val="00941E70"/>
    <w:pPr>
      <w:ind w:left="720"/>
      <w:contextualSpacing/>
    </w:pPr>
  </w:style>
  <w:style w:type="character" w:customStyle="1" w:styleId="Heading2Char">
    <w:name w:val="Heading 2 Char"/>
    <w:basedOn w:val="DefaultParagraphFont"/>
    <w:link w:val="Heading2"/>
    <w:uiPriority w:val="9"/>
    <w:rsid w:val="008C4A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4A08"/>
    <w:rPr>
      <w:color w:val="0563C1" w:themeColor="hyperlink"/>
      <w:u w:val="single"/>
    </w:rPr>
  </w:style>
  <w:style w:type="character" w:styleId="IntenseReference">
    <w:name w:val="Intense Reference"/>
    <w:basedOn w:val="DefaultParagraphFont"/>
    <w:uiPriority w:val="32"/>
    <w:qFormat/>
    <w:rsid w:val="002518D0"/>
    <w:rPr>
      <w:b/>
      <w:bCs/>
      <w:smallCaps/>
      <w:color w:val="4472C4" w:themeColor="accent1"/>
      <w:spacing w:val="5"/>
    </w:rPr>
  </w:style>
  <w:style w:type="character" w:customStyle="1" w:styleId="Heading3Char">
    <w:name w:val="Heading 3 Char"/>
    <w:basedOn w:val="DefaultParagraphFont"/>
    <w:link w:val="Heading3"/>
    <w:uiPriority w:val="9"/>
    <w:rsid w:val="009638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explanation to important financial concepts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D5A46-3D61-45F7-99A0-0A7322EB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Financial Concepts</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Concepts</dc:title>
  <dc:subject/>
  <dc:creator>Ramesh Pachiannan</dc:creator>
  <cp:keywords/>
  <dc:description/>
  <cp:lastModifiedBy>Ramesh Pachiannan</cp:lastModifiedBy>
  <cp:revision>8</cp:revision>
  <dcterms:created xsi:type="dcterms:W3CDTF">2018-09-10T17:33:00Z</dcterms:created>
  <dcterms:modified xsi:type="dcterms:W3CDTF">2018-09-20T22:56:00Z</dcterms:modified>
</cp:coreProperties>
</file>