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050F8" w14:textId="77777777" w:rsidR="005C18DB" w:rsidRPr="005C18DB" w:rsidRDefault="005C18DB" w:rsidP="005C18DB">
      <w:pPr>
        <w:rPr>
          <w:vanish/>
        </w:rPr>
      </w:pPr>
      <w:r w:rsidRPr="005C18DB">
        <w:rPr>
          <w:vanish/>
        </w:rPr>
        <w:t>Top of Form</w:t>
      </w:r>
    </w:p>
    <w:p w14:paraId="550E0088" w14:textId="77777777" w:rsidR="005C18DB" w:rsidRPr="005C18DB" w:rsidRDefault="005C18DB" w:rsidP="005C18DB">
      <w:r w:rsidRPr="005C18DB">
        <w:rPr>
          <w:b/>
          <w:bCs/>
        </w:rPr>
        <w:t>Subject:</w:t>
      </w:r>
      <w:r w:rsidRPr="005C18DB">
        <w:t xml:space="preserve"> Understanding and Calculating the Mode in Statistics</w:t>
      </w:r>
    </w:p>
    <w:p w14:paraId="1537461D" w14:textId="77777777" w:rsidR="005C18DB" w:rsidRPr="005C18DB" w:rsidRDefault="005C18DB" w:rsidP="005C18DB">
      <w:r w:rsidRPr="005C18DB">
        <w:rPr>
          <w:b/>
          <w:bCs/>
        </w:rPr>
        <w:t>Overview:</w:t>
      </w:r>
    </w:p>
    <w:p w14:paraId="04897ECF" w14:textId="77777777" w:rsidR="005C18DB" w:rsidRPr="005C18DB" w:rsidRDefault="005C18DB" w:rsidP="005C18DB">
      <w:r w:rsidRPr="005C18DB">
        <w:t xml:space="preserve">These excerpts from a business statistics textbook focus on defining, calculating, and interpreting the </w:t>
      </w:r>
      <w:r w:rsidRPr="005C18DB">
        <w:rPr>
          <w:i/>
          <w:iCs/>
        </w:rPr>
        <w:t>mode</w:t>
      </w:r>
      <w:r w:rsidRPr="005C18DB">
        <w:t>, a measure of central tendency. The text provides both theoretical explanations and practical examples, including formulas for calculating the mode in grouped and continuous data, along with a discussion of the merits and demerits of using the mode. It also explores the relationship between the mode, mean, and median.</w:t>
      </w:r>
    </w:p>
    <w:p w14:paraId="29D28E7D" w14:textId="77777777" w:rsidR="005C18DB" w:rsidRPr="005C18DB" w:rsidRDefault="005C18DB" w:rsidP="005C18DB">
      <w:r w:rsidRPr="005C18DB">
        <w:rPr>
          <w:b/>
          <w:bCs/>
        </w:rPr>
        <w:t>Key Themes and Ideas:</w:t>
      </w:r>
    </w:p>
    <w:p w14:paraId="0DB1093C" w14:textId="77777777" w:rsidR="005C18DB" w:rsidRPr="005C18DB" w:rsidRDefault="005C18DB" w:rsidP="005C18DB">
      <w:pPr>
        <w:numPr>
          <w:ilvl w:val="0"/>
          <w:numId w:val="1"/>
        </w:numPr>
      </w:pPr>
      <w:r w:rsidRPr="005C18DB">
        <w:rPr>
          <w:b/>
          <w:bCs/>
        </w:rPr>
        <w:t>Definition of Mode:</w:t>
      </w:r>
      <w:r w:rsidRPr="005C18DB">
        <w:t xml:space="preserve"> The mode is defined as the value that occurs most frequently in a set of observations. As the text states: "Mode is the value which occurs most frequently in a set of observations and around which the other items of the set cluster densely." It is further clarified as "the value which has the greatest frequency density in its immediate neighbourhood" and is considered "the most typical of a series of values."</w:t>
      </w:r>
    </w:p>
    <w:p w14:paraId="5BBC02A2" w14:textId="77777777" w:rsidR="005C18DB" w:rsidRPr="005C18DB" w:rsidRDefault="005C18DB" w:rsidP="005C18DB">
      <w:pPr>
        <w:numPr>
          <w:ilvl w:val="0"/>
          <w:numId w:val="1"/>
        </w:numPr>
      </w:pPr>
      <w:r w:rsidRPr="005C18DB">
        <w:rPr>
          <w:b/>
          <w:bCs/>
        </w:rPr>
        <w:t>Computation of Mode in Different Data Types:</w:t>
      </w:r>
      <w:r w:rsidRPr="005C18DB">
        <w:t xml:space="preserve"> The text provides specific methods for calculating the mode depending on the type of data:</w:t>
      </w:r>
    </w:p>
    <w:p w14:paraId="56BDF7C3" w14:textId="77777777" w:rsidR="005C18DB" w:rsidRPr="005C18DB" w:rsidRDefault="005C18DB" w:rsidP="005C18DB">
      <w:pPr>
        <w:numPr>
          <w:ilvl w:val="0"/>
          <w:numId w:val="2"/>
        </w:numPr>
      </w:pPr>
      <w:r w:rsidRPr="005C18DB">
        <w:rPr>
          <w:b/>
          <w:bCs/>
        </w:rPr>
        <w:t>Ungrouped Data:</w:t>
      </w:r>
      <w:r w:rsidRPr="005C18DB">
        <w:t xml:space="preserve"> Identifying the value that appears most often. An example shows how to determine the mode by inspection.</w:t>
      </w:r>
    </w:p>
    <w:p w14:paraId="50D6D7CB" w14:textId="77777777" w:rsidR="005C18DB" w:rsidRPr="005C18DB" w:rsidRDefault="005C18DB" w:rsidP="005C18DB">
      <w:pPr>
        <w:numPr>
          <w:ilvl w:val="0"/>
          <w:numId w:val="2"/>
        </w:numPr>
      </w:pPr>
      <w:r w:rsidRPr="005C18DB">
        <w:rPr>
          <w:b/>
          <w:bCs/>
        </w:rPr>
        <w:t>Grouped Data (Discrete):</w:t>
      </w:r>
      <w:r w:rsidRPr="005C18DB">
        <w:t xml:space="preserve"> The class with the highest frequency is the modal class.</w:t>
      </w:r>
    </w:p>
    <w:p w14:paraId="5D216C6C" w14:textId="77777777" w:rsidR="005C18DB" w:rsidRPr="005C18DB" w:rsidRDefault="005C18DB" w:rsidP="005C18DB">
      <w:pPr>
        <w:numPr>
          <w:ilvl w:val="0"/>
          <w:numId w:val="2"/>
        </w:numPr>
      </w:pPr>
      <w:r w:rsidRPr="005C18DB">
        <w:rPr>
          <w:b/>
          <w:bCs/>
        </w:rPr>
        <w:t>Continuous Data:</w:t>
      </w:r>
      <w:r w:rsidRPr="005C18DB">
        <w:t xml:space="preserve"> The text provides a formula for calculating the mode in continuous frequency distributions (Formula 5-18):</w:t>
      </w:r>
    </w:p>
    <w:p w14:paraId="664957BB" w14:textId="77777777" w:rsidR="005C18DB" w:rsidRPr="005C18DB" w:rsidRDefault="005C18DB" w:rsidP="005C18DB">
      <w:pPr>
        <w:numPr>
          <w:ilvl w:val="0"/>
          <w:numId w:val="2"/>
        </w:numPr>
      </w:pPr>
      <w:r w:rsidRPr="005C18DB">
        <w:t>Mode = l + h * ((f1 - f0) / (2*f1 - f0 - f2))</w:t>
      </w:r>
    </w:p>
    <w:p w14:paraId="26B77B60" w14:textId="77777777" w:rsidR="005C18DB" w:rsidRPr="005C18DB" w:rsidRDefault="005C18DB" w:rsidP="005C18DB">
      <w:pPr>
        <w:numPr>
          <w:ilvl w:val="0"/>
          <w:numId w:val="2"/>
        </w:numPr>
      </w:pPr>
      <w:r w:rsidRPr="005C18DB">
        <w:t>Where: l is the lower limit of the modal class, f1 is the frequency of the modal class, f0 is the frequency of the class preceding the modal class, f2 is the frequency of the class succeeding the modal class, and h is the magnitude of the modal class (i.e., the class width).</w:t>
      </w:r>
    </w:p>
    <w:p w14:paraId="6804CE91" w14:textId="77777777" w:rsidR="005C18DB" w:rsidRPr="005C18DB" w:rsidRDefault="005C18DB" w:rsidP="005C18DB">
      <w:pPr>
        <w:numPr>
          <w:ilvl w:val="0"/>
          <w:numId w:val="2"/>
        </w:numPr>
      </w:pPr>
      <w:r w:rsidRPr="005C18DB">
        <w:rPr>
          <w:b/>
          <w:bCs/>
        </w:rPr>
        <w:t>Grouping Method:</w:t>
      </w:r>
      <w:r w:rsidRPr="005C18DB">
        <w:t xml:space="preserve"> In cases where the maximum frequency is repeated or near the beginning/end of the distribution, or if there are irregularities, the "method of grouping" is suggested to determine the mode. This involves combining frequencies to identify the modal class more accurately.</w:t>
      </w:r>
    </w:p>
    <w:p w14:paraId="1B756F76" w14:textId="77777777" w:rsidR="005C18DB" w:rsidRPr="005C18DB" w:rsidRDefault="005C18DB" w:rsidP="005C18DB">
      <w:pPr>
        <w:numPr>
          <w:ilvl w:val="0"/>
          <w:numId w:val="3"/>
        </w:numPr>
      </w:pPr>
      <w:r w:rsidRPr="005C18DB">
        <w:rPr>
          <w:b/>
          <w:bCs/>
        </w:rPr>
        <w:t>Merits and Demerits of Mode:</w:t>
      </w:r>
    </w:p>
    <w:p w14:paraId="0341D318" w14:textId="77777777" w:rsidR="005C18DB" w:rsidRPr="005C18DB" w:rsidRDefault="005C18DB" w:rsidP="005C18DB">
      <w:pPr>
        <w:numPr>
          <w:ilvl w:val="0"/>
          <w:numId w:val="4"/>
        </w:numPr>
      </w:pPr>
      <w:r w:rsidRPr="005C18DB">
        <w:rPr>
          <w:b/>
          <w:bCs/>
        </w:rPr>
        <w:t>Merits:</w:t>
      </w:r>
      <w:r w:rsidRPr="005C18DB">
        <w:t xml:space="preserve"> The text highlights that the mode is "easy to calculate and understand" and can be located graphically from a histogram. It is not affected by extreme observations and can be determined even in open-end distributions.</w:t>
      </w:r>
    </w:p>
    <w:p w14:paraId="0F4BEF4D" w14:textId="77777777" w:rsidR="005C18DB" w:rsidRPr="005C18DB" w:rsidRDefault="005C18DB" w:rsidP="005C18DB">
      <w:pPr>
        <w:numPr>
          <w:ilvl w:val="0"/>
          <w:numId w:val="4"/>
        </w:numPr>
      </w:pPr>
      <w:r w:rsidRPr="005C18DB">
        <w:rPr>
          <w:b/>
          <w:bCs/>
        </w:rPr>
        <w:t>Demerits:</w:t>
      </w:r>
      <w:r w:rsidRPr="005C18DB">
        <w:t xml:space="preserve"> The mode might not be rigidly defined and is ill-defined if the maximum frequency is repeated or at the extremes of the distribution. It's also unsuitable for further mathematical treatment, such as combining modes from multiple data sets.</w:t>
      </w:r>
    </w:p>
    <w:p w14:paraId="6F281D90" w14:textId="77777777" w:rsidR="005C18DB" w:rsidRPr="005C18DB" w:rsidRDefault="005C18DB" w:rsidP="005C18DB">
      <w:pPr>
        <w:numPr>
          <w:ilvl w:val="0"/>
          <w:numId w:val="5"/>
        </w:numPr>
      </w:pPr>
      <w:r w:rsidRPr="005C18DB">
        <w:rPr>
          <w:b/>
          <w:bCs/>
        </w:rPr>
        <w:t>Multimodal Distributions:</w:t>
      </w:r>
      <w:r w:rsidRPr="005C18DB">
        <w:t xml:space="preserve"> The text acknowledges the possibility of distributions having more than one mode ("bimodal" or "multimodal" distributions), which can occur when there are distinct clusters within the data.</w:t>
      </w:r>
    </w:p>
    <w:p w14:paraId="7102FDD1" w14:textId="77777777" w:rsidR="005C18DB" w:rsidRPr="005C18DB" w:rsidRDefault="005C18DB" w:rsidP="005C18DB">
      <w:pPr>
        <w:numPr>
          <w:ilvl w:val="0"/>
          <w:numId w:val="5"/>
        </w:numPr>
      </w:pPr>
      <w:r w:rsidRPr="005C18DB">
        <w:rPr>
          <w:b/>
          <w:bCs/>
        </w:rPr>
        <w:lastRenderedPageBreak/>
        <w:t>Relationship Between Mean, Median, and Mode:</w:t>
      </w:r>
      <w:r w:rsidRPr="005C18DB">
        <w:t xml:space="preserve"> The document presents the empirical relationship between the mean (M), median (Md), and mode (Mo), particularly in moderately asymmetrical (skewed) distributions:</w:t>
      </w:r>
    </w:p>
    <w:p w14:paraId="1AD03955" w14:textId="77777777" w:rsidR="005C18DB" w:rsidRPr="005C18DB" w:rsidRDefault="005C18DB" w:rsidP="005C18DB">
      <w:pPr>
        <w:numPr>
          <w:ilvl w:val="0"/>
          <w:numId w:val="6"/>
        </w:numPr>
      </w:pPr>
      <w:r w:rsidRPr="005C18DB">
        <w:t>Mode = 3 Median - 2 Mean</w:t>
      </w:r>
    </w:p>
    <w:p w14:paraId="413435D7" w14:textId="77777777" w:rsidR="005C18DB" w:rsidRPr="005C18DB" w:rsidRDefault="005C18DB" w:rsidP="005C18DB">
      <w:pPr>
        <w:numPr>
          <w:ilvl w:val="0"/>
          <w:numId w:val="6"/>
        </w:numPr>
      </w:pPr>
      <w:r w:rsidRPr="005C18DB">
        <w:t>This equation (5-19) and its variants (5-19a, 5-20) indicate how the relative positions of these measures of central tendency change depending on the direction and degree of skewness.</w:t>
      </w:r>
    </w:p>
    <w:p w14:paraId="0B024948" w14:textId="77777777" w:rsidR="005C18DB" w:rsidRPr="005C18DB" w:rsidRDefault="005C18DB" w:rsidP="005C18DB">
      <w:pPr>
        <w:numPr>
          <w:ilvl w:val="0"/>
          <w:numId w:val="6"/>
        </w:numPr>
      </w:pPr>
      <w:r w:rsidRPr="005C18DB">
        <w:t>The text notes that for a positive skewness (tail to the right), the relationship is typically Mean &gt; Median &gt; Mode. Conversely, for a negative skewness (tail to the left), it's Mode &gt; Median &gt; Mean.</w:t>
      </w:r>
    </w:p>
    <w:p w14:paraId="71C21044" w14:textId="77777777" w:rsidR="005C18DB" w:rsidRPr="005C18DB" w:rsidRDefault="005C18DB" w:rsidP="005C18DB">
      <w:pPr>
        <w:numPr>
          <w:ilvl w:val="0"/>
          <w:numId w:val="7"/>
        </w:numPr>
      </w:pPr>
      <w:r w:rsidRPr="005C18DB">
        <w:rPr>
          <w:b/>
          <w:bCs/>
        </w:rPr>
        <w:t>Practical Applications:</w:t>
      </w:r>
      <w:r w:rsidRPr="005C18DB">
        <w:t xml:space="preserve"> The text suggests that the mode is useful in industries focusing on maximizing demand, like in shoe manufacturing (determining the most popular shoe size) or ready-made garments.</w:t>
      </w:r>
    </w:p>
    <w:p w14:paraId="3CF6FAFD" w14:textId="77777777" w:rsidR="005C18DB" w:rsidRPr="005C18DB" w:rsidRDefault="005C18DB" w:rsidP="005C18DB">
      <w:r w:rsidRPr="005C18DB">
        <w:rPr>
          <w:b/>
          <w:bCs/>
        </w:rPr>
        <w:t>Important Considerations:</w:t>
      </w:r>
    </w:p>
    <w:p w14:paraId="6A07802B" w14:textId="77777777" w:rsidR="005C18DB" w:rsidRPr="005C18DB" w:rsidRDefault="005C18DB" w:rsidP="005C18DB">
      <w:pPr>
        <w:numPr>
          <w:ilvl w:val="0"/>
          <w:numId w:val="8"/>
        </w:numPr>
      </w:pPr>
      <w:r w:rsidRPr="005C18DB">
        <w:rPr>
          <w:b/>
          <w:bCs/>
        </w:rPr>
        <w:t>Uniform Intervals:</w:t>
      </w:r>
      <w:r w:rsidRPr="005C18DB">
        <w:t xml:space="preserve"> The text emphasizes that when calculating the mode for continuous data using the provided formula, "the class intervals must be uniform." If they aren't, adjustments must be made.</w:t>
      </w:r>
    </w:p>
    <w:p w14:paraId="3CCCDDAB" w14:textId="77777777" w:rsidR="005C18DB" w:rsidRPr="005C18DB" w:rsidRDefault="005C18DB" w:rsidP="005C18DB">
      <w:pPr>
        <w:numPr>
          <w:ilvl w:val="0"/>
          <w:numId w:val="8"/>
        </w:numPr>
      </w:pPr>
      <w:r w:rsidRPr="005C18DB">
        <w:rPr>
          <w:b/>
          <w:bCs/>
        </w:rPr>
        <w:t>Limitations of the Formula:</w:t>
      </w:r>
      <w:r w:rsidRPr="005C18DB">
        <w:t xml:space="preserve"> The text cautions against directly applying the formula (5-18) if the maximum frequency is repeated or occurs at the beginning or end of the distribution, advising the "method of grouping" instead.</w:t>
      </w:r>
    </w:p>
    <w:p w14:paraId="1A60C01E" w14:textId="77777777" w:rsidR="005C18DB" w:rsidRPr="005C18DB" w:rsidRDefault="005C18DB" w:rsidP="005C18DB">
      <w:pPr>
        <w:numPr>
          <w:ilvl w:val="0"/>
          <w:numId w:val="8"/>
        </w:numPr>
      </w:pPr>
      <w:r w:rsidRPr="005C18DB">
        <w:rPr>
          <w:b/>
          <w:bCs/>
        </w:rPr>
        <w:t>Skewness:</w:t>
      </w:r>
      <w:r w:rsidRPr="005C18DB">
        <w:t xml:space="preserve"> The relationship between the mean, median and mode only holds true for moderately asymmetrical data.</w:t>
      </w:r>
    </w:p>
    <w:p w14:paraId="0CB6EDF5" w14:textId="77777777" w:rsidR="005C18DB" w:rsidRPr="005C18DB" w:rsidRDefault="005C18DB" w:rsidP="005C18DB">
      <w:r w:rsidRPr="005C18DB">
        <w:rPr>
          <w:b/>
          <w:bCs/>
        </w:rPr>
        <w:t>Quotes:</w:t>
      </w:r>
    </w:p>
    <w:p w14:paraId="60D3862D" w14:textId="77777777" w:rsidR="005C18DB" w:rsidRPr="005C18DB" w:rsidRDefault="005C18DB" w:rsidP="005C18DB">
      <w:pPr>
        <w:numPr>
          <w:ilvl w:val="0"/>
          <w:numId w:val="9"/>
        </w:numPr>
      </w:pPr>
      <w:r w:rsidRPr="005C18DB">
        <w:t>"Mode is the value which occurs most frequently in a set of observations and around which the other items of the set cluster densely."</w:t>
      </w:r>
    </w:p>
    <w:p w14:paraId="2DCF52B3" w14:textId="77777777" w:rsidR="005C18DB" w:rsidRPr="005C18DB" w:rsidRDefault="005C18DB" w:rsidP="005C18DB">
      <w:pPr>
        <w:numPr>
          <w:ilvl w:val="0"/>
          <w:numId w:val="9"/>
        </w:numPr>
      </w:pPr>
      <w:r w:rsidRPr="005C18DB">
        <w:t xml:space="preserve">"In the case of continuous frequency distribution, the class corresponding to the maximum frequency is called the </w:t>
      </w:r>
      <w:r w:rsidRPr="005C18DB">
        <w:rPr>
          <w:i/>
          <w:iCs/>
        </w:rPr>
        <w:t>modal class</w:t>
      </w:r>
      <w:r w:rsidRPr="005C18DB">
        <w:t>."</w:t>
      </w:r>
    </w:p>
    <w:p w14:paraId="05A47B84" w14:textId="77777777" w:rsidR="005C18DB" w:rsidRPr="005C18DB" w:rsidRDefault="005C18DB" w:rsidP="005C18DB">
      <w:pPr>
        <w:numPr>
          <w:ilvl w:val="0"/>
          <w:numId w:val="9"/>
        </w:numPr>
      </w:pPr>
      <w:r w:rsidRPr="005C18DB">
        <w:t>"Mode is easy to calculate and understand."</w:t>
      </w:r>
    </w:p>
    <w:p w14:paraId="12232C4E" w14:textId="77777777" w:rsidR="005C18DB" w:rsidRPr="005C18DB" w:rsidRDefault="005C18DB" w:rsidP="005C18DB">
      <w:pPr>
        <w:numPr>
          <w:ilvl w:val="0"/>
          <w:numId w:val="9"/>
        </w:numPr>
      </w:pPr>
      <w:r w:rsidRPr="005C18DB">
        <w:t>"In a symmetrical distribution, mean, median and mode coincide."</w:t>
      </w:r>
    </w:p>
    <w:p w14:paraId="6A676C66" w14:textId="77777777" w:rsidR="005C18DB" w:rsidRPr="005C18DB" w:rsidRDefault="005C18DB" w:rsidP="005C18DB">
      <w:pPr>
        <w:numPr>
          <w:ilvl w:val="0"/>
          <w:numId w:val="9"/>
        </w:numPr>
      </w:pPr>
      <w:r w:rsidRPr="005C18DB">
        <w:t>"However, the above technique of locating mode is not practicable in the following situations : (</w:t>
      </w:r>
      <w:proofErr w:type="spellStart"/>
      <w:r w:rsidRPr="005C18DB">
        <w:t>i</w:t>
      </w:r>
      <w:proofErr w:type="spellEnd"/>
      <w:r w:rsidRPr="005C18DB">
        <w:t>) If the maximum frequency is repeated or approximately equal concentration is found in two or more neighbouring values."</w:t>
      </w:r>
    </w:p>
    <w:p w14:paraId="1CB66A83" w14:textId="77777777" w:rsidR="005C18DB" w:rsidRPr="005C18DB" w:rsidRDefault="005C18DB" w:rsidP="005C18DB">
      <w:r w:rsidRPr="005C18DB">
        <w:rPr>
          <w:b/>
          <w:bCs/>
        </w:rPr>
        <w:t>Conclusion:</w:t>
      </w:r>
    </w:p>
    <w:p w14:paraId="1D20D4D2" w14:textId="77777777" w:rsidR="005C18DB" w:rsidRPr="005C18DB" w:rsidRDefault="005C18DB" w:rsidP="005C18DB">
      <w:r w:rsidRPr="005C18DB">
        <w:t xml:space="preserve">The excerpts provide a detailed explanation of the mode as a statistical measure. Understanding how to calculate the mode, its strengths and weaknesses, and its relationship to other measures of central tendency is crucial for effectively </w:t>
      </w:r>
      <w:proofErr w:type="spellStart"/>
      <w:r w:rsidRPr="005C18DB">
        <w:t>analyzing</w:t>
      </w:r>
      <w:proofErr w:type="spellEnd"/>
      <w:r w:rsidRPr="005C18DB">
        <w:t xml:space="preserve"> data, particularly in business and economics contexts. The provided formulas and examples offer a solid foundation for applying these concepts in practice.</w:t>
      </w:r>
    </w:p>
    <w:p w14:paraId="0F913CBB" w14:textId="77777777" w:rsidR="005C18DB" w:rsidRPr="005C18DB" w:rsidRDefault="005C18DB" w:rsidP="005C18DB">
      <w:pPr>
        <w:rPr>
          <w:vanish/>
        </w:rPr>
      </w:pPr>
      <w:r w:rsidRPr="005C18DB">
        <w:rPr>
          <w:vanish/>
        </w:rPr>
        <w:t>Bottom of Form</w:t>
      </w:r>
    </w:p>
    <w:p w14:paraId="6DB2B486" w14:textId="77777777" w:rsidR="00991D9B" w:rsidRDefault="00991D9B"/>
    <w:sectPr w:rsidR="00991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71533"/>
    <w:multiLevelType w:val="multilevel"/>
    <w:tmpl w:val="E05C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66D96"/>
    <w:multiLevelType w:val="multilevel"/>
    <w:tmpl w:val="ABBE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868D1"/>
    <w:multiLevelType w:val="multilevel"/>
    <w:tmpl w:val="ADAC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81C4F"/>
    <w:multiLevelType w:val="multilevel"/>
    <w:tmpl w:val="7272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14DC6"/>
    <w:multiLevelType w:val="multilevel"/>
    <w:tmpl w:val="F6FE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A789D"/>
    <w:multiLevelType w:val="multilevel"/>
    <w:tmpl w:val="069C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93188"/>
    <w:multiLevelType w:val="multilevel"/>
    <w:tmpl w:val="D982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E97166"/>
    <w:multiLevelType w:val="multilevel"/>
    <w:tmpl w:val="3E92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522EA"/>
    <w:multiLevelType w:val="multilevel"/>
    <w:tmpl w:val="41EA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539267">
    <w:abstractNumId w:val="6"/>
  </w:num>
  <w:num w:numId="2" w16cid:durableId="1369523952">
    <w:abstractNumId w:val="5"/>
  </w:num>
  <w:num w:numId="3" w16cid:durableId="944113310">
    <w:abstractNumId w:val="2"/>
  </w:num>
  <w:num w:numId="4" w16cid:durableId="1540437096">
    <w:abstractNumId w:val="0"/>
  </w:num>
  <w:num w:numId="5" w16cid:durableId="973021731">
    <w:abstractNumId w:val="3"/>
  </w:num>
  <w:num w:numId="6" w16cid:durableId="1746143160">
    <w:abstractNumId w:val="7"/>
  </w:num>
  <w:num w:numId="7" w16cid:durableId="1961256281">
    <w:abstractNumId w:val="4"/>
  </w:num>
  <w:num w:numId="8" w16cid:durableId="1556816308">
    <w:abstractNumId w:val="8"/>
  </w:num>
  <w:num w:numId="9" w16cid:durableId="161626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B18"/>
    <w:rsid w:val="005C18DB"/>
    <w:rsid w:val="00790398"/>
    <w:rsid w:val="00991D9B"/>
    <w:rsid w:val="00AD35B8"/>
    <w:rsid w:val="00C33B18"/>
    <w:rsid w:val="00DE5BC5"/>
    <w:rsid w:val="00FF0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29197-F08F-4F7E-B692-61C59953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B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3B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3B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3B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3B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3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B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3B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3B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3B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3B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3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B18"/>
    <w:rPr>
      <w:rFonts w:eastAsiaTheme="majorEastAsia" w:cstheme="majorBidi"/>
      <w:color w:val="272727" w:themeColor="text1" w:themeTint="D8"/>
    </w:rPr>
  </w:style>
  <w:style w:type="paragraph" w:styleId="Title">
    <w:name w:val="Title"/>
    <w:basedOn w:val="Normal"/>
    <w:next w:val="Normal"/>
    <w:link w:val="TitleChar"/>
    <w:uiPriority w:val="10"/>
    <w:qFormat/>
    <w:rsid w:val="00C33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B18"/>
    <w:pPr>
      <w:spacing w:before="160"/>
      <w:jc w:val="center"/>
    </w:pPr>
    <w:rPr>
      <w:i/>
      <w:iCs/>
      <w:color w:val="404040" w:themeColor="text1" w:themeTint="BF"/>
    </w:rPr>
  </w:style>
  <w:style w:type="character" w:customStyle="1" w:styleId="QuoteChar">
    <w:name w:val="Quote Char"/>
    <w:basedOn w:val="DefaultParagraphFont"/>
    <w:link w:val="Quote"/>
    <w:uiPriority w:val="29"/>
    <w:rsid w:val="00C33B18"/>
    <w:rPr>
      <w:i/>
      <w:iCs/>
      <w:color w:val="404040" w:themeColor="text1" w:themeTint="BF"/>
    </w:rPr>
  </w:style>
  <w:style w:type="paragraph" w:styleId="ListParagraph">
    <w:name w:val="List Paragraph"/>
    <w:basedOn w:val="Normal"/>
    <w:uiPriority w:val="34"/>
    <w:qFormat/>
    <w:rsid w:val="00C33B18"/>
    <w:pPr>
      <w:ind w:left="720"/>
      <w:contextualSpacing/>
    </w:pPr>
  </w:style>
  <w:style w:type="character" w:styleId="IntenseEmphasis">
    <w:name w:val="Intense Emphasis"/>
    <w:basedOn w:val="DefaultParagraphFont"/>
    <w:uiPriority w:val="21"/>
    <w:qFormat/>
    <w:rsid w:val="00C33B18"/>
    <w:rPr>
      <w:i/>
      <w:iCs/>
      <w:color w:val="2F5496" w:themeColor="accent1" w:themeShade="BF"/>
    </w:rPr>
  </w:style>
  <w:style w:type="paragraph" w:styleId="IntenseQuote">
    <w:name w:val="Intense Quote"/>
    <w:basedOn w:val="Normal"/>
    <w:next w:val="Normal"/>
    <w:link w:val="IntenseQuoteChar"/>
    <w:uiPriority w:val="30"/>
    <w:qFormat/>
    <w:rsid w:val="00C33B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3B18"/>
    <w:rPr>
      <w:i/>
      <w:iCs/>
      <w:color w:val="2F5496" w:themeColor="accent1" w:themeShade="BF"/>
    </w:rPr>
  </w:style>
  <w:style w:type="character" w:styleId="IntenseReference">
    <w:name w:val="Intense Reference"/>
    <w:basedOn w:val="DefaultParagraphFont"/>
    <w:uiPriority w:val="32"/>
    <w:qFormat/>
    <w:rsid w:val="00C33B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754883">
      <w:bodyDiv w:val="1"/>
      <w:marLeft w:val="0"/>
      <w:marRight w:val="0"/>
      <w:marTop w:val="0"/>
      <w:marBottom w:val="0"/>
      <w:divBdr>
        <w:top w:val="none" w:sz="0" w:space="0" w:color="auto"/>
        <w:left w:val="none" w:sz="0" w:space="0" w:color="auto"/>
        <w:bottom w:val="none" w:sz="0" w:space="0" w:color="auto"/>
        <w:right w:val="none" w:sz="0" w:space="0" w:color="auto"/>
      </w:divBdr>
      <w:divsChild>
        <w:div w:id="625892847">
          <w:marLeft w:val="0"/>
          <w:marRight w:val="0"/>
          <w:marTop w:val="0"/>
          <w:marBottom w:val="0"/>
          <w:divBdr>
            <w:top w:val="none" w:sz="0" w:space="0" w:color="auto"/>
            <w:left w:val="none" w:sz="0" w:space="0" w:color="auto"/>
            <w:bottom w:val="none" w:sz="0" w:space="0" w:color="auto"/>
            <w:right w:val="none" w:sz="0" w:space="0" w:color="auto"/>
          </w:divBdr>
          <w:divsChild>
            <w:div w:id="843781771">
              <w:marLeft w:val="0"/>
              <w:marRight w:val="0"/>
              <w:marTop w:val="0"/>
              <w:marBottom w:val="0"/>
              <w:divBdr>
                <w:top w:val="none" w:sz="0" w:space="0" w:color="auto"/>
                <w:left w:val="none" w:sz="0" w:space="0" w:color="auto"/>
                <w:bottom w:val="none" w:sz="0" w:space="0" w:color="auto"/>
                <w:right w:val="none" w:sz="0" w:space="0" w:color="auto"/>
              </w:divBdr>
              <w:divsChild>
                <w:div w:id="92406882">
                  <w:marLeft w:val="0"/>
                  <w:marRight w:val="0"/>
                  <w:marTop w:val="0"/>
                  <w:marBottom w:val="0"/>
                  <w:divBdr>
                    <w:top w:val="none" w:sz="0" w:space="0" w:color="auto"/>
                    <w:left w:val="none" w:sz="0" w:space="0" w:color="auto"/>
                    <w:bottom w:val="none" w:sz="0" w:space="0" w:color="auto"/>
                    <w:right w:val="none" w:sz="0" w:space="0" w:color="auto"/>
                  </w:divBdr>
                  <w:divsChild>
                    <w:div w:id="847402060">
                      <w:marLeft w:val="0"/>
                      <w:marRight w:val="0"/>
                      <w:marTop w:val="0"/>
                      <w:marBottom w:val="0"/>
                      <w:divBdr>
                        <w:top w:val="none" w:sz="0" w:space="0" w:color="auto"/>
                        <w:left w:val="single" w:sz="6" w:space="0" w:color="CCCCCC"/>
                        <w:bottom w:val="single" w:sz="6" w:space="0" w:color="CCCCCC"/>
                        <w:right w:val="single" w:sz="6" w:space="0" w:color="CCCCCC"/>
                      </w:divBdr>
                      <w:divsChild>
                        <w:div w:id="6976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9055">
              <w:marLeft w:val="0"/>
              <w:marRight w:val="0"/>
              <w:marTop w:val="0"/>
              <w:marBottom w:val="0"/>
              <w:divBdr>
                <w:top w:val="single" w:sz="6" w:space="0" w:color="DDE1EB"/>
                <w:left w:val="none" w:sz="0" w:space="0" w:color="DDE1EB"/>
                <w:bottom w:val="none" w:sz="0" w:space="0" w:color="DDE1EB"/>
                <w:right w:val="none" w:sz="0" w:space="0" w:color="DDE1EB"/>
              </w:divBdr>
            </w:div>
          </w:divsChild>
        </w:div>
      </w:divsChild>
    </w:div>
    <w:div w:id="1614089254">
      <w:bodyDiv w:val="1"/>
      <w:marLeft w:val="0"/>
      <w:marRight w:val="0"/>
      <w:marTop w:val="0"/>
      <w:marBottom w:val="0"/>
      <w:divBdr>
        <w:top w:val="none" w:sz="0" w:space="0" w:color="auto"/>
        <w:left w:val="none" w:sz="0" w:space="0" w:color="auto"/>
        <w:bottom w:val="none" w:sz="0" w:space="0" w:color="auto"/>
        <w:right w:val="none" w:sz="0" w:space="0" w:color="auto"/>
      </w:divBdr>
      <w:divsChild>
        <w:div w:id="495003370">
          <w:marLeft w:val="0"/>
          <w:marRight w:val="0"/>
          <w:marTop w:val="0"/>
          <w:marBottom w:val="0"/>
          <w:divBdr>
            <w:top w:val="none" w:sz="0" w:space="0" w:color="auto"/>
            <w:left w:val="none" w:sz="0" w:space="0" w:color="auto"/>
            <w:bottom w:val="none" w:sz="0" w:space="0" w:color="auto"/>
            <w:right w:val="none" w:sz="0" w:space="0" w:color="auto"/>
          </w:divBdr>
          <w:divsChild>
            <w:div w:id="1516916652">
              <w:marLeft w:val="0"/>
              <w:marRight w:val="0"/>
              <w:marTop w:val="0"/>
              <w:marBottom w:val="0"/>
              <w:divBdr>
                <w:top w:val="none" w:sz="0" w:space="0" w:color="auto"/>
                <w:left w:val="none" w:sz="0" w:space="0" w:color="auto"/>
                <w:bottom w:val="none" w:sz="0" w:space="0" w:color="auto"/>
                <w:right w:val="none" w:sz="0" w:space="0" w:color="auto"/>
              </w:divBdr>
              <w:divsChild>
                <w:div w:id="21908778">
                  <w:marLeft w:val="0"/>
                  <w:marRight w:val="0"/>
                  <w:marTop w:val="0"/>
                  <w:marBottom w:val="0"/>
                  <w:divBdr>
                    <w:top w:val="none" w:sz="0" w:space="0" w:color="auto"/>
                    <w:left w:val="none" w:sz="0" w:space="0" w:color="auto"/>
                    <w:bottom w:val="none" w:sz="0" w:space="0" w:color="auto"/>
                    <w:right w:val="none" w:sz="0" w:space="0" w:color="auto"/>
                  </w:divBdr>
                  <w:divsChild>
                    <w:div w:id="1309747586">
                      <w:marLeft w:val="0"/>
                      <w:marRight w:val="0"/>
                      <w:marTop w:val="0"/>
                      <w:marBottom w:val="0"/>
                      <w:divBdr>
                        <w:top w:val="none" w:sz="0" w:space="0" w:color="auto"/>
                        <w:left w:val="single" w:sz="6" w:space="0" w:color="CCCCCC"/>
                        <w:bottom w:val="single" w:sz="6" w:space="0" w:color="CCCCCC"/>
                        <w:right w:val="single" w:sz="6" w:space="0" w:color="CCCCCC"/>
                      </w:divBdr>
                      <w:divsChild>
                        <w:div w:id="21460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1690">
              <w:marLeft w:val="0"/>
              <w:marRight w:val="0"/>
              <w:marTop w:val="0"/>
              <w:marBottom w:val="0"/>
              <w:divBdr>
                <w:top w:val="single" w:sz="6" w:space="0" w:color="DDE1EB"/>
                <w:left w:val="none" w:sz="0" w:space="0" w:color="DDE1EB"/>
                <w:bottom w:val="none" w:sz="0" w:space="0" w:color="DDE1EB"/>
                <w:right w:val="none" w:sz="0" w:space="0" w:color="DDE1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padu</dc:creator>
  <cp:keywords/>
  <dc:description/>
  <cp:lastModifiedBy>Ramakrishna padu</cp:lastModifiedBy>
  <cp:revision>2</cp:revision>
  <dcterms:created xsi:type="dcterms:W3CDTF">2025-03-05T01:14:00Z</dcterms:created>
  <dcterms:modified xsi:type="dcterms:W3CDTF">2025-03-05T01:15:00Z</dcterms:modified>
</cp:coreProperties>
</file>