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20"/>
          <w:szCs w:val="20"/>
        </w:rPr>
      </w:pPr>
      <w:r>
        <w:rPr>
          <w:rFonts w:eastAsia="Liberation Serif;Times New Roman" w:cs="Liberation Serif;Times New Roman"/>
          <w:b/>
          <w:bCs/>
          <w:sz w:val="20"/>
          <w:szCs w:val="20"/>
        </w:rPr>
        <w:t>Novel pCCD-based approaches to modeling the electonic structure and properties of      BN-embedded PAHs for designing efficient OPV materials</w:t>
      </w:r>
    </w:p>
    <w:p>
      <w:pPr>
        <w:pStyle w:val="Normal"/>
        <w:bidi w:val="0"/>
        <w:jc w:val="both"/>
        <w:rPr>
          <w:rFonts w:eastAsia="Liberation Serif;Times New Roman" w:cs="Liberation Serif;Times New Roman"/>
          <w:b/>
          <w:b/>
          <w:bCs/>
          <w:sz w:val="20"/>
          <w:szCs w:val="20"/>
        </w:rPr>
      </w:pPr>
      <w:r>
        <w:rPr>
          <w:rFonts w:eastAsia="Liberation Serif;Times New Roman" w:cs="Liberation Serif;Times New Roman"/>
          <w:b/>
          <w:bCs/>
          <w:sz w:val="20"/>
          <w:szCs w:val="20"/>
        </w:rPr>
      </w:r>
    </w:p>
    <w:p>
      <w:pPr>
        <w:pStyle w:val="Normal"/>
        <w:bidi w:val="0"/>
        <w:jc w:val="both"/>
        <w:rPr>
          <w:sz w:val="20"/>
          <w:szCs w:val="20"/>
        </w:rPr>
      </w:pPr>
      <w:r>
        <w:rPr>
          <w:rFonts w:eastAsia="Liberation Serif;Times New Roman" w:cs="Liberation Serif;Times New Roman"/>
          <w:b/>
          <w:bCs/>
          <w:sz w:val="20"/>
          <w:szCs w:val="20"/>
        </w:rPr>
        <w:t xml:space="preserve">                    </w:t>
      </w:r>
      <w:r>
        <w:rPr>
          <w:rFonts w:eastAsia="Liberation Serif;Times New Roman" w:cs="Liberation Serif;Times New Roman"/>
          <w:b w:val="false"/>
          <w:bCs w:val="false"/>
          <w:sz w:val="20"/>
          <w:szCs w:val="20"/>
          <w:u w:val="single"/>
        </w:rPr>
        <w:t>Ram Dhari Pandey</w:t>
      </w:r>
      <w:r>
        <w:rPr>
          <w:rFonts w:eastAsia="Liberation Serif;Times New Roman" w:cs="Liberation Serif;Times New Roman"/>
          <w:b w:val="false"/>
          <w:bCs w:val="false"/>
          <w:sz w:val="20"/>
          <w:szCs w:val="20"/>
          <w:u w:val="none"/>
        </w:rPr>
        <w:t>, Matheus M. F. Moraes,</w:t>
      </w:r>
      <w:r>
        <w:rPr>
          <w:rFonts w:eastAsia="Liberation Serif;Times New Roman" w:cs="Liberation Serif;Times New Roman" w:ascii="Arial;Helvetica;sans-serif" w:hAnsi="Arial;Helvetica;sans-serif"/>
          <w:b w:val="false"/>
          <w:bCs w:val="false"/>
          <w:i w:val="false"/>
          <w:caps w:val="false"/>
          <w:smallCaps w:val="false"/>
          <w:color w:val="222222"/>
          <w:spacing w:val="0"/>
          <w:sz w:val="20"/>
          <w:szCs w:val="20"/>
          <w:u w:val="none"/>
        </w:rPr>
        <w:t xml:space="preserve"> </w:t>
      </w:r>
      <w:r>
        <w:rPr>
          <w:rFonts w:eastAsia="Liberation Serif;Times New Roman" w:cs="Liberation Serif;Times New Roman"/>
          <w:b w:val="false"/>
          <w:bCs w:val="false"/>
          <w:sz w:val="20"/>
          <w:szCs w:val="20"/>
        </w:rPr>
        <w:t>and Pawel Tecmer*</w:t>
      </w:r>
    </w:p>
    <w:p>
      <w:pPr>
        <w:pStyle w:val="Normal"/>
        <w:bidi w:val="0"/>
        <w:jc w:val="both"/>
        <w:rPr>
          <w:sz w:val="20"/>
          <w:szCs w:val="20"/>
        </w:rPr>
      </w:pPr>
      <w:r>
        <w:rPr>
          <w:sz w:val="20"/>
          <w:szCs w:val="20"/>
        </w:rPr>
      </w:r>
    </w:p>
    <w:p>
      <w:pPr>
        <w:pStyle w:val="Normal"/>
        <w:bidi w:val="0"/>
        <w:jc w:val="both"/>
        <w:rPr>
          <w:sz w:val="20"/>
          <w:szCs w:val="20"/>
        </w:rPr>
      </w:pPr>
      <w:r>
        <w:rPr>
          <w:rFonts w:eastAsia="Liberation Serif;Times New Roman" w:cs="Liberation Serif;Times New Roman"/>
          <w:sz w:val="20"/>
          <w:szCs w:val="20"/>
        </w:rPr>
        <w:t xml:space="preserve">                  </w:t>
      </w:r>
      <w:r>
        <w:rPr>
          <w:i/>
          <w:iCs/>
          <w:sz w:val="20"/>
          <w:szCs w:val="20"/>
        </w:rPr>
        <w:t>Institute of Physics, Faculty of Physics, Astronomy,and Informatics,</w:t>
      </w:r>
    </w:p>
    <w:p>
      <w:pPr>
        <w:pStyle w:val="Normal"/>
        <w:bidi w:val="0"/>
        <w:jc w:val="both"/>
        <w:rPr>
          <w:sz w:val="20"/>
          <w:szCs w:val="20"/>
        </w:rPr>
      </w:pPr>
      <w:r>
        <w:rPr>
          <w:rFonts w:eastAsia="Liberation Serif;Times New Roman" w:cs="Liberation Serif;Times New Roman"/>
          <w:i/>
          <w:iCs/>
          <w:sz w:val="20"/>
          <w:szCs w:val="20"/>
        </w:rPr>
        <w:t xml:space="preserve">      </w:t>
      </w:r>
      <w:r>
        <w:rPr>
          <w:i/>
          <w:iCs/>
          <w:sz w:val="20"/>
          <w:szCs w:val="20"/>
        </w:rPr>
        <w:t>Nicolaus Copernicus University in Torun, ul. Grudziadzka 5, 87-100 Torun, Poland</w:t>
      </w:r>
    </w:p>
    <w:p>
      <w:pPr>
        <w:pStyle w:val="Normal"/>
        <w:bidi w:val="0"/>
        <w:jc w:val="both"/>
        <w:rPr>
          <w:i/>
          <w:i/>
          <w:iCs/>
          <w:sz w:val="20"/>
          <w:szCs w:val="20"/>
        </w:rPr>
      </w:pPr>
      <w:r>
        <w:rPr>
          <w:i/>
          <w:iCs/>
          <w:sz w:val="20"/>
          <w:szCs w:val="20"/>
        </w:rPr>
      </w:r>
    </w:p>
    <w:p>
      <w:pPr>
        <w:pStyle w:val="Normal"/>
        <w:bidi w:val="0"/>
        <w:jc w:val="both"/>
        <w:rPr>
          <w:sz w:val="20"/>
          <w:szCs w:val="20"/>
        </w:rPr>
      </w:pPr>
      <w:r>
        <w:rPr>
          <w:sz w:val="20"/>
          <w:szCs w:val="20"/>
        </w:rPr>
      </w:r>
    </w:p>
    <w:p>
      <w:pPr>
        <w:pStyle w:val="Normal"/>
        <w:bidi w:val="0"/>
        <w:jc w:val="both"/>
        <w:rPr>
          <w:sz w:val="20"/>
          <w:szCs w:val="20"/>
        </w:rPr>
      </w:pPr>
      <w:r>
        <w:rPr>
          <w:b/>
          <w:bCs/>
          <w:sz w:val="20"/>
          <w:szCs w:val="20"/>
        </w:rPr>
        <w:t>Abstract</w:t>
      </w:r>
      <w:r>
        <w:rPr>
          <w:b w:val="false"/>
          <w:bCs w:val="false"/>
          <w:sz w:val="20"/>
          <w:szCs w:val="20"/>
        </w:rPr>
        <w:t>:</w:t>
      </w:r>
      <w:r>
        <w:rPr>
          <w:rFonts w:eastAsia="Liberation Serif;Times New Roman" w:cs="Liberation Serif;Times New Roman"/>
          <w:b w:val="false"/>
          <w:bCs w:val="false"/>
          <w:sz w:val="20"/>
          <w:szCs w:val="20"/>
        </w:rPr>
        <w:t xml:space="preserve"> </w:t>
      </w:r>
      <w:r>
        <w:rPr>
          <w:rFonts w:eastAsia="Liberation Serif;Times New Roman" w:cs="Liberation Serif;Times New Roman"/>
          <w:b w:val="false"/>
          <w:bCs w:val="false"/>
          <w:i w:val="false"/>
          <w:caps w:val="false"/>
          <w:smallCaps w:val="false"/>
          <w:spacing w:val="0"/>
          <w:sz w:val="20"/>
          <w:szCs w:val="20"/>
        </w:rPr>
        <w:t>Doping is a versatile strategy for enhancing the properties of organic compounds, making it attractive for the development and optimization of organic electronics. Incorporating boron and nitrogen atoms into a molecule allows for adjustable bandgap tuning, either increasing or decreasing. This tunability is crucial for designing materials with desired optical and electronic properties [1]. The boron and nitrogen atoms, forming an isoelectronic pair resembling two carbon atoms, have been utilized to replace carbon-carbon units with boron-nitrogen units in naphthalene [2]. In order to model desired properties accurately, advanced theoretical approaches are needed while maintaining relatively minimal computational expenses. One such example is the orbital optimized pair coupled-cluster doubles (pCCD) and techniques based on it, including the IP variant of the equation-of-motion frozen-pair (fp)CC methods (IP-EOM-fpCCD and IP-EOM-fpCCSD),  implemented in the PyBEST software [3]. Some of these methods show accuracy comparable to CCSD(T) for properties such as ionization potential [4]. However, verifying their accuracy for other properties (e.g., singlet-triplet gap) is crucial to  testing and establishing their reliability in modeling the excited structure of conjugated organic systems.</w:t>
      </w:r>
    </w:p>
    <w:p>
      <w:pPr>
        <w:pStyle w:val="TextBody"/>
        <w:jc w:val="both"/>
        <w:rPr>
          <w:sz w:val="20"/>
          <w:szCs w:val="20"/>
        </w:rPr>
      </w:pPr>
      <w:r>
        <w:rPr>
          <w:sz w:val="20"/>
          <w:szCs w:val="20"/>
        </w:rPr>
      </w:r>
    </w:p>
    <w:p>
      <w:pPr>
        <w:pStyle w:val="TextBody"/>
        <w:jc w:val="both"/>
        <w:rPr>
          <w:sz w:val="20"/>
          <w:szCs w:val="20"/>
        </w:rPr>
      </w:pPr>
      <w:r>
        <w:rPr>
          <w:sz w:val="20"/>
          <w:szCs w:val="20"/>
        </w:rPr>
        <w:t>The current study focuses on the impact of BN doping on the ionization potential, electronic affinity, and low-lying singlet and triplet excitations of all twenty-three BN-naphthalene isomers. Our results demonstrate good agreement among fpCCD, fpCCSD, and CCSD(T) outcomes, which closely align with experimental values. Additionally, the comparisons among systems reveal, among other trends, that the BN-doping effect strongly correlates whether the positioning of heteroatoms are in the same ring or not. The calculation results show higher values of ionization potential and singlet-triplet gap for systems with both heteroatoms in the same ring compared to those in different rings. This study emphasizes the significance of heteroatoms (boron and nitrogen) as a donor and acceptor in electronic properties, enabling precise customization of materials. The trends identified in our reliable results provide a foundation for the development of new materials with tailored properties.</w:t>
      </w:r>
    </w:p>
    <w:p>
      <w:pPr>
        <w:pStyle w:val="Normal"/>
        <w:bidi w:val="0"/>
        <w:jc w:val="both"/>
        <w:rPr>
          <w:sz w:val="20"/>
          <w:szCs w:val="20"/>
        </w:rPr>
      </w:pPr>
      <w:r>
        <w:rPr>
          <w:sz w:val="20"/>
          <w:szCs w:val="20"/>
        </w:rPr>
      </w:r>
    </w:p>
    <w:p>
      <w:pPr>
        <w:pStyle w:val="Normal"/>
        <w:bidi w:val="0"/>
        <w:jc w:val="both"/>
        <w:rPr>
          <w:sz w:val="20"/>
          <w:szCs w:val="20"/>
        </w:rPr>
      </w:pPr>
      <w:r>
        <w:rPr>
          <w:sz w:val="20"/>
          <w:szCs w:val="20"/>
        </w:rPr>
      </w:r>
    </w:p>
    <w:p>
      <w:pPr>
        <w:pStyle w:val="Normal"/>
        <w:bidi w:val="0"/>
        <w:jc w:val="both"/>
        <w:rPr>
          <w:sz w:val="20"/>
          <w:szCs w:val="20"/>
        </w:rPr>
      </w:pPr>
      <w:r>
        <w:rPr>
          <w:rFonts w:eastAsia="Liberation Serif;Times New Roman" w:cs="Liberation Serif;Times New Roman"/>
          <w:b w:val="false"/>
          <w:bCs w:val="false"/>
          <w:sz w:val="20"/>
          <w:szCs w:val="20"/>
        </w:rPr>
        <w:t xml:space="preserve">[1] Zhang, C., Chrostowska, A., &amp; Otero, N. Chemical Physics Lett. 825, (2023), 140615. </w:t>
      </w:r>
    </w:p>
    <w:p>
      <w:pPr>
        <w:pStyle w:val="Normal"/>
        <w:bidi w:val="0"/>
        <w:jc w:val="both"/>
        <w:rPr>
          <w:sz w:val="20"/>
          <w:szCs w:val="20"/>
        </w:rPr>
      </w:pPr>
      <w:r>
        <w:rPr>
          <w:rFonts w:eastAsia="Liberation Serif;Times New Roman" w:cs="Liberation Serif;Times New Roman"/>
          <w:b w:val="false"/>
          <w:bCs w:val="false"/>
          <w:sz w:val="20"/>
          <w:szCs w:val="20"/>
          <w:lang w:val="en-US"/>
        </w:rPr>
        <w:t xml:space="preserve">[2] Huang J and Li Y. Front. Chem. Volume-6, (2018), 341. </w:t>
      </w:r>
    </w:p>
    <w:p>
      <w:pPr>
        <w:pStyle w:val="Normal"/>
        <w:bidi w:val="0"/>
        <w:jc w:val="both"/>
        <w:rPr/>
      </w:pPr>
      <w:r>
        <w:rPr>
          <w:rFonts w:eastAsia="Liberation Serif;Times New Roman" w:cs="Liberation Serif;Times New Roman"/>
          <w:b w:val="false"/>
          <w:bCs w:val="false"/>
          <w:sz w:val="20"/>
          <w:szCs w:val="20"/>
          <w:lang w:val="en-US"/>
        </w:rPr>
        <w:t>[3] K. Boguslawski, F. Brzek, P. S. Zuchowski and P. Tecmer, Comput. Phys. Commun., 297, (2024), 109049.</w:t>
      </w:r>
    </w:p>
    <w:p>
      <w:pPr>
        <w:pStyle w:val="Normal"/>
        <w:bidi w:val="0"/>
        <w:jc w:val="both"/>
        <w:rPr/>
      </w:pPr>
      <w:r>
        <w:rPr>
          <w:rFonts w:eastAsia="Liberation Serif;Times New Roman" w:cs="Liberation Serif;Times New Roman"/>
          <w:b w:val="false"/>
          <w:bCs w:val="false"/>
          <w:sz w:val="20"/>
          <w:szCs w:val="20"/>
          <w:lang w:val="en-US"/>
        </w:rPr>
        <w:t>[4] M. Galynska and K. Boguslawski, J.Chem. Theory Comput. 20(10), (2024), 4182-4195</w:t>
      </w:r>
    </w:p>
    <w:p>
      <w:pPr>
        <w:pStyle w:val="Normal"/>
        <w:bidi w:val="0"/>
        <w:jc w:val="both"/>
        <w:rPr>
          <w:rFonts w:eastAsia="Liberation Serif;Times New Roman" w:cs="Liberation Serif;Times New Roman"/>
          <w:b w:val="false"/>
          <w:b w:val="false"/>
          <w:bCs w:val="false"/>
          <w:sz w:val="20"/>
          <w:szCs w:val="20"/>
          <w:lang w:val="en-US"/>
        </w:rPr>
      </w:pPr>
      <w:r>
        <w:rPr>
          <w:rFonts w:eastAsia="Liberation Serif;Times New Roman" w:cs="Liberation Serif;Times New Roman"/>
          <w:b w:val="false"/>
          <w:bCs w:val="false"/>
          <w:sz w:val="20"/>
          <w:szCs w:val="20"/>
          <w:lang w:val="en-US"/>
        </w:rPr>
      </w:r>
    </w:p>
    <w:p>
      <w:pPr>
        <w:pStyle w:val="Normal"/>
        <w:bidi w:val="0"/>
        <w:jc w:val="both"/>
        <w:rPr>
          <w:rStyle w:val="Quotation"/>
          <w:rFonts w:ascii="Roboto;arial;sans-serif" w:hAnsi="Roboto;arial;sans-serif" w:eastAsia="Liberation Serif;Times New Roman" w:cs="Liberation Serif;Times New Roman"/>
          <w:b w:val="false"/>
          <w:b w:val="false"/>
          <w:bCs w:val="false"/>
          <w:i w:val="false"/>
          <w:i w:val="false"/>
          <w:caps w:val="false"/>
          <w:smallCaps w:val="false"/>
          <w:color w:val="000000"/>
          <w:spacing w:val="0"/>
          <w:sz w:val="20"/>
          <w:szCs w:val="20"/>
          <w:lang w:val="en-US"/>
        </w:rPr>
      </w:pPr>
      <w:r>
        <w:rPr/>
      </w:r>
    </w:p>
    <w:sectPr>
      <w:type w:val="nextPage"/>
      <w:pgSz w:w="10318" w:h="14570"/>
      <w:pgMar w:left="1474" w:right="1474" w:gutter="0" w:header="0" w:top="1701" w:footer="0" w:bottom="1701"/>
      <w:pgNumType w:fmt="non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 w:name="Tahoma">
    <w:charset w:val="01"/>
    <w:family w:val="roman"/>
    <w:pitch w:val="variable"/>
  </w:font>
  <w:font w:name="Arial">
    <w:altName w:val="Helvetica"/>
    <w:charset w:val="01"/>
    <w:family w:val="roman"/>
    <w:pitch w:val="variable"/>
  </w:font>
  <w:font w:name="Roboto">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643"/>
        </w:tabs>
        <w:ind w:left="643"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926"/>
        </w:tabs>
        <w:ind w:left="926"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1209"/>
        </w:tabs>
        <w:ind w:left="1209"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1492"/>
        </w:tabs>
        <w:ind w:left="1492"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l-PL" w:eastAsia="pl-PL"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pl-PL" w:eastAsia="pl-PL" w:bidi="ar-SA"/>
    </w:rPr>
  </w:style>
  <w:style w:type="paragraph" w:styleId="Heading1">
    <w:name w:val="Heading 1"/>
    <w:basedOn w:val="Normal"/>
    <w:next w:val="Normal"/>
    <w:qFormat/>
    <w:pPr>
      <w:keepNext w:val="true"/>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spacing w:before="240" w:after="60"/>
      <w:outlineLvl w:val="2"/>
    </w:pPr>
    <w:rPr>
      <w:rFonts w:ascii="Arial" w:hAnsi="Arial" w:cs="Arial"/>
      <w:b/>
      <w:bCs/>
      <w:sz w:val="26"/>
      <w:szCs w:val="26"/>
    </w:rPr>
  </w:style>
  <w:style w:type="paragraph" w:styleId="Heading4">
    <w:name w:val="Heading 4"/>
    <w:basedOn w:val="Normal"/>
    <w:next w:val="Normal"/>
    <w:qFormat/>
    <w:pPr>
      <w:keepNext w:val="true"/>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InternetLink">
    <w:name w:val="Hyperlink"/>
    <w:rPr>
      <w:color w:val="0000FF"/>
      <w:u w:val="single"/>
    </w:rPr>
  </w:style>
  <w:style w:type="character" w:styleId="Quotation">
    <w:name w:val="Quotation"/>
    <w:qFormat/>
    <w:rPr>
      <w:i/>
      <w:iCs/>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20"/>
    </w:pPr>
    <w:rPr/>
  </w:style>
  <w:style w:type="paragraph" w:styleId="List">
    <w:name w:val="List"/>
    <w:basedOn w:val="Normal"/>
    <w:pPr>
      <w:ind w:left="283" w:hanging="283"/>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velopeaddress">
    <w:name w:val="envelope address"/>
    <w:basedOn w:val="Normal"/>
    <w:qFormat/>
    <w:pPr>
      <w:ind w:left="2880" w:hanging="0"/>
    </w:pPr>
    <w:rPr>
      <w:rFonts w:ascii="Arial" w:hAnsi="Arial" w:cs="Arial"/>
    </w:rPr>
  </w:style>
  <w:style w:type="paragraph" w:styleId="Envelopereturn">
    <w:name w:val="envelope return"/>
    <w:basedOn w:val="Normal"/>
    <w:qFormat/>
    <w:pPr/>
    <w:rPr>
      <w:rFonts w:ascii="Arial" w:hAnsi="Arial" w:cs="Arial"/>
      <w:sz w:val="20"/>
      <w:szCs w:val="20"/>
    </w:rPr>
  </w:style>
  <w:style w:type="paragraph" w:styleId="Date">
    <w:name w:val="Date"/>
    <w:basedOn w:val="Normal"/>
    <w:next w:val="Normal"/>
    <w:qFormat/>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sz w:val="20"/>
      <w:szCs w:val="20"/>
    </w:rPr>
  </w:style>
  <w:style w:type="paragraph" w:styleId="Index1">
    <w:name w:val="index 1"/>
    <w:basedOn w:val="Normal"/>
    <w:next w:val="Normal"/>
    <w:autoRedefine/>
    <w:semiHidden/>
    <w:qFormat/>
    <w:pPr>
      <w:ind w:left="240" w:hanging="240"/>
    </w:pPr>
    <w:rPr/>
  </w:style>
  <w:style w:type="paragraph" w:styleId="Index2">
    <w:name w:val="index 2"/>
    <w:basedOn w:val="Normal"/>
    <w:next w:val="Normal"/>
    <w:autoRedefine/>
    <w:semiHidden/>
    <w:qFormat/>
    <w:pPr>
      <w:ind w:left="480" w:hanging="240"/>
    </w:pPr>
    <w:rPr/>
  </w:style>
  <w:style w:type="paragraph" w:styleId="Index3">
    <w:name w:val="index 3"/>
    <w:basedOn w:val="Normal"/>
    <w:next w:val="Normal"/>
    <w:autoRedefine/>
    <w:semiHidden/>
    <w:qFormat/>
    <w:pPr>
      <w:ind w:left="720" w:hanging="240"/>
    </w:pPr>
    <w:rPr/>
  </w:style>
  <w:style w:type="paragraph" w:styleId="Index4">
    <w:name w:val="index 4"/>
    <w:basedOn w:val="Normal"/>
    <w:next w:val="Normal"/>
    <w:autoRedefine/>
    <w:semiHidden/>
    <w:qFormat/>
    <w:pPr>
      <w:ind w:left="960" w:hanging="240"/>
    </w:pPr>
    <w:rPr/>
  </w:style>
  <w:style w:type="paragraph" w:styleId="Index5">
    <w:name w:val="index 5"/>
    <w:basedOn w:val="Normal"/>
    <w:next w:val="Normal"/>
    <w:autoRedefine/>
    <w:semiHidden/>
    <w:qFormat/>
    <w:pPr>
      <w:ind w:left="1200" w:hanging="240"/>
    </w:pPr>
    <w:rPr/>
  </w:style>
  <w:style w:type="paragraph" w:styleId="Index6">
    <w:name w:val="index 6"/>
    <w:basedOn w:val="Normal"/>
    <w:next w:val="Normal"/>
    <w:autoRedefine/>
    <w:semiHidden/>
    <w:qFormat/>
    <w:pPr>
      <w:ind w:left="1440" w:hanging="240"/>
    </w:pPr>
    <w:rPr/>
  </w:style>
  <w:style w:type="paragraph" w:styleId="Index7">
    <w:name w:val="index 7"/>
    <w:basedOn w:val="Normal"/>
    <w:next w:val="Normal"/>
    <w:autoRedefine/>
    <w:semiHidden/>
    <w:qFormat/>
    <w:pPr>
      <w:ind w:left="1680" w:hanging="240"/>
    </w:pPr>
    <w:rPr/>
  </w:style>
  <w:style w:type="paragraph" w:styleId="Index8">
    <w:name w:val="index 8"/>
    <w:basedOn w:val="Normal"/>
    <w:next w:val="Normal"/>
    <w:autoRedefine/>
    <w:semiHidden/>
    <w:qFormat/>
    <w:pPr>
      <w:ind w:left="1920" w:hanging="240"/>
    </w:pPr>
    <w:rPr/>
  </w:style>
  <w:style w:type="paragraph" w:styleId="Index9">
    <w:name w:val="index 9"/>
    <w:basedOn w:val="Normal"/>
    <w:next w:val="Normal"/>
    <w:autoRedefine/>
    <w:semiHidden/>
    <w:qFormat/>
    <w:pPr>
      <w:ind w:left="2160" w:hanging="240"/>
    </w:pPr>
    <w:rPr/>
  </w:style>
  <w:style w:type="paragraph" w:styleId="Caption1">
    <w:name w:val="caption"/>
    <w:basedOn w:val="Normal"/>
    <w:next w:val="Normal"/>
    <w:qFormat/>
    <w:pPr>
      <w:spacing w:before="120" w:after="120"/>
    </w:pPr>
    <w:rPr>
      <w:b/>
      <w:bCs/>
      <w:sz w:val="20"/>
      <w:szCs w:val="20"/>
    </w:rPr>
  </w:style>
  <w:style w:type="paragraph" w:styleId="ListContinue">
    <w:name w:val="List Continue"/>
    <w:basedOn w:val="Normal"/>
    <w:qFormat/>
    <w:pPr>
      <w:spacing w:before="0" w:after="120"/>
      <w:ind w:left="283" w:hanging="0"/>
    </w:pPr>
    <w:rPr/>
  </w:style>
  <w:style w:type="paragraph" w:styleId="ListContinue2">
    <w:name w:val="List Continue 2"/>
    <w:basedOn w:val="Normal"/>
    <w:qFormat/>
    <w:pPr>
      <w:spacing w:before="0" w:after="120"/>
      <w:ind w:left="566" w:hanging="0"/>
    </w:pPr>
    <w:rPr/>
  </w:style>
  <w:style w:type="paragraph" w:styleId="ListContinue3">
    <w:name w:val="List Continue 3"/>
    <w:basedOn w:val="Normal"/>
    <w:qFormat/>
    <w:pPr>
      <w:spacing w:before="0" w:after="120"/>
      <w:ind w:left="849" w:hanging="0"/>
    </w:pPr>
    <w:rPr/>
  </w:style>
  <w:style w:type="paragraph" w:styleId="ListContinue4">
    <w:name w:val="List Continue 4"/>
    <w:basedOn w:val="Normal"/>
    <w:qFormat/>
    <w:pPr>
      <w:spacing w:before="0" w:after="120"/>
      <w:ind w:left="1132" w:hanging="0"/>
    </w:pPr>
    <w:rPr/>
  </w:style>
  <w:style w:type="paragraph" w:styleId="ListContinue5">
    <w:name w:val="List Continue 5"/>
    <w:basedOn w:val="Normal"/>
    <w:qFormat/>
    <w:pPr>
      <w:spacing w:before="0" w:after="120"/>
      <w:ind w:left="1415" w:hanging="0"/>
    </w:pPr>
    <w:rPr/>
  </w:style>
  <w:style w:type="paragraph" w:styleId="ListBullet3">
    <w:name w:val="List Bullet 3"/>
    <w:basedOn w:val="Normal"/>
    <w:autoRedefine/>
    <w:qFormat/>
    <w:pPr>
      <w:numPr>
        <w:ilvl w:val="0"/>
        <w:numId w:val="7"/>
      </w:numPr>
    </w:pPr>
    <w:rPr/>
  </w:style>
  <w:style w:type="paragraph" w:styleId="ListBullet4">
    <w:name w:val="List Bullet 4"/>
    <w:basedOn w:val="Normal"/>
    <w:autoRedefine/>
    <w:qFormat/>
    <w:pPr>
      <w:numPr>
        <w:ilvl w:val="0"/>
        <w:numId w:val="8"/>
      </w:numPr>
    </w:pPr>
    <w:rPr/>
  </w:style>
  <w:style w:type="paragraph" w:styleId="ListBullet5">
    <w:name w:val="List Bullet 5"/>
    <w:basedOn w:val="Normal"/>
    <w:autoRedefine/>
    <w:qFormat/>
    <w:pPr>
      <w:numPr>
        <w:ilvl w:val="0"/>
        <w:numId w:val="9"/>
      </w:numPr>
    </w:pPr>
    <w:rPr/>
  </w:style>
  <w:style w:type="paragraph" w:styleId="ListNumber">
    <w:name w:val="List Number"/>
    <w:basedOn w:val="Normal"/>
    <w:qFormat/>
    <w:pPr>
      <w:numPr>
        <w:ilvl w:val="0"/>
        <w:numId w:val="1"/>
      </w:numPr>
    </w:pPr>
    <w:rPr/>
  </w:style>
  <w:style w:type="paragraph" w:styleId="ListNumber2">
    <w:name w:val="List Number 2"/>
    <w:basedOn w:val="Normal"/>
    <w:qFormat/>
    <w:pPr>
      <w:numPr>
        <w:ilvl w:val="0"/>
        <w:numId w:val="2"/>
      </w:numPr>
    </w:pPr>
    <w:rPr/>
  </w:style>
  <w:style w:type="paragraph" w:styleId="ListNumber3">
    <w:name w:val="List Number 3"/>
    <w:basedOn w:val="Normal"/>
    <w:qFormat/>
    <w:pPr>
      <w:numPr>
        <w:ilvl w:val="0"/>
        <w:numId w:val="3"/>
      </w:numPr>
    </w:pPr>
    <w:rPr/>
  </w:style>
  <w:style w:type="paragraph" w:styleId="ListNumber4">
    <w:name w:val="List Number 4"/>
    <w:basedOn w:val="Normal"/>
    <w:qFormat/>
    <w:pPr>
      <w:numPr>
        <w:ilvl w:val="0"/>
        <w:numId w:val="4"/>
      </w:numPr>
    </w:pPr>
    <w:rPr/>
  </w:style>
  <w:style w:type="paragraph" w:styleId="ListNumber5">
    <w:name w:val="List Number 5"/>
    <w:basedOn w:val="Normal"/>
    <w:qFormat/>
    <w:pPr>
      <w:numPr>
        <w:ilvl w:val="0"/>
        <w:numId w:val="5"/>
      </w:numPr>
    </w:pPr>
    <w:rPr/>
  </w:style>
  <w:style w:type="paragraph" w:styleId="ListBullet2">
    <w:name w:val="List Bullet 2"/>
    <w:basedOn w:val="Normal"/>
    <w:autoRedefine/>
    <w:qFormat/>
    <w:pPr>
      <w:numPr>
        <w:ilvl w:val="0"/>
        <w:numId w:val="6"/>
      </w:numPr>
    </w:pPr>
    <w:rPr/>
  </w:style>
  <w:style w:type="paragraph" w:styleId="ListBullet">
    <w:name w:val="List Bullet"/>
    <w:basedOn w:val="Normal"/>
    <w:autoRedefine/>
    <w:qFormat/>
    <w:pPr>
      <w:numPr>
        <w:ilvl w:val="0"/>
        <w:numId w:val="10"/>
      </w:numPr>
    </w:pPr>
    <w:rPr/>
  </w:style>
  <w:style w:type="paragraph" w:styleId="HeaderandFooter">
    <w:name w:val="Header and Footer"/>
    <w:basedOn w:val="Normal"/>
    <w:qFormat/>
    <w:pPr/>
    <w:rPr/>
  </w:style>
  <w:style w:type="paragraph" w:styleId="Header">
    <w:name w:val="Header"/>
    <w:basedOn w:val="Normal"/>
    <w:pPr>
      <w:tabs>
        <w:tab w:val="clear" w:pos="708"/>
        <w:tab w:val="center" w:pos="4536" w:leader="none"/>
        <w:tab w:val="right" w:pos="9072" w:leader="none"/>
      </w:tabs>
    </w:pPr>
    <w:rPr/>
  </w:style>
  <w:style w:type="paragraph" w:styleId="Indexheading">
    <w:name w:val="index heading"/>
    <w:basedOn w:val="Normal"/>
    <w:next w:val="Index1"/>
    <w:semiHidden/>
    <w:qFormat/>
    <w:pPr/>
    <w:rPr>
      <w:rFonts w:ascii="Arial" w:hAnsi="Arial" w:cs="Arial"/>
      <w:b/>
      <w:bCs/>
    </w:rPr>
  </w:style>
  <w:style w:type="paragraph" w:styleId="NoteHeading">
    <w:name w:val="Note Heading"/>
    <w:basedOn w:val="Normal"/>
    <w:next w:val="Normal"/>
    <w:qFormat/>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Arial" w:hAnsi="Arial" w:cs="Arial"/>
    </w:rPr>
  </w:style>
  <w:style w:type="paragraph" w:styleId="Toaheading">
    <w:name w:val="toa heading"/>
    <w:basedOn w:val="Normal"/>
    <w:next w:val="Normal"/>
    <w:semiHidden/>
    <w:qFormat/>
    <w:pPr>
      <w:spacing w:before="120" w:after="0"/>
    </w:pPr>
    <w:rPr>
      <w:rFonts w:ascii="Arial" w:hAnsi="Arial" w:cs="Arial"/>
      <w:b/>
      <w:bCs/>
    </w:rPr>
  </w:style>
  <w:style w:type="paragraph" w:styleId="NormalWeb">
    <w:name w:val="Normal (Web)"/>
    <w:basedOn w:val="Normal"/>
    <w:qFormat/>
    <w:pPr/>
    <w:rPr/>
  </w:style>
  <w:style w:type="paragraph" w:styleId="DocumentMap">
    <w:name w:val="Document Map"/>
    <w:basedOn w:val="Normal"/>
    <w:semiHidden/>
    <w:qFormat/>
    <w:pPr>
      <w:shd w:val="clear" w:color="auto" w:fill="000080"/>
    </w:pPr>
    <w:rPr>
      <w:rFonts w:ascii="Tahoma" w:hAnsi="Tahoma" w:cs="Tahoma"/>
    </w:rPr>
  </w:style>
  <w:style w:type="paragraph" w:styleId="Signature">
    <w:name w:val="Signature"/>
    <w:basedOn w:val="Normal"/>
    <w:pPr>
      <w:ind w:left="4252" w:hanging="0"/>
    </w:pPr>
    <w:rPr/>
  </w:style>
  <w:style w:type="paragraph" w:styleId="EmailSignature">
    <w:name w:val="E-mail Signature"/>
    <w:basedOn w:val="Normal"/>
    <w:qFormat/>
    <w:pPr/>
    <w:rPr/>
  </w:style>
  <w:style w:type="paragraph" w:styleId="Subtitle">
    <w:name w:val="Subtitle"/>
    <w:basedOn w:val="Normal"/>
    <w:qFormat/>
    <w:pPr>
      <w:spacing w:before="0" w:after="60"/>
      <w:jc w:val="center"/>
      <w:outlineLvl w:val="1"/>
    </w:pPr>
    <w:rPr>
      <w:rFonts w:ascii="Arial" w:hAnsi="Arial" w:cs="Arial"/>
    </w:rPr>
  </w:style>
  <w:style w:type="paragraph" w:styleId="Tableoffigures">
    <w:name w:val="table of figures"/>
    <w:basedOn w:val="Normal"/>
    <w:next w:val="Normal"/>
    <w:semiHidden/>
    <w:qFormat/>
    <w:pPr>
      <w:ind w:left="480" w:hanging="480"/>
    </w:pPr>
    <w:rPr/>
  </w:style>
  <w:style w:type="paragraph" w:styleId="Contents1">
    <w:name w:val="TOC 1"/>
    <w:basedOn w:val="Normal"/>
    <w:next w:val="Normal"/>
    <w:autoRedefine/>
    <w:semiHidden/>
    <w:pPr/>
    <w:rPr/>
  </w:style>
  <w:style w:type="paragraph" w:styleId="Contents2">
    <w:name w:val="TOC 2"/>
    <w:basedOn w:val="Normal"/>
    <w:next w:val="Normal"/>
    <w:autoRedefine/>
    <w:semiHidden/>
    <w:pPr>
      <w:ind w:left="240" w:hanging="0"/>
    </w:pPr>
    <w:rPr/>
  </w:style>
  <w:style w:type="paragraph" w:styleId="Contents3">
    <w:name w:val="TOC 3"/>
    <w:basedOn w:val="Normal"/>
    <w:next w:val="Normal"/>
    <w:autoRedefine/>
    <w:semiHidden/>
    <w:pPr>
      <w:ind w:left="480" w:hanging="0"/>
    </w:pPr>
    <w:rPr/>
  </w:style>
  <w:style w:type="paragraph" w:styleId="Contents4">
    <w:name w:val="TOC 4"/>
    <w:basedOn w:val="Normal"/>
    <w:next w:val="Normal"/>
    <w:autoRedefine/>
    <w:semiHidden/>
    <w:pPr>
      <w:ind w:left="720" w:hanging="0"/>
    </w:pPr>
    <w:rPr/>
  </w:style>
  <w:style w:type="paragraph" w:styleId="Contents5">
    <w:name w:val="TOC 5"/>
    <w:basedOn w:val="Normal"/>
    <w:next w:val="Normal"/>
    <w:autoRedefine/>
    <w:semiHidden/>
    <w:pPr>
      <w:ind w:left="960" w:hanging="0"/>
    </w:pPr>
    <w:rPr/>
  </w:style>
  <w:style w:type="paragraph" w:styleId="Contents6">
    <w:name w:val="TOC 6"/>
    <w:basedOn w:val="Normal"/>
    <w:next w:val="Normal"/>
    <w:autoRedefine/>
    <w:semiHidden/>
    <w:pPr>
      <w:ind w:left="1200" w:hanging="0"/>
    </w:pPr>
    <w:rPr/>
  </w:style>
  <w:style w:type="paragraph" w:styleId="Contents7">
    <w:name w:val="TOC 7"/>
    <w:basedOn w:val="Normal"/>
    <w:next w:val="Normal"/>
    <w:autoRedefine/>
    <w:semiHidden/>
    <w:pPr>
      <w:ind w:left="1440" w:hanging="0"/>
    </w:pPr>
    <w:rPr/>
  </w:style>
  <w:style w:type="paragraph" w:styleId="Contents8">
    <w:name w:val="TOC 8"/>
    <w:basedOn w:val="Normal"/>
    <w:next w:val="Normal"/>
    <w:autoRedefine/>
    <w:semiHidden/>
    <w:pPr>
      <w:ind w:left="1680" w:hanging="0"/>
    </w:pPr>
    <w:rPr/>
  </w:style>
  <w:style w:type="paragraph" w:styleId="Contents9">
    <w:name w:val="TOC 9"/>
    <w:basedOn w:val="Normal"/>
    <w:next w:val="Normal"/>
    <w:autoRedefine/>
    <w:semiHidden/>
    <w:pPr>
      <w:ind w:left="1920" w:hanging="0"/>
    </w:pPr>
    <w:rPr/>
  </w:style>
  <w:style w:type="paragraph" w:styleId="Footer">
    <w:name w:val="Footer"/>
    <w:basedOn w:val="Normal"/>
    <w:pPr>
      <w:tabs>
        <w:tab w:val="clear" w:pos="708"/>
        <w:tab w:val="center" w:pos="4536" w:leader="none"/>
        <w:tab w:val="right" w:pos="9072" w:leader="none"/>
      </w:tabs>
    </w:pPr>
    <w:rPr/>
  </w:style>
  <w:style w:type="paragraph" w:styleId="BlockText">
    <w:name w:val="Block Text"/>
    <w:basedOn w:val="Normal"/>
    <w:qFormat/>
    <w:pPr>
      <w:spacing w:before="0" w:after="120"/>
      <w:ind w:left="1440" w:right="1440" w:hanging="0"/>
    </w:pPr>
    <w:rPr/>
  </w:style>
  <w:style w:type="paragraph" w:styleId="BalloonText">
    <w:name w:val="Balloon Text"/>
    <w:basedOn w:val="Normal"/>
    <w:semiHidden/>
    <w:qFormat/>
    <w:pPr/>
    <w:rPr>
      <w:rFonts w:ascii="Tahoma" w:hAnsi="Tahoma" w:cs="Tahoma"/>
      <w:sz w:val="16"/>
      <w:szCs w:val="16"/>
    </w:rPr>
  </w:style>
  <w:style w:type="paragraph" w:styleId="Annotationtext">
    <w:name w:val="annotation text"/>
    <w:basedOn w:val="Normal"/>
    <w:semiHidden/>
    <w:qFormat/>
    <w:pPr/>
    <w:rPr>
      <w:sz w:val="20"/>
      <w:szCs w:val="20"/>
    </w:rPr>
  </w:style>
  <w:style w:type="paragraph" w:styleId="Macro">
    <w:name w:val="macro"/>
    <w:semiHidden/>
    <w:qFormat/>
    <w:pPr>
      <w:widowControl/>
      <w:tabs>
        <w:tab w:val="clear" w:pos="708"/>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before="0" w:after="0"/>
      <w:jc w:val="left"/>
    </w:pPr>
    <w:rPr>
      <w:rFonts w:ascii="Courier New" w:hAnsi="Courier New" w:eastAsia="Times New Roman" w:cs="Courier New"/>
      <w:color w:val="auto"/>
      <w:kern w:val="0"/>
      <w:sz w:val="20"/>
      <w:szCs w:val="20"/>
      <w:lang w:val="pl-PL" w:eastAsia="pl-PL" w:bidi="ar-SA"/>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TextBodyIndent">
    <w:name w:val="Body Text Indent"/>
    <w:basedOn w:val="TextBody"/>
    <w:qFormat/>
    <w:pPr>
      <w:ind w:firstLine="210"/>
    </w:pPr>
    <w:rPr/>
  </w:style>
  <w:style w:type="paragraph" w:styleId="BodyTextIndent2">
    <w:name w:val="Body Text Indent 2"/>
    <w:basedOn w:val="Normal"/>
    <w:qFormat/>
    <w:pPr>
      <w:spacing w:lineRule="auto" w:line="480" w:before="0" w:after="120"/>
      <w:ind w:left="283" w:hanging="0"/>
    </w:pPr>
    <w:rPr/>
  </w:style>
  <w:style w:type="paragraph" w:styleId="BodyTextIndent3">
    <w:name w:val="Body Text Indent 3"/>
    <w:basedOn w:val="Normal"/>
    <w:qFormat/>
    <w:pPr>
      <w:spacing w:before="0" w:after="120"/>
      <w:ind w:left="283" w:hanging="0"/>
    </w:pPr>
    <w:rPr>
      <w:sz w:val="16"/>
      <w:szCs w:val="16"/>
    </w:rPr>
  </w:style>
  <w:style w:type="paragraph" w:styleId="BodyTextFirstIndent2">
    <w:name w:val="Body Text First Indent 2"/>
    <w:basedOn w:val="TextBodyIndent"/>
    <w:qFormat/>
    <w:pPr>
      <w:ind w:left="283" w:firstLine="210"/>
    </w:pPr>
    <w:rPr/>
  </w:style>
  <w:style w:type="paragraph" w:styleId="Footnote">
    <w:name w:val="Footnote Text"/>
    <w:basedOn w:val="Normal"/>
    <w:semiHidden/>
    <w:pPr/>
    <w:rPr>
      <w:sz w:val="20"/>
      <w:szCs w:val="20"/>
    </w:rPr>
  </w:style>
  <w:style w:type="paragraph" w:styleId="Endnote">
    <w:name w:val="Endnote Text"/>
    <w:basedOn w:val="Normal"/>
    <w:semiHidden/>
    <w:pPr/>
    <w:rPr>
      <w:sz w:val="20"/>
      <w:szCs w:val="20"/>
    </w:rPr>
  </w:style>
  <w:style w:type="paragraph" w:styleId="Annotationsubject">
    <w:name w:val="annotation subject"/>
    <w:basedOn w:val="Annotationtext"/>
    <w:next w:val="Annotationtext"/>
    <w:semiHidden/>
    <w:qFormat/>
    <w:pPr/>
    <w:rPr>
      <w:b/>
      <w:bCs/>
    </w:rPr>
  </w:style>
  <w:style w:type="paragraph" w:styleId="Title">
    <w:name w:val="Title"/>
    <w:basedOn w:val="Normal"/>
    <w:qFormat/>
    <w:pPr>
      <w:spacing w:before="240" w:after="60"/>
      <w:jc w:val="center"/>
      <w:outlineLvl w:val="0"/>
    </w:pPr>
    <w:rPr>
      <w:rFonts w:ascii="Arial" w:hAnsi="Arial" w:cs="Arial"/>
      <w:b/>
      <w:bCs/>
      <w:kern w:val="2"/>
      <w:sz w:val="32"/>
      <w:szCs w:val="32"/>
    </w:rPr>
  </w:style>
  <w:style w:type="paragraph" w:styleId="NormalIndent">
    <w:name w:val="Normal Indent"/>
    <w:basedOn w:val="Normal"/>
    <w:qFormat/>
    <w:pPr>
      <w:ind w:left="708" w:hanging="0"/>
    </w:pPr>
    <w:rPr/>
  </w:style>
  <w:style w:type="paragraph" w:styleId="Tableofauthorities">
    <w:name w:val="table of authorities"/>
    <w:basedOn w:val="Normal"/>
    <w:next w:val="Normal"/>
    <w:semiHidden/>
    <w:qFormat/>
    <w:pPr>
      <w:ind w:left="240" w:hanging="240"/>
    </w:pPr>
    <w:rPr/>
  </w:style>
  <w:style w:type="paragraph" w:styleId="ComplimentaryClose">
    <w:name w:val="Salutation"/>
    <w:basedOn w:val="Normal"/>
    <w:next w:val="Normal"/>
    <w:pPr/>
    <w:rPr/>
  </w:style>
  <w:style w:type="paragraph" w:styleId="Closing">
    <w:name w:val="Closing"/>
    <w:basedOn w:val="Normal"/>
    <w:qFormat/>
    <w:pPr>
      <w:ind w:left="4252" w:hanging="0"/>
    </w:pPr>
    <w:rPr/>
  </w:style>
  <w:style w:type="paragraph" w:styleId="PlainText">
    <w:name w:val="Plain Text"/>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E1409-420B-481B-A9B4-0E81B3137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1524</TotalTime>
  <Application>LibreOffice/7.3.7.2$Linux_X86_64 LibreOffice_project/30$Build-2</Application>
  <AppVersion>15.0000</AppVersion>
  <Pages>1</Pages>
  <Words>418</Words>
  <Characters>2561</Characters>
  <CharactersWithSpaces>3022</CharactersWithSpaces>
  <Paragraphs>10</Paragraphs>
  <Company>WChUJ</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2024-06-11T09:12:00Z</dcterms:created>
  <dc:creator>eilmes</dc:creator>
  <dc:description/>
  <dc:language>en-US</dc:language>
  <cp:lastModifiedBy/>
  <cp:lastPrinted>2008-02-18T20:35:00Z</cp:lastPrinted>
  <dcterms:modified xsi:type="dcterms:W3CDTF">2024-06-22T12:32:54Z</dcterms:modified>
  <cp:revision>113</cp:revision>
  <dc:subject/>
  <dc:title>CTTC VIII – GUIDELINES  FOR  ABSTRACT  PREPARATION</dc:title>
</cp:coreProperties>
</file>

<file path=docProps/custom.xml><?xml version="1.0" encoding="utf-8"?>
<Properties xmlns="http://schemas.openxmlformats.org/officeDocument/2006/custom-properties" xmlns:vt="http://schemas.openxmlformats.org/officeDocument/2006/docPropsVTypes"/>
</file>