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009B" w14:textId="6F66674B" w:rsidR="00C24530" w:rsidRDefault="000D1C2B">
      <w:pPr>
        <w:rPr>
          <w:sz w:val="32"/>
          <w:szCs w:val="32"/>
        </w:rPr>
      </w:pPr>
      <w:r>
        <w:rPr>
          <w:sz w:val="32"/>
          <w:szCs w:val="32"/>
        </w:rPr>
        <w:t>Псевдоэлементы</w:t>
      </w:r>
    </w:p>
    <w:p w14:paraId="4695974A" w14:textId="41097ABB" w:rsidR="000D1C2B" w:rsidRDefault="000D1C2B">
      <w:pPr>
        <w:rPr>
          <w:sz w:val="32"/>
          <w:szCs w:val="32"/>
        </w:rPr>
      </w:pPr>
      <w:r>
        <w:rPr>
          <w:sz w:val="32"/>
          <w:szCs w:val="32"/>
        </w:rPr>
        <w:t>Все псевдоэлементы начинаются с двойного двоеточия (::).</w:t>
      </w:r>
    </w:p>
    <w:p w14:paraId="23B626AF" w14:textId="720B3114" w:rsidR="000D1C2B" w:rsidRDefault="000D1C2B">
      <w:pPr>
        <w:rPr>
          <w:sz w:val="32"/>
          <w:szCs w:val="32"/>
        </w:rPr>
      </w:pPr>
      <w:r>
        <w:rPr>
          <w:sz w:val="32"/>
          <w:szCs w:val="32"/>
        </w:rPr>
        <w:t>Например:</w:t>
      </w:r>
    </w:p>
    <w:p w14:paraId="3078B85E" w14:textId="21A319CF" w:rsidR="00522FD2" w:rsidRDefault="000D1C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::before, ::after</w:t>
      </w:r>
      <w:r w:rsidR="0098577D">
        <w:rPr>
          <w:sz w:val="32"/>
          <w:szCs w:val="32"/>
          <w:lang w:val="en-US"/>
        </w:rPr>
        <w:t>.</w:t>
      </w:r>
    </w:p>
    <w:p w14:paraId="0921E548" w14:textId="56244A54" w:rsidR="0098577D" w:rsidRPr="0098577D" w:rsidRDefault="0098577D">
      <w:pPr>
        <w:rPr>
          <w:sz w:val="32"/>
          <w:szCs w:val="32"/>
        </w:rPr>
      </w:pPr>
      <w:r w:rsidRPr="0098577D">
        <w:rPr>
          <w:sz w:val="32"/>
          <w:szCs w:val="32"/>
        </w:rPr>
        <w:t>::</w:t>
      </w:r>
      <w:r>
        <w:rPr>
          <w:sz w:val="32"/>
          <w:szCs w:val="32"/>
          <w:lang w:val="en-US"/>
        </w:rPr>
        <w:t>before</w:t>
      </w:r>
      <w:r w:rsidRPr="009857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98577D">
        <w:rPr>
          <w:sz w:val="32"/>
          <w:szCs w:val="32"/>
        </w:rPr>
        <w:t>::</w:t>
      </w:r>
      <w:r>
        <w:rPr>
          <w:sz w:val="32"/>
          <w:szCs w:val="32"/>
          <w:lang w:val="en-US"/>
        </w:rPr>
        <w:t>after</w:t>
      </w:r>
      <w:r w:rsidRPr="009857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всегда должны иметь </w:t>
      </w:r>
      <w:r>
        <w:rPr>
          <w:sz w:val="32"/>
          <w:szCs w:val="32"/>
          <w:lang w:val="en-US"/>
        </w:rPr>
        <w:t>content</w:t>
      </w:r>
      <w:r w:rsidRPr="0098577D">
        <w:rPr>
          <w:sz w:val="32"/>
          <w:szCs w:val="32"/>
        </w:rPr>
        <w:t>: “</w:t>
      </w:r>
      <w:r>
        <w:rPr>
          <w:sz w:val="32"/>
          <w:szCs w:val="32"/>
        </w:rPr>
        <w:t>…</w:t>
      </w:r>
      <w:r w:rsidRPr="0098577D">
        <w:rPr>
          <w:sz w:val="32"/>
          <w:szCs w:val="32"/>
        </w:rPr>
        <w:t xml:space="preserve">”; </w:t>
      </w:r>
      <w:r>
        <w:rPr>
          <w:sz w:val="32"/>
          <w:szCs w:val="32"/>
        </w:rPr>
        <w:t>чтобы работать.</w:t>
      </w:r>
    </w:p>
    <w:sectPr w:rsidR="0098577D" w:rsidRPr="0098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04"/>
    <w:rsid w:val="000D1C2B"/>
    <w:rsid w:val="00506DA7"/>
    <w:rsid w:val="00522FD2"/>
    <w:rsid w:val="0098577D"/>
    <w:rsid w:val="00C24530"/>
    <w:rsid w:val="00E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A1B3"/>
  <w15:chartTrackingRefBased/>
  <w15:docId w15:val="{0102E04B-8522-4794-B003-2C252116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6</cp:revision>
  <dcterms:created xsi:type="dcterms:W3CDTF">2024-03-21T15:13:00Z</dcterms:created>
  <dcterms:modified xsi:type="dcterms:W3CDTF">2024-03-21T15:24:00Z</dcterms:modified>
</cp:coreProperties>
</file>