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E759" w14:textId="75E501D8" w:rsidR="005D5931" w:rsidRPr="0089107B" w:rsidRDefault="0089107B">
      <w:pPr>
        <w:rPr>
          <w:sz w:val="28"/>
          <w:szCs w:val="28"/>
        </w:rPr>
      </w:pPr>
      <w:r>
        <w:rPr>
          <w:sz w:val="28"/>
          <w:szCs w:val="28"/>
        </w:rPr>
        <w:t>Адаптивность – это когда сайт хорошо выглядит и работает на разных устройствах.</w:t>
      </w:r>
    </w:p>
    <w:sectPr w:rsidR="005D5931" w:rsidRPr="00891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9E"/>
    <w:rsid w:val="005A159E"/>
    <w:rsid w:val="005D5931"/>
    <w:rsid w:val="008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7093"/>
  <w15:chartTrackingRefBased/>
  <w15:docId w15:val="{53E8EB99-AE48-4646-93E6-6F9C2D7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2</cp:revision>
  <dcterms:created xsi:type="dcterms:W3CDTF">2024-03-19T11:09:00Z</dcterms:created>
  <dcterms:modified xsi:type="dcterms:W3CDTF">2024-03-19T11:10:00Z</dcterms:modified>
</cp:coreProperties>
</file>