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C9931" w14:textId="4A01725F" w:rsidR="00923247" w:rsidRDefault="00801933" w:rsidP="00923247">
      <w:pPr>
        <w:pStyle w:val="Title"/>
      </w:pPr>
      <w:r>
        <w:t>Module</w:t>
      </w:r>
      <w:r w:rsidR="00923247">
        <w:t xml:space="preserve"> 01</w:t>
      </w:r>
      <w:r>
        <w:t xml:space="preserve"> Notes</w:t>
      </w:r>
    </w:p>
    <w:p w14:paraId="663FC67A" w14:textId="1BAFD1B4" w:rsidR="00923247" w:rsidRDefault="00923247" w:rsidP="00923247">
      <w:pPr>
        <w:pStyle w:val="Subtitle"/>
      </w:pPr>
      <w:r w:rsidRPr="00923247">
        <w:rPr>
          <w:rStyle w:val="SubtitleChar"/>
        </w:rPr>
        <w:t>Overview of Advanced SQL &amp; Business Intelligence</w:t>
      </w:r>
    </w:p>
    <w:p w14:paraId="4ADC8707" w14:textId="1FB59BFC" w:rsidR="00923247" w:rsidRPr="00030894" w:rsidRDefault="00923247" w:rsidP="00030894">
      <w:pPr>
        <w:pStyle w:val="Heading1"/>
        <w:rPr>
          <w:rStyle w:val="Strong"/>
          <w:b/>
          <w:bCs w:val="0"/>
        </w:rPr>
      </w:pPr>
      <w:r w:rsidRPr="00030894">
        <w:rPr>
          <w:rStyle w:val="Strong"/>
          <w:b/>
          <w:bCs w:val="0"/>
        </w:rPr>
        <w:t xml:space="preserve">Module Overview </w:t>
      </w:r>
    </w:p>
    <w:p w14:paraId="17FF43D5" w14:textId="19C2200A" w:rsidR="00923247" w:rsidRDefault="00923247" w:rsidP="003B6D2E">
      <w:r>
        <w:t>In this module</w:t>
      </w:r>
      <w:r w:rsidR="00D66246">
        <w:t>,</w:t>
      </w:r>
      <w:r>
        <w:t xml:space="preserve"> you learn about the different </w:t>
      </w:r>
      <w:r w:rsidRPr="00DD03FE">
        <w:rPr>
          <w:b/>
          <w:bCs/>
        </w:rPr>
        <w:t>advanced features of SQL Server and its Non-relational database options</w:t>
      </w:r>
      <w:r>
        <w:t xml:space="preserve">. </w:t>
      </w:r>
      <w:r w:rsidR="00E73EA9">
        <w:t>The assignment will provide multiple ways to learn this material.</w:t>
      </w:r>
    </w:p>
    <w:p w14:paraId="45FEC5AE" w14:textId="43E29032" w:rsidR="00923247" w:rsidRPr="00030894" w:rsidRDefault="00923247" w:rsidP="00030894">
      <w:pPr>
        <w:pStyle w:val="Heading1"/>
        <w:rPr>
          <w:rStyle w:val="Strong"/>
          <w:b/>
          <w:bCs w:val="0"/>
        </w:rPr>
      </w:pPr>
      <w:r w:rsidRPr="00030894">
        <w:rPr>
          <w:rStyle w:val="Strong"/>
          <w:b/>
          <w:bCs w:val="0"/>
        </w:rPr>
        <w:t xml:space="preserve">Required Software </w:t>
      </w:r>
    </w:p>
    <w:p w14:paraId="7D138CB1" w14:textId="3FDA757F" w:rsidR="003B6D2E" w:rsidRDefault="003B6D2E" w:rsidP="00EB3F79">
      <w:r w:rsidRPr="00EB3F79">
        <w:t>Install SQL Dev</w:t>
      </w:r>
      <w:r w:rsidR="00923247" w:rsidRPr="00EB3F79">
        <w:t>eloper Edition (</w:t>
      </w:r>
      <w:r w:rsidR="00B42DD5">
        <w:t xml:space="preserve">With Database Engine, </w:t>
      </w:r>
      <w:r w:rsidR="00B42DD5" w:rsidRPr="00DD03FE">
        <w:rPr>
          <w:b/>
          <w:bCs/>
        </w:rPr>
        <w:t>Cube</w:t>
      </w:r>
      <w:r w:rsidR="00B42DD5">
        <w:t xml:space="preserve"> Server, </w:t>
      </w:r>
      <w:r w:rsidR="00B42DD5" w:rsidRPr="00DD03FE">
        <w:rPr>
          <w:b/>
          <w:bCs/>
        </w:rPr>
        <w:t>Tabular</w:t>
      </w:r>
      <w:r w:rsidR="00B42DD5">
        <w:t xml:space="preserve"> Server, and </w:t>
      </w:r>
      <w:r w:rsidR="00B42DD5" w:rsidRPr="00DD03FE">
        <w:rPr>
          <w:b/>
          <w:bCs/>
        </w:rPr>
        <w:t>Integration</w:t>
      </w:r>
      <w:r w:rsidR="00B42DD5">
        <w:t xml:space="preserve"> Server</w:t>
      </w:r>
      <w:r w:rsidR="00923247" w:rsidRPr="00EB3F79">
        <w:t xml:space="preserve">), </w:t>
      </w:r>
      <w:r w:rsidRPr="00DD03FE">
        <w:rPr>
          <w:b/>
          <w:bCs/>
        </w:rPr>
        <w:t>Visual Studio</w:t>
      </w:r>
      <w:r w:rsidRPr="00EB3F79">
        <w:t xml:space="preserve"> 2019 Community edition</w:t>
      </w:r>
      <w:r w:rsidR="00E73EA9">
        <w:t>,</w:t>
      </w:r>
      <w:r w:rsidRPr="00EB3F79">
        <w:t xml:space="preserve"> </w:t>
      </w:r>
      <w:r w:rsidR="00B42DD5" w:rsidRPr="00DD03FE">
        <w:rPr>
          <w:b/>
          <w:bCs/>
        </w:rPr>
        <w:t>PowerBI</w:t>
      </w:r>
      <w:r w:rsidR="00B42DD5">
        <w:t xml:space="preserve"> Desktop, </w:t>
      </w:r>
      <w:r w:rsidRPr="00EB3F79">
        <w:t xml:space="preserve">and </w:t>
      </w:r>
      <w:r w:rsidR="00030894" w:rsidRPr="00DD03FE">
        <w:rPr>
          <w:b/>
          <w:bCs/>
        </w:rPr>
        <w:t>Report Builder</w:t>
      </w:r>
      <w:r w:rsidR="00030894">
        <w:t>.</w:t>
      </w:r>
    </w:p>
    <w:p w14:paraId="75D298A7" w14:textId="0A81712A" w:rsidR="006038EF" w:rsidRDefault="006038EF" w:rsidP="006038EF">
      <w:pPr>
        <w:pStyle w:val="Heading2"/>
      </w:pPr>
      <w:r w:rsidRPr="00030894">
        <w:t xml:space="preserve">Demonstration </w:t>
      </w:r>
      <w:r>
        <w:t>–</w:t>
      </w:r>
      <w:r w:rsidRPr="00030894">
        <w:t xml:space="preserve"> </w:t>
      </w:r>
      <w:r>
        <w:t>Installing Software</w:t>
      </w:r>
    </w:p>
    <w:p w14:paraId="22DF14A7" w14:textId="5E1E3612" w:rsidR="006038EF" w:rsidRPr="006038EF" w:rsidRDefault="00B42DD5" w:rsidP="006038EF">
      <w:r>
        <w:t xml:space="preserve">In this demonstration, your instructor will show tips on how to get and </w:t>
      </w:r>
      <w:r w:rsidRPr="00DD03FE">
        <w:rPr>
          <w:b/>
          <w:bCs/>
        </w:rPr>
        <w:t>install the software</w:t>
      </w:r>
      <w:r>
        <w:t xml:space="preserve"> required for this course.</w:t>
      </w:r>
    </w:p>
    <w:p w14:paraId="5FFE3635" w14:textId="55B6FB95" w:rsidR="00030894" w:rsidRPr="00030894" w:rsidRDefault="00030894" w:rsidP="006038EF">
      <w:pPr>
        <w:pStyle w:val="Heading1"/>
      </w:pPr>
      <w:bookmarkStart w:id="0" w:name="_Toc30493296"/>
      <w:r w:rsidRPr="00030894">
        <w:t xml:space="preserve">What is a BI </w:t>
      </w:r>
      <w:bookmarkEnd w:id="0"/>
      <w:r w:rsidRPr="00030894">
        <w:t>Solution?</w:t>
      </w:r>
    </w:p>
    <w:p w14:paraId="36726D11" w14:textId="77777777" w:rsidR="00030894" w:rsidRPr="00030894" w:rsidRDefault="00030894" w:rsidP="00030894">
      <w:pPr>
        <w:numPr>
          <w:ilvl w:val="0"/>
          <w:numId w:val="9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A BI solution is a </w:t>
      </w:r>
      <w:r w:rsidRPr="00030894">
        <w:rPr>
          <w:rFonts w:eastAsiaTheme="minorEastAsia"/>
          <w:b/>
          <w:bCs/>
        </w:rPr>
        <w:t>collection of objects</w:t>
      </w:r>
      <w:r w:rsidRPr="00030894">
        <w:rPr>
          <w:rFonts w:eastAsiaTheme="minorEastAsia"/>
        </w:rPr>
        <w:t xml:space="preserve"> that </w:t>
      </w:r>
      <w:r w:rsidRPr="00030894">
        <w:rPr>
          <w:rFonts w:eastAsiaTheme="minorEastAsia"/>
          <w:b/>
          <w:bCs/>
        </w:rPr>
        <w:t>turns data into useful information</w:t>
      </w:r>
      <w:r w:rsidRPr="00030894">
        <w:rPr>
          <w:rFonts w:eastAsiaTheme="minorEastAsia"/>
        </w:rPr>
        <w:t xml:space="preserve"> </w:t>
      </w:r>
    </w:p>
    <w:p w14:paraId="5ECEE889" w14:textId="77777777" w:rsidR="00030894" w:rsidRPr="00030894" w:rsidRDefault="00030894" w:rsidP="00030894">
      <w:pPr>
        <w:numPr>
          <w:ilvl w:val="0"/>
          <w:numId w:val="9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Solution </w:t>
      </w:r>
      <w:r w:rsidRPr="00030894">
        <w:rPr>
          <w:rFonts w:eastAsiaTheme="minorEastAsia"/>
          <w:b/>
          <w:bCs/>
        </w:rPr>
        <w:t xml:space="preserve">objects are designed, created, tested, </w:t>
      </w:r>
      <w:r w:rsidRPr="00030894">
        <w:rPr>
          <w:rFonts w:eastAsiaTheme="minorEastAsia"/>
        </w:rPr>
        <w:t>and ultimately</w:t>
      </w:r>
      <w:r w:rsidRPr="00030894">
        <w:rPr>
          <w:rFonts w:eastAsiaTheme="minorEastAsia"/>
          <w:b/>
          <w:bCs/>
        </w:rPr>
        <w:t xml:space="preserve"> approved</w:t>
      </w:r>
      <w:r w:rsidRPr="00030894">
        <w:rPr>
          <w:rFonts w:eastAsiaTheme="minorEastAsia"/>
        </w:rPr>
        <w:t xml:space="preserve"> to create a working BI solution</w:t>
      </w:r>
    </w:p>
    <w:p w14:paraId="42BBB4EC" w14:textId="0B720472" w:rsidR="00030894" w:rsidRDefault="00030894" w:rsidP="00030894">
      <w:pPr>
        <w:numPr>
          <w:ilvl w:val="0"/>
          <w:numId w:val="9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Eight steps</w:t>
      </w:r>
      <w:r w:rsidRPr="00030894">
        <w:rPr>
          <w:rFonts w:eastAsiaTheme="minorEastAsia"/>
        </w:rPr>
        <w:t xml:space="preserve"> to use as a </w:t>
      </w:r>
      <w:r w:rsidRPr="00030894">
        <w:rPr>
          <w:rFonts w:eastAsiaTheme="minorEastAsia"/>
          <w:b/>
          <w:bCs/>
        </w:rPr>
        <w:t>guideline</w:t>
      </w:r>
      <w:r w:rsidRPr="00030894">
        <w:rPr>
          <w:rFonts w:eastAsiaTheme="minorEastAsia"/>
        </w:rPr>
        <w:t xml:space="preserve"> </w:t>
      </w:r>
    </w:p>
    <w:p w14:paraId="302137CC" w14:textId="77777777" w:rsidR="006038EF" w:rsidRPr="00030894" w:rsidRDefault="006038EF" w:rsidP="006038EF">
      <w:pPr>
        <w:ind w:left="720"/>
        <w:contextualSpacing/>
        <w:rPr>
          <w:rFonts w:eastAsiaTheme="minorEastAsia"/>
        </w:rPr>
      </w:pPr>
    </w:p>
    <w:p w14:paraId="3618A3D1" w14:textId="77777777" w:rsidR="00030894" w:rsidRPr="00030894" w:rsidRDefault="00030894" w:rsidP="00030894">
      <w:pPr>
        <w:spacing w:after="0" w:line="240" w:lineRule="auto"/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118F58F8" wp14:editId="59A37C4F">
            <wp:extent cx="4723074" cy="3181797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456" cy="32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89AD" w14:textId="77777777" w:rsidR="006038EF" w:rsidRDefault="006038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30493297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DF0BA44" w14:textId="6C753FFC" w:rsidR="00030894" w:rsidRPr="00030894" w:rsidRDefault="00030894" w:rsidP="00030894">
      <w:pPr>
        <w:keepNext/>
        <w:keepLines/>
        <w:spacing w:before="40" w:after="0" w:line="240" w:lineRule="auto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3089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BI Solutions with Microsoft Tools</w:t>
      </w:r>
      <w:bookmarkEnd w:id="1"/>
    </w:p>
    <w:p w14:paraId="272693C7" w14:textId="79F18797" w:rsidR="00030894" w:rsidRPr="00030894" w:rsidRDefault="00030894" w:rsidP="00030894">
      <w:pPr>
        <w:numPr>
          <w:ilvl w:val="0"/>
          <w:numId w:val="10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Microsoft</w:t>
      </w:r>
      <w:r w:rsidRPr="00030894">
        <w:rPr>
          <w:rFonts w:eastAsiaTheme="minorEastAsia"/>
        </w:rPr>
        <w:t xml:space="preserve"> includes many </w:t>
      </w:r>
      <w:r w:rsidRPr="00030894">
        <w:rPr>
          <w:rFonts w:eastAsiaTheme="minorEastAsia"/>
          <w:b/>
          <w:bCs/>
        </w:rPr>
        <w:t>free tools</w:t>
      </w:r>
      <w:r w:rsidRPr="00030894">
        <w:rPr>
          <w:rFonts w:eastAsiaTheme="minorEastAsia"/>
        </w:rPr>
        <w:t xml:space="preserve"> with the purchase of </w:t>
      </w:r>
      <w:r w:rsidRPr="00030894">
        <w:rPr>
          <w:rFonts w:eastAsiaTheme="minorEastAsia"/>
          <w:b/>
          <w:bCs/>
        </w:rPr>
        <w:t>SQL Server</w:t>
      </w:r>
    </w:p>
    <w:p w14:paraId="41EB9248" w14:textId="77777777" w:rsidR="00030894" w:rsidRPr="00030894" w:rsidRDefault="00030894" w:rsidP="00030894">
      <w:pPr>
        <w:ind w:left="720"/>
        <w:contextualSpacing/>
        <w:rPr>
          <w:rFonts w:eastAsiaTheme="minorEastAsia"/>
        </w:rPr>
      </w:pPr>
    </w:p>
    <w:p w14:paraId="0E00014D" w14:textId="77777777" w:rsidR="00030894" w:rsidRPr="00030894" w:rsidRDefault="00030894" w:rsidP="00030894">
      <w:pPr>
        <w:spacing w:after="0" w:line="240" w:lineRule="auto"/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2AF0986D" wp14:editId="334A29B6">
            <wp:extent cx="4771958" cy="3593990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235" cy="36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FCE" w14:textId="7A8D4B48" w:rsidR="00030894" w:rsidRPr="00030894" w:rsidRDefault="00030894" w:rsidP="00030894">
      <w:pPr>
        <w:pStyle w:val="Heading1"/>
      </w:pPr>
      <w:bookmarkStart w:id="2" w:name="_Toc30493298"/>
      <w:r w:rsidRPr="00030894">
        <w:t>Planning Solutions</w:t>
      </w:r>
      <w:bookmarkEnd w:id="2"/>
    </w:p>
    <w:p w14:paraId="4CEB3A97" w14:textId="77777777" w:rsidR="00030894" w:rsidRPr="00030894" w:rsidRDefault="00030894" w:rsidP="00030894">
      <w:pPr>
        <w:numPr>
          <w:ilvl w:val="0"/>
          <w:numId w:val="8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Planning is </w:t>
      </w:r>
      <w:r w:rsidRPr="00030894">
        <w:rPr>
          <w:rFonts w:eastAsiaTheme="minorEastAsia"/>
          <w:b/>
          <w:bCs/>
        </w:rPr>
        <w:t>fundamentally important</w:t>
      </w:r>
      <w:r w:rsidRPr="00030894">
        <w:rPr>
          <w:rFonts w:eastAsiaTheme="minorEastAsia"/>
        </w:rPr>
        <w:t xml:space="preserve"> </w:t>
      </w:r>
    </w:p>
    <w:p w14:paraId="77339B01" w14:textId="77777777" w:rsidR="00030894" w:rsidRPr="00030894" w:rsidRDefault="00030894" w:rsidP="00030894">
      <w:pPr>
        <w:numPr>
          <w:ilvl w:val="0"/>
          <w:numId w:val="8"/>
        </w:numPr>
        <w:contextualSpacing/>
        <w:rPr>
          <w:rFonts w:eastAsiaTheme="minorEastAsia"/>
          <w:b/>
          <w:bCs/>
        </w:rPr>
      </w:pPr>
      <w:r w:rsidRPr="00030894">
        <w:rPr>
          <w:rFonts w:eastAsiaTheme="minorEastAsia"/>
          <w:b/>
          <w:bCs/>
        </w:rPr>
        <w:t xml:space="preserve">No plan is perfect </w:t>
      </w:r>
    </w:p>
    <w:p w14:paraId="11CE61A3" w14:textId="77777777" w:rsidR="00030894" w:rsidRPr="00030894" w:rsidRDefault="00030894" w:rsidP="00030894">
      <w:pPr>
        <w:numPr>
          <w:ilvl w:val="0"/>
          <w:numId w:val="8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A </w:t>
      </w:r>
      <w:r w:rsidRPr="00030894">
        <w:rPr>
          <w:rFonts w:eastAsiaTheme="minorEastAsia"/>
          <w:b/>
          <w:bCs/>
        </w:rPr>
        <w:t>protracted planning</w:t>
      </w:r>
      <w:r w:rsidRPr="00030894">
        <w:rPr>
          <w:rFonts w:eastAsiaTheme="minorEastAsia"/>
        </w:rPr>
        <w:t xml:space="preserve"> process is the bane of many projects</w:t>
      </w:r>
    </w:p>
    <w:p w14:paraId="35846FD3" w14:textId="77777777" w:rsidR="00030894" w:rsidRPr="00030894" w:rsidRDefault="00030894" w:rsidP="00030894">
      <w:pPr>
        <w:numPr>
          <w:ilvl w:val="0"/>
          <w:numId w:val="8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Even simple BI solutions can </w:t>
      </w:r>
      <w:r w:rsidRPr="00030894">
        <w:rPr>
          <w:rFonts w:eastAsiaTheme="minorEastAsia"/>
          <w:b/>
          <w:bCs/>
        </w:rPr>
        <w:t>beneﬁt from some planning</w:t>
      </w:r>
      <w:r w:rsidRPr="00030894">
        <w:rPr>
          <w:rFonts w:eastAsiaTheme="minorEastAsia"/>
        </w:rPr>
        <w:t>.</w:t>
      </w:r>
    </w:p>
    <w:p w14:paraId="34C2C1AD" w14:textId="5C82B0D9" w:rsidR="00030894" w:rsidRPr="00030894" w:rsidRDefault="00030894" w:rsidP="006038EF">
      <w:pPr>
        <w:pStyle w:val="Heading2"/>
      </w:pPr>
      <w:bookmarkStart w:id="3" w:name="_Toc30493299"/>
      <w:r w:rsidRPr="00030894">
        <w:t>Prioritizing</w:t>
      </w:r>
      <w:bookmarkEnd w:id="3"/>
    </w:p>
    <w:p w14:paraId="2E8CE363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Create a list</w:t>
      </w:r>
      <w:r w:rsidRPr="00030894">
        <w:rPr>
          <w:rFonts w:eastAsiaTheme="minorEastAsia"/>
        </w:rPr>
        <w:t xml:space="preserve"> of all the features that your client requested to be included in the solution</w:t>
      </w:r>
    </w:p>
    <w:p w14:paraId="6DFC2920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Examine existing</w:t>
      </w:r>
      <w:r w:rsidRPr="00030894">
        <w:rPr>
          <w:rFonts w:eastAsiaTheme="minorEastAsia"/>
        </w:rPr>
        <w:t xml:space="preserve"> documentation and reports for inspiration. </w:t>
      </w:r>
    </w:p>
    <w:p w14:paraId="7DC29A7F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Interviews</w:t>
      </w:r>
      <w:r w:rsidRPr="00030894">
        <w:rPr>
          <w:rFonts w:eastAsiaTheme="minorEastAsia"/>
        </w:rPr>
        <w:t xml:space="preserve"> with the people may not </w:t>
      </w:r>
      <w:r w:rsidRPr="00030894">
        <w:rPr>
          <w:rFonts w:eastAsiaTheme="minorEastAsia"/>
          <w:b/>
          <w:bCs/>
        </w:rPr>
        <w:t>identify</w:t>
      </w:r>
      <w:r w:rsidRPr="00030894">
        <w:rPr>
          <w:rFonts w:eastAsiaTheme="minorEastAsia"/>
        </w:rPr>
        <w:t xml:space="preserve"> all the </w:t>
      </w:r>
      <w:r w:rsidRPr="00030894">
        <w:rPr>
          <w:rFonts w:eastAsiaTheme="minorEastAsia"/>
          <w:b/>
          <w:bCs/>
        </w:rPr>
        <w:t>requirements</w:t>
      </w:r>
      <w:r w:rsidRPr="00030894">
        <w:rPr>
          <w:rFonts w:eastAsiaTheme="minorEastAsia"/>
        </w:rPr>
        <w:t xml:space="preserve"> of the solution</w:t>
      </w:r>
    </w:p>
    <w:p w14:paraId="2DADED4E" w14:textId="27CA0BAB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Prioritize</w:t>
      </w:r>
      <w:r w:rsidRPr="00030894">
        <w:rPr>
          <w:rFonts w:eastAsiaTheme="minorEastAsia"/>
        </w:rPr>
        <w:t xml:space="preserve"> what </w:t>
      </w:r>
      <w:r w:rsidR="006038EF" w:rsidRPr="00030894">
        <w:rPr>
          <w:rFonts w:eastAsiaTheme="minorEastAsia"/>
        </w:rPr>
        <w:t>must</w:t>
      </w:r>
      <w:r w:rsidRPr="00030894">
        <w:rPr>
          <w:rFonts w:eastAsiaTheme="minorEastAsia"/>
        </w:rPr>
        <w:t xml:space="preserve"> be in this version of the solution. </w:t>
      </w:r>
    </w:p>
    <w:p w14:paraId="047583DC" w14:textId="0E98D0FD" w:rsid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One method of doing this is to use a technique known as </w:t>
      </w:r>
      <w:r w:rsidRPr="00030894">
        <w:rPr>
          <w:rFonts w:eastAsiaTheme="minorEastAsia"/>
          <w:b/>
          <w:bCs/>
        </w:rPr>
        <w:t>four-quadrant prioritizing</w:t>
      </w:r>
      <w:r w:rsidRPr="00030894">
        <w:rPr>
          <w:rFonts w:eastAsiaTheme="minorEastAsia"/>
        </w:rPr>
        <w:t xml:space="preserve"> </w:t>
      </w:r>
    </w:p>
    <w:p w14:paraId="17963EC6" w14:textId="77777777" w:rsidR="006038EF" w:rsidRPr="00030894" w:rsidRDefault="006038EF" w:rsidP="006038EF">
      <w:pPr>
        <w:ind w:left="720"/>
        <w:contextualSpacing/>
        <w:rPr>
          <w:rFonts w:eastAsiaTheme="minorEastAsia"/>
        </w:rPr>
      </w:pPr>
    </w:p>
    <w:p w14:paraId="2B503D14" w14:textId="0D193876" w:rsid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04EB923D" wp14:editId="76B165BC">
            <wp:extent cx="3299791" cy="1832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386" cy="18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B45A" w14:textId="77777777" w:rsidR="006038EF" w:rsidRPr="00030894" w:rsidRDefault="006038EF" w:rsidP="006038EF">
      <w:pPr>
        <w:pStyle w:val="NoSpacing"/>
      </w:pPr>
    </w:p>
    <w:p w14:paraId="0B709EBA" w14:textId="77777777" w:rsidR="00030894" w:rsidRPr="00030894" w:rsidRDefault="00030894" w:rsidP="006038EF">
      <w:pPr>
        <w:pStyle w:val="Heading2"/>
      </w:pPr>
      <w:bookmarkStart w:id="4" w:name="_Toc30493300"/>
      <w:r w:rsidRPr="00030894">
        <w:t>Documenting the Requirements</w:t>
      </w:r>
      <w:bookmarkEnd w:id="4"/>
    </w:p>
    <w:p w14:paraId="7A85F931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Locate the Source data</w:t>
      </w:r>
    </w:p>
    <w:p w14:paraId="00B5D2C7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Review</w:t>
      </w:r>
      <w:r w:rsidRPr="00030894">
        <w:rPr>
          <w:rFonts w:eastAsiaTheme="minorEastAsia"/>
        </w:rPr>
        <w:t xml:space="preserve"> </w:t>
      </w:r>
      <w:r w:rsidRPr="00030894">
        <w:rPr>
          <w:rFonts w:eastAsiaTheme="minorEastAsia"/>
          <w:b/>
          <w:bCs/>
        </w:rPr>
        <w:t>the data</w:t>
      </w:r>
      <w:r w:rsidRPr="00030894">
        <w:rPr>
          <w:rFonts w:eastAsiaTheme="minorEastAsia"/>
        </w:rPr>
        <w:t xml:space="preserve"> in each source table</w:t>
      </w:r>
    </w:p>
    <w:p w14:paraId="5A63C713" w14:textId="0D2E62EF" w:rsidR="00030894" w:rsidRPr="006038EF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Decide</w:t>
      </w:r>
      <w:r w:rsidRPr="00030894">
        <w:rPr>
          <w:rFonts w:eastAsiaTheme="minorEastAsia"/>
        </w:rPr>
        <w:t xml:space="preserve"> </w:t>
      </w:r>
      <w:r w:rsidRPr="00030894">
        <w:rPr>
          <w:rFonts w:eastAsiaTheme="minorEastAsia"/>
          <w:b/>
          <w:bCs/>
        </w:rPr>
        <w:t>what to</w:t>
      </w:r>
      <w:r w:rsidRPr="00030894">
        <w:rPr>
          <w:rFonts w:eastAsiaTheme="minorEastAsia"/>
        </w:rPr>
        <w:t xml:space="preserve"> </w:t>
      </w:r>
      <w:r w:rsidRPr="00030894">
        <w:rPr>
          <w:rFonts w:eastAsiaTheme="minorEastAsia"/>
          <w:b/>
          <w:bCs/>
        </w:rPr>
        <w:t>include</w:t>
      </w:r>
    </w:p>
    <w:p w14:paraId="47962D10" w14:textId="77777777" w:rsidR="006038EF" w:rsidRPr="00030894" w:rsidRDefault="006038EF" w:rsidP="006038EF">
      <w:pPr>
        <w:ind w:left="720"/>
        <w:contextualSpacing/>
        <w:rPr>
          <w:rFonts w:eastAsiaTheme="minorEastAsia"/>
        </w:rPr>
      </w:pPr>
    </w:p>
    <w:p w14:paraId="40D9193E" w14:textId="77777777" w:rsidR="00030894" w:rsidRPr="00030894" w:rsidRDefault="00030894" w:rsidP="00030894">
      <w:pPr>
        <w:spacing w:after="0" w:line="240" w:lineRule="auto"/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6744EA4C" wp14:editId="59DD4DFC">
            <wp:extent cx="5581650" cy="4779575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2853" cy="47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2FB2" w14:textId="77777777" w:rsidR="00030894" w:rsidRPr="00030894" w:rsidRDefault="00030894" w:rsidP="00030894">
      <w:pPr>
        <w:spacing w:after="0" w:line="240" w:lineRule="auto"/>
        <w:rPr>
          <w:rFonts w:eastAsiaTheme="minorEastAsia"/>
        </w:rPr>
      </w:pPr>
    </w:p>
    <w:p w14:paraId="12F4A725" w14:textId="77777777" w:rsidR="00030894" w:rsidRPr="00030894" w:rsidRDefault="00030894" w:rsidP="00030894">
      <w:pPr>
        <w:spacing w:after="0" w:line="240" w:lineRule="auto"/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1A05975D" wp14:editId="638C83F4">
            <wp:extent cx="5600700" cy="2639071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677" cy="26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843" w14:textId="77777777" w:rsidR="00030894" w:rsidRPr="00030894" w:rsidRDefault="00030894" w:rsidP="00030894">
      <w:pPr>
        <w:ind w:left="720"/>
        <w:contextualSpacing/>
        <w:rPr>
          <w:rFonts w:eastAsiaTheme="minorEastAsia"/>
        </w:rPr>
      </w:pPr>
    </w:p>
    <w:p w14:paraId="36750806" w14:textId="77777777" w:rsidR="00030894" w:rsidRPr="00030894" w:rsidRDefault="00030894" w:rsidP="00030894">
      <w:pPr>
        <w:keepNext/>
        <w:keepLines/>
        <w:spacing w:before="40" w:after="0" w:line="240" w:lineRule="auto"/>
        <w:outlineLvl w:val="2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030894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t>Solution document</w:t>
      </w:r>
    </w:p>
    <w:p w14:paraId="42C1A52C" w14:textId="77777777" w:rsidR="00030894" w:rsidRP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Word</w:t>
      </w:r>
      <w:r w:rsidRPr="00030894">
        <w:rPr>
          <w:rFonts w:eastAsiaTheme="minorEastAsia"/>
        </w:rPr>
        <w:t xml:space="preserve"> documents can </w:t>
      </w:r>
      <w:r w:rsidRPr="00030894">
        <w:rPr>
          <w:rFonts w:eastAsiaTheme="minorEastAsia"/>
          <w:b/>
          <w:bCs/>
        </w:rPr>
        <w:t>record designs</w:t>
      </w:r>
    </w:p>
    <w:p w14:paraId="19EA5E68" w14:textId="3B51CDC3" w:rsidR="00030894" w:rsidRDefault="00030894" w:rsidP="00030894">
      <w:pPr>
        <w:numPr>
          <w:ilvl w:val="0"/>
          <w:numId w:val="7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Word</w:t>
      </w:r>
      <w:r w:rsidRPr="00030894">
        <w:rPr>
          <w:rFonts w:eastAsiaTheme="minorEastAsia"/>
        </w:rPr>
        <w:t xml:space="preserve"> works well as a </w:t>
      </w:r>
      <w:r w:rsidRPr="00030894">
        <w:rPr>
          <w:rFonts w:eastAsiaTheme="minorEastAsia"/>
          <w:b/>
          <w:bCs/>
        </w:rPr>
        <w:t>formal document</w:t>
      </w:r>
      <w:r w:rsidRPr="00030894">
        <w:rPr>
          <w:rFonts w:eastAsiaTheme="minorEastAsia"/>
        </w:rPr>
        <w:t xml:space="preserve"> </w:t>
      </w:r>
    </w:p>
    <w:p w14:paraId="4C4F848F" w14:textId="77777777" w:rsidR="006038EF" w:rsidRPr="00030894" w:rsidRDefault="006038EF" w:rsidP="006038EF">
      <w:pPr>
        <w:ind w:left="720"/>
        <w:contextualSpacing/>
        <w:rPr>
          <w:rFonts w:eastAsiaTheme="minorEastAsia"/>
        </w:rPr>
      </w:pPr>
    </w:p>
    <w:p w14:paraId="4F3471F4" w14:textId="77777777" w:rsidR="00030894" w:rsidRP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20AF182F" wp14:editId="3B4759EE">
            <wp:extent cx="4102100" cy="3407238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15" cy="343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85C3" w14:textId="2FA7D066" w:rsidR="00030894" w:rsidRPr="00030894" w:rsidRDefault="006038EF" w:rsidP="00030894">
      <w:pPr>
        <w:keepNext/>
        <w:keepLines/>
        <w:spacing w:before="40" w:after="0" w:line="240" w:lineRule="auto"/>
        <w:outlineLvl w:val="2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030894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t>Metadata</w:t>
      </w:r>
      <w:r w:rsidR="00030894" w:rsidRPr="00030894"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  <w:t xml:space="preserve"> Worksheets</w:t>
      </w:r>
    </w:p>
    <w:p w14:paraId="1B403F31" w14:textId="65075891" w:rsidR="00030894" w:rsidRDefault="00030894" w:rsidP="00030894">
      <w:pPr>
        <w:numPr>
          <w:ilvl w:val="0"/>
          <w:numId w:val="30"/>
        </w:numPr>
        <w:spacing w:after="0" w:line="240" w:lineRule="auto"/>
        <w:rPr>
          <w:rFonts w:eastAsiaTheme="minorEastAsia"/>
          <w:b/>
          <w:bCs/>
        </w:rPr>
      </w:pPr>
      <w:r w:rsidRPr="00030894">
        <w:rPr>
          <w:rFonts w:eastAsiaTheme="minorEastAsia"/>
          <w:b/>
          <w:bCs/>
        </w:rPr>
        <w:t>Excel</w:t>
      </w:r>
      <w:r w:rsidRPr="00030894">
        <w:rPr>
          <w:rFonts w:eastAsiaTheme="minorEastAsia"/>
        </w:rPr>
        <w:t xml:space="preserve"> is an excellent choice for an </w:t>
      </w:r>
      <w:r w:rsidRPr="00030894">
        <w:rPr>
          <w:rFonts w:eastAsiaTheme="minorEastAsia"/>
          <w:b/>
          <w:bCs/>
        </w:rPr>
        <w:t>informal document</w:t>
      </w:r>
    </w:p>
    <w:p w14:paraId="65DD968E" w14:textId="00E5A44D" w:rsidR="006038EF" w:rsidRDefault="006038EF" w:rsidP="006038EF">
      <w:pPr>
        <w:spacing w:after="0" w:line="240" w:lineRule="auto"/>
        <w:rPr>
          <w:rFonts w:eastAsiaTheme="minorEastAsia"/>
          <w:b/>
          <w:bCs/>
        </w:rPr>
      </w:pPr>
    </w:p>
    <w:p w14:paraId="04DCC1DE" w14:textId="47231F5B" w:rsidR="006038EF" w:rsidRDefault="006038EF" w:rsidP="006038EF">
      <w:pPr>
        <w:spacing w:after="0" w:line="240" w:lineRule="auto"/>
        <w:rPr>
          <w:rFonts w:eastAsiaTheme="minorEastAsia"/>
          <w:b/>
          <w:bCs/>
        </w:rPr>
      </w:pPr>
      <w:r>
        <w:rPr>
          <w:noProof/>
        </w:rPr>
        <w:drawing>
          <wp:inline distT="0" distB="0" distL="0" distR="0" wp14:anchorId="2976C28F" wp14:editId="086314EE">
            <wp:extent cx="6858000" cy="2600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2134" cy="26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62E1" w14:textId="77777777" w:rsidR="006038EF" w:rsidRPr="00030894" w:rsidRDefault="006038EF" w:rsidP="006038EF">
      <w:pPr>
        <w:spacing w:after="0" w:line="240" w:lineRule="auto"/>
        <w:ind w:left="720"/>
        <w:rPr>
          <w:rFonts w:eastAsiaTheme="minorEastAsia"/>
          <w:b/>
          <w:bCs/>
        </w:rPr>
      </w:pPr>
    </w:p>
    <w:p w14:paraId="0B03385C" w14:textId="77777777" w:rsidR="006038EF" w:rsidRDefault="00030894" w:rsidP="006038EF">
      <w:pPr>
        <w:spacing w:after="0" w:line="240" w:lineRule="auto"/>
        <w:rPr>
          <w:rFonts w:eastAsiaTheme="minorEastAsia"/>
        </w:rPr>
      </w:pPr>
      <w:r w:rsidRPr="00030894">
        <w:rPr>
          <w:rFonts w:eastAsiaTheme="minorEastAsia"/>
        </w:rPr>
        <w:t xml:space="preserve"> </w:t>
      </w:r>
      <w:bookmarkStart w:id="5" w:name="_Toc30493301"/>
    </w:p>
    <w:p w14:paraId="329C1021" w14:textId="77777777" w:rsidR="006038EF" w:rsidRDefault="006038E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4E6BDA8" w14:textId="1595E5C2" w:rsidR="00030894" w:rsidRPr="00030894" w:rsidRDefault="00030894" w:rsidP="006038EF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3089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Organizing your Solution</w:t>
      </w:r>
      <w:bookmarkEnd w:id="5"/>
      <w:r w:rsidRPr="0003089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</w:p>
    <w:p w14:paraId="73069904" w14:textId="77777777" w:rsidR="00030894" w:rsidRPr="00030894" w:rsidRDefault="00030894" w:rsidP="00030894">
      <w:pPr>
        <w:numPr>
          <w:ilvl w:val="0"/>
          <w:numId w:val="11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A </w:t>
      </w:r>
      <w:r w:rsidRPr="00030894">
        <w:rPr>
          <w:rFonts w:eastAsiaTheme="minorEastAsia"/>
          <w:b/>
          <w:bCs/>
        </w:rPr>
        <w:t>BI solution</w:t>
      </w:r>
      <w:r w:rsidRPr="00030894">
        <w:rPr>
          <w:rFonts w:eastAsiaTheme="minorEastAsia"/>
        </w:rPr>
        <w:t xml:space="preserve"> usually includes a </w:t>
      </w:r>
      <w:r w:rsidRPr="00030894">
        <w:rPr>
          <w:rFonts w:eastAsiaTheme="minorEastAsia"/>
          <w:b/>
          <w:bCs/>
        </w:rPr>
        <w:t>data warehouse along with several other components</w:t>
      </w:r>
    </w:p>
    <w:p w14:paraId="5F291720" w14:textId="77777777" w:rsidR="00030894" w:rsidRPr="00030894" w:rsidRDefault="00030894" w:rsidP="00030894">
      <w:pPr>
        <w:numPr>
          <w:ilvl w:val="0"/>
          <w:numId w:val="11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Visual Studio Projects</w:t>
      </w:r>
      <w:r w:rsidRPr="00030894">
        <w:rPr>
          <w:rFonts w:eastAsiaTheme="minorEastAsia"/>
        </w:rPr>
        <w:t xml:space="preserve"> are </w:t>
      </w:r>
      <w:r w:rsidRPr="00030894">
        <w:rPr>
          <w:rFonts w:eastAsiaTheme="minorEastAsia"/>
          <w:b/>
          <w:bCs/>
        </w:rPr>
        <w:t>often a component</w:t>
      </w:r>
      <w:r w:rsidRPr="00030894">
        <w:rPr>
          <w:rFonts w:eastAsiaTheme="minorEastAsia"/>
        </w:rPr>
        <w:t xml:space="preserve"> when using Microsoft servers</w:t>
      </w:r>
    </w:p>
    <w:p w14:paraId="46691D63" w14:textId="07F322BD" w:rsidR="00030894" w:rsidRPr="006038EF" w:rsidRDefault="00030894" w:rsidP="00030894">
      <w:pPr>
        <w:numPr>
          <w:ilvl w:val="0"/>
          <w:numId w:val="11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One </w:t>
      </w:r>
      <w:r w:rsidRPr="00030894">
        <w:rPr>
          <w:rFonts w:eastAsiaTheme="minorEastAsia"/>
          <w:b/>
          <w:bCs/>
        </w:rPr>
        <w:t>Visual Studio Solution</w:t>
      </w:r>
      <w:r w:rsidRPr="00030894">
        <w:rPr>
          <w:rFonts w:eastAsiaTheme="minorEastAsia"/>
        </w:rPr>
        <w:t xml:space="preserve"> can </w:t>
      </w:r>
      <w:r w:rsidRPr="00030894">
        <w:rPr>
          <w:rFonts w:eastAsiaTheme="minorEastAsia"/>
          <w:b/>
          <w:bCs/>
        </w:rPr>
        <w:t>hold many projects, scripts, and solution documents</w:t>
      </w:r>
    </w:p>
    <w:p w14:paraId="15886DB3" w14:textId="77777777" w:rsidR="006038EF" w:rsidRPr="00030894" w:rsidRDefault="006038EF" w:rsidP="006038EF">
      <w:pPr>
        <w:ind w:left="720"/>
        <w:contextualSpacing/>
        <w:rPr>
          <w:rFonts w:eastAsiaTheme="minorEastAsia"/>
        </w:rPr>
      </w:pPr>
    </w:p>
    <w:p w14:paraId="499934FB" w14:textId="77777777" w:rsidR="00030894" w:rsidRP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060BE9ED" wp14:editId="1219D888">
            <wp:extent cx="4161348" cy="526256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049" cy="52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6F1B" w14:textId="77777777" w:rsidR="00030894" w:rsidRPr="006038EF" w:rsidRDefault="00030894" w:rsidP="006038EF">
      <w:pPr>
        <w:pStyle w:val="Heading2"/>
      </w:pPr>
      <w:bookmarkStart w:id="6" w:name="_Toc30493302"/>
      <w:r w:rsidRPr="006038EF">
        <w:t>Demonstration - Organizing with Visual Studio</w:t>
      </w:r>
    </w:p>
    <w:p w14:paraId="2DBD2432" w14:textId="77777777" w:rsidR="00030894" w:rsidRP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</w:rPr>
        <w:t xml:space="preserve">In this demonstration, we look at an </w:t>
      </w:r>
      <w:r w:rsidRPr="00DD03FE">
        <w:rPr>
          <w:rFonts w:eastAsiaTheme="minorEastAsia"/>
          <w:b/>
          <w:bCs/>
        </w:rPr>
        <w:t>example of organizing files</w:t>
      </w:r>
      <w:r w:rsidRPr="00030894">
        <w:rPr>
          <w:rFonts w:eastAsiaTheme="minorEastAsia"/>
        </w:rPr>
        <w:t xml:space="preserve"> using Visual Studio.</w:t>
      </w:r>
    </w:p>
    <w:p w14:paraId="4C224D48" w14:textId="77777777" w:rsidR="00030894" w:rsidRPr="00030894" w:rsidRDefault="00030894" w:rsidP="00030894">
      <w:pPr>
        <w:numPr>
          <w:ilvl w:val="0"/>
          <w:numId w:val="29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>Open the Visual Studio.</w:t>
      </w:r>
    </w:p>
    <w:p w14:paraId="5AFBA90F" w14:textId="77777777" w:rsidR="00030894" w:rsidRPr="00030894" w:rsidRDefault="00030894" w:rsidP="00030894">
      <w:pPr>
        <w:numPr>
          <w:ilvl w:val="0"/>
          <w:numId w:val="29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>Create a "blank" Visual Studio Solution.</w:t>
      </w:r>
    </w:p>
    <w:p w14:paraId="03917F7E" w14:textId="77777777" w:rsidR="00030894" w:rsidRPr="00030894" w:rsidRDefault="00030894" w:rsidP="00030894">
      <w:pPr>
        <w:numPr>
          <w:ilvl w:val="0"/>
          <w:numId w:val="29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>Create a folder and add documents to it.</w:t>
      </w:r>
    </w:p>
    <w:p w14:paraId="20F12610" w14:textId="718D5513" w:rsidR="006038EF" w:rsidRPr="00030894" w:rsidRDefault="006038EF" w:rsidP="006038EF">
      <w:pPr>
        <w:pStyle w:val="NoSpacing"/>
      </w:pPr>
    </w:p>
    <w:p w14:paraId="781291B6" w14:textId="77777777" w:rsidR="006038EF" w:rsidRDefault="006038E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C2CFE9" w14:textId="282394DC" w:rsidR="00030894" w:rsidRPr="00030894" w:rsidRDefault="00030894" w:rsidP="006038EF">
      <w:pPr>
        <w:pStyle w:val="Heading1"/>
      </w:pPr>
      <w:r w:rsidRPr="00030894">
        <w:lastRenderedPageBreak/>
        <w:t>Designing a Data Warehouse</w:t>
      </w:r>
      <w:bookmarkEnd w:id="6"/>
    </w:p>
    <w:p w14:paraId="04AED026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A data warehouse is </w:t>
      </w:r>
      <w:r w:rsidRPr="00030894">
        <w:rPr>
          <w:rFonts w:eastAsiaTheme="minorEastAsia"/>
          <w:b/>
          <w:bCs/>
        </w:rPr>
        <w:t>a collection of data designed for the easy extraction</w:t>
      </w:r>
      <w:r w:rsidRPr="00030894">
        <w:rPr>
          <w:rFonts w:eastAsiaTheme="minorEastAsia"/>
        </w:rPr>
        <w:t xml:space="preserve"> of information</w:t>
      </w:r>
    </w:p>
    <w:p w14:paraId="4174059D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It can be in </w:t>
      </w:r>
      <w:r w:rsidRPr="00030894">
        <w:rPr>
          <w:rFonts w:eastAsiaTheme="minorEastAsia"/>
          <w:b/>
          <w:bCs/>
        </w:rPr>
        <w:t>any form</w:t>
      </w:r>
      <w:r w:rsidRPr="00030894">
        <w:rPr>
          <w:rFonts w:eastAsiaTheme="minorEastAsia"/>
        </w:rPr>
        <w:t xml:space="preserve">, including a series of </w:t>
      </w:r>
      <w:r w:rsidRPr="00030894">
        <w:rPr>
          <w:rFonts w:eastAsiaTheme="minorEastAsia"/>
          <w:b/>
          <w:bCs/>
        </w:rPr>
        <w:t>text ﬁles</w:t>
      </w:r>
      <w:r w:rsidRPr="00030894">
        <w:rPr>
          <w:rFonts w:eastAsiaTheme="minorEastAsia"/>
        </w:rPr>
        <w:t xml:space="preserve">, but most often it is </w:t>
      </w:r>
      <w:r w:rsidRPr="00030894">
        <w:rPr>
          <w:rFonts w:eastAsiaTheme="minorEastAsia"/>
          <w:b/>
          <w:bCs/>
        </w:rPr>
        <w:t>a relational database</w:t>
      </w:r>
    </w:p>
    <w:p w14:paraId="1B0840A3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Think of a data warehouse as a </w:t>
      </w:r>
      <w:r w:rsidRPr="00030894">
        <w:rPr>
          <w:rFonts w:eastAsiaTheme="minorEastAsia"/>
          <w:b/>
          <w:bCs/>
        </w:rPr>
        <w:t>reporting database</w:t>
      </w:r>
      <w:r w:rsidRPr="00030894">
        <w:rPr>
          <w:rFonts w:eastAsiaTheme="minorEastAsia"/>
        </w:rPr>
        <w:t xml:space="preserve"> </w:t>
      </w:r>
    </w:p>
    <w:p w14:paraId="26A47692" w14:textId="77777777" w:rsidR="00030894" w:rsidRPr="00030894" w:rsidRDefault="00030894" w:rsidP="006038EF">
      <w:pPr>
        <w:pStyle w:val="Heading2"/>
      </w:pPr>
      <w:bookmarkStart w:id="7" w:name="_Toc30493303"/>
      <w:r w:rsidRPr="00030894">
        <w:t>Data Mart</w:t>
      </w:r>
      <w:bookmarkEnd w:id="7"/>
      <w:r w:rsidRPr="00030894">
        <w:t xml:space="preserve"> </w:t>
      </w:r>
    </w:p>
    <w:p w14:paraId="0E659236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A data mart is also a </w:t>
      </w:r>
      <w:r w:rsidRPr="00030894">
        <w:rPr>
          <w:rFonts w:eastAsiaTheme="minorEastAsia"/>
          <w:b/>
          <w:bCs/>
        </w:rPr>
        <w:t>collection of data for a given topic</w:t>
      </w:r>
      <w:r w:rsidRPr="00030894">
        <w:rPr>
          <w:rFonts w:eastAsiaTheme="minorEastAsia"/>
        </w:rPr>
        <w:t xml:space="preserve">. </w:t>
      </w:r>
    </w:p>
    <w:p w14:paraId="69A6ECEB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More speciﬁc</w:t>
      </w:r>
      <w:r w:rsidRPr="00030894">
        <w:rPr>
          <w:rFonts w:eastAsiaTheme="minorEastAsia"/>
        </w:rPr>
        <w:t xml:space="preserve"> than that of a data warehouse. </w:t>
      </w:r>
    </w:p>
    <w:p w14:paraId="43DBE244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Created for a particular process</w:t>
      </w:r>
      <w:r w:rsidRPr="00030894">
        <w:rPr>
          <w:rFonts w:eastAsiaTheme="minorEastAsia"/>
        </w:rPr>
        <w:t xml:space="preserve">, such as a </w:t>
      </w:r>
      <w:r w:rsidRPr="00030894">
        <w:rPr>
          <w:rFonts w:eastAsiaTheme="minorEastAsia"/>
          <w:b/>
          <w:bCs/>
        </w:rPr>
        <w:t>sales event or taking inventory</w:t>
      </w:r>
    </w:p>
    <w:p w14:paraId="65841DF2" w14:textId="77777777" w:rsidR="00030894" w:rsidRPr="00030894" w:rsidRDefault="00030894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Designed around departments</w:t>
      </w:r>
      <w:r w:rsidRPr="00030894">
        <w:rPr>
          <w:rFonts w:eastAsiaTheme="minorEastAsia"/>
        </w:rPr>
        <w:t xml:space="preserve"> within the company</w:t>
      </w:r>
    </w:p>
    <w:p w14:paraId="187DC58D" w14:textId="10F8CFD9" w:rsidR="00030894" w:rsidRPr="006038EF" w:rsidRDefault="006038EF" w:rsidP="00030894">
      <w:pPr>
        <w:numPr>
          <w:ilvl w:val="0"/>
          <w:numId w:val="12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>Typically,</w:t>
      </w:r>
      <w:r w:rsidR="00030894" w:rsidRPr="00030894">
        <w:rPr>
          <w:rFonts w:eastAsiaTheme="minorEastAsia"/>
        </w:rPr>
        <w:t xml:space="preserve"> </w:t>
      </w:r>
      <w:r w:rsidR="00030894" w:rsidRPr="00030894">
        <w:rPr>
          <w:rFonts w:eastAsiaTheme="minorEastAsia"/>
          <w:b/>
          <w:bCs/>
        </w:rPr>
        <w:t>better</w:t>
      </w:r>
      <w:r w:rsidR="00030894" w:rsidRPr="00030894">
        <w:rPr>
          <w:rFonts w:eastAsiaTheme="minorEastAsia"/>
        </w:rPr>
        <w:t xml:space="preserve"> off deﬁning the data mart based on a </w:t>
      </w:r>
      <w:r w:rsidR="00030894" w:rsidRPr="00030894">
        <w:rPr>
          <w:rFonts w:eastAsiaTheme="minorEastAsia"/>
          <w:b/>
          <w:bCs/>
        </w:rPr>
        <w:t>process, not a department</w:t>
      </w:r>
    </w:p>
    <w:p w14:paraId="344A629E" w14:textId="77777777" w:rsidR="006038EF" w:rsidRPr="00030894" w:rsidRDefault="006038EF" w:rsidP="00030894">
      <w:pPr>
        <w:numPr>
          <w:ilvl w:val="0"/>
          <w:numId w:val="12"/>
        </w:numPr>
        <w:contextualSpacing/>
        <w:rPr>
          <w:rFonts w:eastAsiaTheme="minorEastAsia"/>
        </w:rPr>
      </w:pPr>
    </w:p>
    <w:p w14:paraId="2C1076A2" w14:textId="77777777" w:rsidR="00030894" w:rsidRPr="00030894" w:rsidRDefault="00030894" w:rsidP="006038EF">
      <w:pPr>
        <w:pStyle w:val="Heading2"/>
      </w:pPr>
      <w:bookmarkStart w:id="8" w:name="_Toc30493304"/>
      <w:r w:rsidRPr="00030894">
        <w:t>Design Patterns of Data Warehouse Tables</w:t>
      </w:r>
      <w:bookmarkEnd w:id="8"/>
    </w:p>
    <w:p w14:paraId="0EA3F87A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The three basic table patterns in a relational database are; </w:t>
      </w:r>
      <w:r w:rsidRPr="00030894">
        <w:rPr>
          <w:rFonts w:eastAsiaTheme="minorEastAsia"/>
          <w:b/>
          <w:bCs/>
        </w:rPr>
        <w:t>one-to-one, one-to-many, and many-to-many</w:t>
      </w:r>
    </w:p>
    <w:p w14:paraId="438008B5" w14:textId="77777777" w:rsidR="00030894" w:rsidRP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  <w:noProof/>
        </w:rPr>
        <w:drawing>
          <wp:inline distT="0" distB="0" distL="0" distR="0" wp14:anchorId="04948C10" wp14:editId="51CDED32">
            <wp:extent cx="4914900" cy="3289655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740" cy="33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DDEC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Data Warehouse Design </w:t>
      </w:r>
      <w:r w:rsidRPr="00030894">
        <w:rPr>
          <w:rFonts w:eastAsiaTheme="minorEastAsia"/>
          <w:b/>
          <w:bCs/>
        </w:rPr>
        <w:t xml:space="preserve">(OLAP) design is </w:t>
      </w:r>
      <w:proofErr w:type="gramStart"/>
      <w:r w:rsidRPr="00030894">
        <w:rPr>
          <w:rFonts w:eastAsiaTheme="minorEastAsia"/>
          <w:b/>
          <w:bCs/>
        </w:rPr>
        <w:t>similar to</w:t>
      </w:r>
      <w:proofErr w:type="gramEnd"/>
      <w:r w:rsidRPr="00030894">
        <w:rPr>
          <w:rFonts w:eastAsiaTheme="minorEastAsia"/>
          <w:b/>
          <w:bCs/>
        </w:rPr>
        <w:t xml:space="preserve"> the OLTP</w:t>
      </w:r>
      <w:r w:rsidRPr="00030894">
        <w:rPr>
          <w:rFonts w:eastAsiaTheme="minorEastAsia"/>
        </w:rPr>
        <w:t xml:space="preserve">, but its focus is different </w:t>
      </w:r>
    </w:p>
    <w:p w14:paraId="64807C3A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The focus is on </w:t>
      </w:r>
      <w:r w:rsidRPr="00030894">
        <w:rPr>
          <w:rFonts w:eastAsiaTheme="minorEastAsia"/>
          <w:b/>
          <w:bCs/>
        </w:rPr>
        <w:t>report performance and simplicity</w:t>
      </w:r>
      <w:r w:rsidRPr="00030894">
        <w:rPr>
          <w:rFonts w:eastAsiaTheme="minorEastAsia"/>
        </w:rPr>
        <w:t xml:space="preserve"> </w:t>
      </w:r>
    </w:p>
    <w:p w14:paraId="302AA094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It should be </w:t>
      </w:r>
      <w:r w:rsidRPr="00030894">
        <w:rPr>
          <w:rFonts w:eastAsiaTheme="minorEastAsia"/>
          <w:b/>
          <w:bCs/>
        </w:rPr>
        <w:t>easy to understand</w:t>
      </w:r>
      <w:r w:rsidRPr="00030894">
        <w:rPr>
          <w:rFonts w:eastAsiaTheme="minorEastAsia"/>
        </w:rPr>
        <w:t xml:space="preserve"> and consist of a </w:t>
      </w:r>
      <w:r w:rsidRPr="00030894">
        <w:rPr>
          <w:rFonts w:eastAsiaTheme="minorEastAsia"/>
          <w:b/>
          <w:bCs/>
        </w:rPr>
        <w:t>minimal set of tables</w:t>
      </w:r>
      <w:r w:rsidRPr="00030894">
        <w:rPr>
          <w:rFonts w:eastAsiaTheme="minorEastAsia"/>
        </w:rPr>
        <w:t xml:space="preserve"> wherever possible</w:t>
      </w:r>
    </w:p>
    <w:p w14:paraId="6E5F09A1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Using a </w:t>
      </w:r>
      <w:r w:rsidRPr="00030894">
        <w:rPr>
          <w:rFonts w:eastAsiaTheme="minorEastAsia"/>
          <w:b/>
          <w:bCs/>
        </w:rPr>
        <w:t>bottom-up approach</w:t>
      </w:r>
      <w:r w:rsidRPr="00030894">
        <w:rPr>
          <w:rFonts w:eastAsiaTheme="minorEastAsia"/>
        </w:rPr>
        <w:t xml:space="preserve"> is associated with Ralph Kimball’s design methods and </w:t>
      </w:r>
      <w:r w:rsidRPr="00030894">
        <w:rPr>
          <w:rFonts w:eastAsiaTheme="minorEastAsia"/>
          <w:b/>
          <w:bCs/>
        </w:rPr>
        <w:t>focuses on a particular process</w:t>
      </w:r>
      <w:r w:rsidRPr="00030894">
        <w:rPr>
          <w:rFonts w:eastAsiaTheme="minorEastAsia"/>
        </w:rPr>
        <w:t xml:space="preserve">, such as sales, and start building from there. </w:t>
      </w:r>
    </w:p>
    <w:p w14:paraId="4F016AB6" w14:textId="77777777" w:rsidR="00030894" w:rsidRPr="00030894" w:rsidRDefault="00030894" w:rsidP="00030894">
      <w:pPr>
        <w:numPr>
          <w:ilvl w:val="0"/>
          <w:numId w:val="13"/>
        </w:numPr>
        <w:contextualSpacing/>
        <w:rPr>
          <w:rFonts w:eastAsiaTheme="minorEastAsia"/>
        </w:rPr>
      </w:pPr>
      <w:r w:rsidRPr="00030894">
        <w:rPr>
          <w:rFonts w:eastAsiaTheme="minorEastAsia"/>
          <w:b/>
          <w:bCs/>
        </w:rPr>
        <w:t>Make things consistent</w:t>
      </w:r>
      <w:r w:rsidRPr="00030894">
        <w:rPr>
          <w:rFonts w:eastAsiaTheme="minorEastAsia"/>
        </w:rPr>
        <w:t xml:space="preserve"> so that </w:t>
      </w:r>
      <w:r w:rsidRPr="00030894">
        <w:rPr>
          <w:rFonts w:eastAsiaTheme="minorEastAsia"/>
          <w:b/>
          <w:bCs/>
        </w:rPr>
        <w:t>additional processes can be added later</w:t>
      </w:r>
      <w:r w:rsidRPr="00030894">
        <w:rPr>
          <w:rFonts w:eastAsiaTheme="minorEastAsia"/>
        </w:rPr>
        <w:t>, in what Kimball refers to as a bus architecture.</w:t>
      </w:r>
    </w:p>
    <w:p w14:paraId="0467A076" w14:textId="77777777" w:rsidR="00030894" w:rsidRPr="00030894" w:rsidRDefault="00030894" w:rsidP="00030894">
      <w:pPr>
        <w:rPr>
          <w:rFonts w:eastAsiaTheme="minorEastAsia"/>
        </w:rPr>
      </w:pPr>
      <w:r w:rsidRPr="00030894">
        <w:rPr>
          <w:rFonts w:eastAsiaTheme="minorEastAsia"/>
          <w:noProof/>
        </w:rPr>
        <w:lastRenderedPageBreak/>
        <w:drawing>
          <wp:inline distT="0" distB="0" distL="0" distR="0" wp14:anchorId="64117785" wp14:editId="0D2319CA">
            <wp:extent cx="5994400" cy="399071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19" cy="4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E9E9" w14:textId="77777777" w:rsidR="00030894" w:rsidRPr="00030894" w:rsidRDefault="00030894" w:rsidP="00BA1A73"/>
    <w:p w14:paraId="3F156F67" w14:textId="77777777" w:rsidR="003F3C2A" w:rsidRDefault="003F3C2A" w:rsidP="003F3C2A">
      <w:pPr>
        <w:pStyle w:val="Heading1"/>
      </w:pPr>
      <w:r>
        <w:t>Create an ETL Process</w:t>
      </w:r>
    </w:p>
    <w:p w14:paraId="345FA0FA" w14:textId="77777777" w:rsidR="003F3C2A" w:rsidRDefault="003F3C2A" w:rsidP="003F3C2A">
      <w:pPr>
        <w:pStyle w:val="NoSpacing"/>
      </w:pPr>
      <w:r w:rsidRPr="00131B28">
        <w:rPr>
          <w:b/>
          <w:u w:val="single"/>
        </w:rPr>
        <w:t>E</w:t>
      </w:r>
      <w:r>
        <w:t xml:space="preserve">xtracting the </w:t>
      </w:r>
      <w:r w:rsidRPr="00A43758">
        <w:rPr>
          <w:b/>
        </w:rPr>
        <w:t>data</w:t>
      </w:r>
      <w:r>
        <w:t xml:space="preserve"> from its </w:t>
      </w:r>
      <w:r w:rsidRPr="00A43758">
        <w:rPr>
          <w:b/>
        </w:rPr>
        <w:t>original</w:t>
      </w:r>
      <w:r>
        <w:t xml:space="preserve"> location, </w:t>
      </w:r>
      <w:r w:rsidRPr="00131B28">
        <w:rPr>
          <w:b/>
          <w:u w:val="single"/>
        </w:rPr>
        <w:t>t</w:t>
      </w:r>
      <w:r w:rsidRPr="00A43758">
        <w:t>ransforming</w:t>
      </w:r>
      <w:r w:rsidRPr="00A43758">
        <w:rPr>
          <w:b/>
        </w:rPr>
        <w:t xml:space="preserve"> the data to be consistent with your new data </w:t>
      </w:r>
      <w:r w:rsidRPr="00A43758">
        <w:t>warehouse design</w:t>
      </w:r>
      <w:r>
        <w:t xml:space="preserve">, and </w:t>
      </w:r>
      <w:r w:rsidRPr="00131B28">
        <w:rPr>
          <w:b/>
          <w:u w:val="single"/>
        </w:rPr>
        <w:t>l</w:t>
      </w:r>
      <w:r w:rsidRPr="00A43758">
        <w:t xml:space="preserve">oading </w:t>
      </w:r>
      <w:r w:rsidRPr="00A43758">
        <w:rPr>
          <w:b/>
        </w:rPr>
        <w:t xml:space="preserve">the data into </w:t>
      </w:r>
      <w:r w:rsidRPr="00A43758">
        <w:t>the new</w:t>
      </w:r>
      <w:r w:rsidRPr="00A43758">
        <w:rPr>
          <w:b/>
        </w:rPr>
        <w:t xml:space="preserve"> data warehouse</w:t>
      </w:r>
      <w:r>
        <w:t xml:space="preserve"> location, is known as </w:t>
      </w:r>
      <w:r w:rsidRPr="00A43758">
        <w:rPr>
          <w:b/>
        </w:rPr>
        <w:t>ETL processing</w:t>
      </w:r>
      <w:r>
        <w:t xml:space="preserve">. You create an ETL process using a </w:t>
      </w:r>
      <w:r w:rsidRPr="00A43758">
        <w:rPr>
          <w:b/>
        </w:rPr>
        <w:t>combination</w:t>
      </w:r>
      <w:r>
        <w:t xml:space="preserve"> </w:t>
      </w:r>
      <w:r w:rsidRPr="00A43758">
        <w:rPr>
          <w:b/>
        </w:rPr>
        <w:t xml:space="preserve">of </w:t>
      </w:r>
      <w:r>
        <w:t xml:space="preserve">programming, such as </w:t>
      </w:r>
      <w:r w:rsidRPr="00A43758">
        <w:rPr>
          <w:b/>
        </w:rPr>
        <w:t>SQL, Java, Python, C#</w:t>
      </w:r>
      <w:r>
        <w:t xml:space="preserve">, etc., and/or </w:t>
      </w:r>
      <w:r w:rsidRPr="00A43758">
        <w:rPr>
          <w:b/>
        </w:rPr>
        <w:t>specialized tools,</w:t>
      </w:r>
      <w:r>
        <w:t xml:space="preserve"> such as SQL Server's Integration Server (</w:t>
      </w:r>
      <w:r w:rsidRPr="00A43758">
        <w:rPr>
          <w:b/>
        </w:rPr>
        <w:t>SSIS</w:t>
      </w:r>
      <w:r>
        <w:t>).</w:t>
      </w:r>
    </w:p>
    <w:p w14:paraId="53AF7980" w14:textId="77777777" w:rsidR="003F3C2A" w:rsidRDefault="003F3C2A" w:rsidP="003F3C2A">
      <w:pPr>
        <w:pStyle w:val="NoSpacing"/>
      </w:pPr>
    </w:p>
    <w:p w14:paraId="0DD505CF" w14:textId="77777777" w:rsidR="003F3C2A" w:rsidRDefault="003F3C2A" w:rsidP="003F3C2A">
      <w:pPr>
        <w:pStyle w:val="NoSpacing"/>
      </w:pPr>
      <w:r>
        <w:t xml:space="preserve">Often, you </w:t>
      </w:r>
      <w:r w:rsidRPr="00216CB1">
        <w:rPr>
          <w:b/>
        </w:rPr>
        <w:t>use SQL code to do the bulk of your ETL work</w:t>
      </w:r>
      <w:r>
        <w:t xml:space="preserve">, since it is specifically designed to manipulate large amounts of data. Here is an Example of some simplistic ETL code (In real life this code would be much more complex). </w:t>
      </w:r>
    </w:p>
    <w:p w14:paraId="404C95AA" w14:textId="77777777" w:rsidR="003F3C2A" w:rsidRDefault="003F3C2A" w:rsidP="003F3C2A">
      <w:pPr>
        <w:pStyle w:val="NoSpacing"/>
      </w:pPr>
    </w:p>
    <w:p w14:paraId="55166ED4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Step 1) Code used to Clear tables (Will be used with SSIS Execute SQL Tasks)</w:t>
      </w:r>
    </w:p>
    <w:p w14:paraId="58A68D36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DWPubsSales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84346D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BEAF9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--1b) Clear all tables data warehouse tables</w:t>
      </w:r>
    </w:p>
    <w:p w14:paraId="59D2473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3DB2">
        <w:rPr>
          <w:rFonts w:ascii="Consolas" w:hAnsi="Consolas" w:cs="Consolas"/>
          <w:color w:val="0000FF"/>
          <w:sz w:val="19"/>
          <w:szCs w:val="19"/>
          <w:highlight w:val="yellow"/>
        </w:rPr>
        <w:t>Delete</w:t>
      </w:r>
      <w:r w:rsidRPr="00513DB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13DB2">
        <w:rPr>
          <w:rFonts w:ascii="Consolas" w:hAnsi="Consolas" w:cs="Consolas"/>
          <w:color w:val="0000FF"/>
          <w:sz w:val="19"/>
          <w:szCs w:val="19"/>
          <w:highlight w:val="yellow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0222DA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DimTitles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FFEF4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DimStores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BF1E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CB1237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869AED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Step 2) Code used to fill tables (Will be used with SSIS Data Flow Tasks)</w:t>
      </w:r>
    </w:p>
    <w:p w14:paraId="62F252D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31B28">
        <w:rPr>
          <w:rFonts w:ascii="Consolas" w:hAnsi="Consolas" w:cs="Consolas"/>
          <w:color w:val="000000"/>
          <w:sz w:val="19"/>
          <w:szCs w:val="19"/>
          <w:highlight w:val="yellow"/>
        </w:rPr>
        <w:t>DimStores</w:t>
      </w:r>
      <w:proofErr w:type="spellEnd"/>
    </w:p>
    <w:p w14:paraId="056196D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E3A20D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3DB2">
        <w:rPr>
          <w:rFonts w:ascii="Consolas" w:hAnsi="Consolas" w:cs="Consolas"/>
          <w:color w:val="FF00FF"/>
          <w:sz w:val="19"/>
          <w:szCs w:val="19"/>
          <w:highlight w:val="yellow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6CC833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3DB2"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ED1F106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3DB2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513DB2">
        <w:rPr>
          <w:rFonts w:ascii="Consolas" w:hAnsi="Consolas" w:cs="Consolas"/>
          <w:color w:val="000000"/>
          <w:sz w:val="19"/>
          <w:szCs w:val="19"/>
          <w:highlight w:val="yellow"/>
        </w:rPr>
        <w:t>StoreState</w:t>
      </w:r>
      <w:proofErr w:type="spellEnd"/>
      <w:r w:rsidRPr="00513DB2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3DB2"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718678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491CB5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DF2419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31B28">
        <w:rPr>
          <w:rFonts w:ascii="Consolas" w:hAnsi="Consolas" w:cs="Consolas"/>
          <w:color w:val="000000"/>
          <w:sz w:val="19"/>
          <w:szCs w:val="19"/>
          <w:highlight w:val="yellow"/>
        </w:rPr>
        <w:t>DimTitles</w:t>
      </w:r>
      <w:proofErr w:type="spellEnd"/>
    </w:p>
    <w:p w14:paraId="2C788C7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B20368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</w:p>
    <w:p w14:paraId="73397383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13DB2"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E115468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Pr="00513DB2">
        <w:rPr>
          <w:rFonts w:ascii="Consolas" w:hAnsi="Consolas" w:cs="Consolas"/>
          <w:color w:val="FF00FF"/>
          <w:sz w:val="19"/>
          <w:szCs w:val="19"/>
          <w:highlight w:val="yellow"/>
        </w:rPr>
        <w:t>IIF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[type]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'UNDECIDED'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'undecided'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[type]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9E028A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[price]</w:t>
      </w:r>
    </w:p>
    <w:p w14:paraId="278510F3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36E7F24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</w:p>
    <w:p w14:paraId="7B454F06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PublishedDate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pubdate</w:t>
      </w:r>
      <w:proofErr w:type="spellEnd"/>
    </w:p>
    <w:p w14:paraId="2CF587DA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[Pubs]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[Titles]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6269749C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[Pubs]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[Publishers]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02AB6A47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518E4F6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27146991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22B2FC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31B28">
        <w:rPr>
          <w:rFonts w:ascii="Consolas" w:hAnsi="Consolas" w:cs="Consolas"/>
          <w:color w:val="000000"/>
          <w:sz w:val="19"/>
          <w:szCs w:val="19"/>
          <w:highlight w:val="yellow"/>
        </w:rPr>
        <w:t>FactSales</w:t>
      </w:r>
      <w:proofErr w:type="spellEnd"/>
    </w:p>
    <w:p w14:paraId="2F395DE7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D43BBD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ord_num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7048CD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9AE885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title_id</w:t>
      </w:r>
    </w:p>
    <w:p w14:paraId="25D711CE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stor_id</w:t>
      </w:r>
      <w:proofErr w:type="spellEnd"/>
    </w:p>
    <w:p w14:paraId="46D2DD5C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SalesQuantity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qty</w:t>
      </w:r>
    </w:p>
    <w:p w14:paraId="2282DDE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Pubs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Sales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1186B0D8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--Verify the tables are filled</w:t>
      </w:r>
    </w:p>
    <w:p w14:paraId="773B1978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4D09F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DimStores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849F8C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DimTitles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E9B4FF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D16D48" w14:textId="77777777" w:rsidR="003F3C2A" w:rsidRPr="002F30B6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2F30B6">
        <w:rPr>
          <w:rFonts w:ascii="Consolas" w:hAnsi="Consolas" w:cs="Consolas"/>
          <w:color w:val="0000FF"/>
          <w:sz w:val="19"/>
          <w:szCs w:val="19"/>
        </w:rPr>
        <w:t>Go</w:t>
      </w:r>
    </w:p>
    <w:p w14:paraId="08DD2408" w14:textId="77777777" w:rsidR="003F3C2A" w:rsidRDefault="003F3C2A" w:rsidP="003F3C2A"/>
    <w:p w14:paraId="70E55D28" w14:textId="65E121DE" w:rsidR="003F3C2A" w:rsidRDefault="003F3C2A" w:rsidP="003F3C2A">
      <w:pPr>
        <w:pStyle w:val="Heading2"/>
      </w:pPr>
      <w:r>
        <w:t>Creating the ETL Stored Procedures</w:t>
      </w:r>
    </w:p>
    <w:p w14:paraId="2A33BE85" w14:textId="77777777" w:rsidR="003F3C2A" w:rsidRDefault="003F3C2A" w:rsidP="003F3C2A">
      <w:r>
        <w:t>You would next create stored procedures that to hold your ETL code like this:</w:t>
      </w:r>
    </w:p>
    <w:p w14:paraId="1E20B8E1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pETLDimStores</w:t>
      </w:r>
      <w:proofErr w:type="spellEnd"/>
    </w:p>
    <w:p w14:paraId="68614AEE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Author: RRoot</w:t>
      </w:r>
    </w:p>
    <w:p w14:paraId="77847954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** Desc: Processes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DimStores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ETL</w:t>
      </w:r>
    </w:p>
    <w:p w14:paraId="302F88CC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** Change Log: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When,Who,What</w:t>
      </w:r>
      <w:proofErr w:type="spellEnd"/>
    </w:p>
    <w:p w14:paraId="2A9FC89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** 2017-01-01,RRoot,Created Sproc.</w:t>
      </w:r>
    </w:p>
    <w:p w14:paraId="4EDDF69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44A7E49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28DB9887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B773D0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86BE73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E91137F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EA5E119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ETL Transaction Code --</w:t>
      </w:r>
    </w:p>
    <w:p w14:paraId="3CB986DA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Step 1) Clear Table </w:t>
      </w:r>
    </w:p>
    <w:p w14:paraId="34771BF5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DimStores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7859C6" w14:textId="77777777" w:rsidR="003F3C2A" w:rsidRPr="0090334E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90334E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90334E">
        <w:rPr>
          <w:rFonts w:ascii="Consolas" w:hAnsi="Consolas" w:cs="Consolas"/>
          <w:color w:val="008000"/>
          <w:sz w:val="19"/>
          <w:szCs w:val="19"/>
        </w:rPr>
        <w:t>-- Step 2) Fill Table</w:t>
      </w:r>
    </w:p>
    <w:p w14:paraId="1C18DD9E" w14:textId="77777777" w:rsidR="003F3C2A" w:rsidRPr="0090334E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90334E">
        <w:rPr>
          <w:rFonts w:ascii="Consolas" w:hAnsi="Consolas" w:cs="Consolas"/>
          <w:color w:val="0000FF"/>
          <w:sz w:val="19"/>
          <w:szCs w:val="19"/>
        </w:rPr>
        <w:t>Insert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0000FF"/>
          <w:sz w:val="19"/>
          <w:szCs w:val="19"/>
        </w:rPr>
        <w:t>into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DimStores</w:t>
      </w:r>
      <w:proofErr w:type="spellEnd"/>
    </w:p>
    <w:p w14:paraId="00FAC454" w14:textId="77777777" w:rsidR="003F3C2A" w:rsidRPr="0090334E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90334E">
        <w:rPr>
          <w:rFonts w:ascii="Consolas" w:hAnsi="Consolas" w:cs="Consolas"/>
          <w:color w:val="0000FF"/>
          <w:sz w:val="19"/>
          <w:szCs w:val="19"/>
        </w:rPr>
        <w:t>Select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4A7A65" w14:textId="77777777" w:rsidR="003F3C2A" w:rsidRPr="0090334E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90334E"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StoreId</w:t>
      </w:r>
      <w:proofErr w:type="spellEnd"/>
      <w:r w:rsidRPr="0090334E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90334E">
        <w:rPr>
          <w:rFonts w:ascii="Consolas" w:hAnsi="Consolas" w:cs="Consolas"/>
          <w:color w:val="808080"/>
          <w:sz w:val="19"/>
          <w:szCs w:val="19"/>
        </w:rPr>
        <w:t>=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FF00FF"/>
          <w:sz w:val="19"/>
          <w:szCs w:val="19"/>
        </w:rPr>
        <w:t>Cast</w:t>
      </w:r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stor_id</w:t>
      </w:r>
      <w:proofErr w:type="spellEnd"/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0000FF"/>
          <w:sz w:val="19"/>
          <w:szCs w:val="19"/>
        </w:rPr>
        <w:t>as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334E"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r w:rsidRPr="0090334E">
        <w:rPr>
          <w:rFonts w:ascii="Consolas" w:hAnsi="Consolas" w:cs="Consolas"/>
          <w:color w:val="000000"/>
          <w:sz w:val="19"/>
          <w:szCs w:val="19"/>
        </w:rPr>
        <w:t>4</w:t>
      </w:r>
      <w:r w:rsidRPr="0090334E">
        <w:rPr>
          <w:rFonts w:ascii="Consolas" w:hAnsi="Consolas" w:cs="Consolas"/>
          <w:color w:val="808080"/>
          <w:sz w:val="19"/>
          <w:szCs w:val="19"/>
        </w:rPr>
        <w:t>))</w:t>
      </w:r>
    </w:p>
    <w:p w14:paraId="57465127" w14:textId="77777777" w:rsidR="003F3C2A" w:rsidRPr="0090334E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90334E">
        <w:rPr>
          <w:rFonts w:ascii="Consolas" w:hAnsi="Consolas" w:cs="Consolas"/>
          <w:color w:val="808080"/>
          <w:sz w:val="19"/>
          <w:szCs w:val="19"/>
        </w:rPr>
        <w:t>,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  <w:r w:rsidRPr="0090334E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90334E">
        <w:rPr>
          <w:rFonts w:ascii="Consolas" w:hAnsi="Consolas" w:cs="Consolas"/>
          <w:color w:val="808080"/>
          <w:sz w:val="19"/>
          <w:szCs w:val="19"/>
        </w:rPr>
        <w:t>=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FF00FF"/>
          <w:sz w:val="19"/>
          <w:szCs w:val="19"/>
        </w:rPr>
        <w:t>Cast</w:t>
      </w:r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stor_name</w:t>
      </w:r>
      <w:proofErr w:type="spellEnd"/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0000FF"/>
          <w:sz w:val="19"/>
          <w:szCs w:val="19"/>
        </w:rPr>
        <w:t>as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334E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r w:rsidRPr="0090334E">
        <w:rPr>
          <w:rFonts w:ascii="Consolas" w:hAnsi="Consolas" w:cs="Consolas"/>
          <w:color w:val="000000"/>
          <w:sz w:val="19"/>
          <w:szCs w:val="19"/>
        </w:rPr>
        <w:t>100</w:t>
      </w:r>
      <w:r w:rsidRPr="0090334E">
        <w:rPr>
          <w:rFonts w:ascii="Consolas" w:hAnsi="Consolas" w:cs="Consolas"/>
          <w:color w:val="808080"/>
          <w:sz w:val="19"/>
          <w:szCs w:val="19"/>
        </w:rPr>
        <w:t>))</w:t>
      </w:r>
    </w:p>
    <w:p w14:paraId="3FA4300E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 w:rsidRPr="0090334E">
        <w:rPr>
          <w:rFonts w:ascii="Consolas" w:hAnsi="Consolas" w:cs="Consolas"/>
          <w:color w:val="808080"/>
          <w:sz w:val="19"/>
          <w:szCs w:val="19"/>
        </w:rPr>
        <w:t>,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90334E">
        <w:rPr>
          <w:rFonts w:ascii="Consolas" w:hAnsi="Consolas" w:cs="Consolas"/>
          <w:color w:val="000000"/>
          <w:sz w:val="19"/>
          <w:szCs w:val="19"/>
        </w:rPr>
        <w:t>StoreState</w:t>
      </w:r>
      <w:proofErr w:type="spellEnd"/>
      <w:r w:rsidRPr="0090334E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90334E">
        <w:rPr>
          <w:rFonts w:ascii="Consolas" w:hAnsi="Consolas" w:cs="Consolas"/>
          <w:color w:val="808080"/>
          <w:sz w:val="19"/>
          <w:szCs w:val="19"/>
        </w:rPr>
        <w:t>=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FF00FF"/>
          <w:sz w:val="19"/>
          <w:szCs w:val="19"/>
        </w:rPr>
        <w:t>Cast</w:t>
      </w:r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r w:rsidRPr="0090334E">
        <w:rPr>
          <w:rFonts w:ascii="Consolas" w:hAnsi="Consolas" w:cs="Consolas"/>
          <w:color w:val="0000FF"/>
          <w:sz w:val="19"/>
          <w:szCs w:val="19"/>
        </w:rPr>
        <w:t>state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0334E">
        <w:rPr>
          <w:rFonts w:ascii="Consolas" w:hAnsi="Consolas" w:cs="Consolas"/>
          <w:color w:val="0000FF"/>
          <w:sz w:val="19"/>
          <w:szCs w:val="19"/>
        </w:rPr>
        <w:t>as</w:t>
      </w:r>
      <w:r w:rsidRPr="009033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334E"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 w:rsidRPr="0090334E">
        <w:rPr>
          <w:rFonts w:ascii="Consolas" w:hAnsi="Consolas" w:cs="Consolas"/>
          <w:color w:val="808080"/>
          <w:sz w:val="19"/>
          <w:szCs w:val="19"/>
        </w:rPr>
        <w:t>(</w:t>
      </w:r>
      <w:r w:rsidRPr="0090334E">
        <w:rPr>
          <w:rFonts w:ascii="Consolas" w:hAnsi="Consolas" w:cs="Consolas"/>
          <w:color w:val="000000"/>
          <w:sz w:val="19"/>
          <w:szCs w:val="19"/>
        </w:rPr>
        <w:t>2</w:t>
      </w:r>
      <w:r w:rsidRPr="0090334E">
        <w:rPr>
          <w:rFonts w:ascii="Consolas" w:hAnsi="Consolas" w:cs="Consolas"/>
          <w:color w:val="808080"/>
          <w:sz w:val="19"/>
          <w:szCs w:val="19"/>
        </w:rPr>
        <w:t>))</w:t>
      </w:r>
    </w:p>
    <w:p w14:paraId="18D45404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A7E98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58B5E1B6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4A0F9E1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E9F02C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75399408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</w:p>
    <w:p w14:paraId="3CF0E2A7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0034024E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66491172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1C2F3B94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B0D539D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94D8661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E28F0A3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----Testing Code:</w:t>
      </w:r>
    </w:p>
    <w:p w14:paraId="23A455F0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@Status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2819EE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@Status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pETLDimStores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1BA8931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@Status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2E0554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DimStores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C8F29FB" w14:textId="77777777" w:rsidR="003F3C2A" w:rsidRDefault="003F3C2A" w:rsidP="003F3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B4A3A15" w14:textId="1BBDFF10" w:rsidR="003F3C2A" w:rsidRDefault="003F3C2A" w:rsidP="003F3C2A">
      <w:pPr>
        <w:rPr>
          <w:rFonts w:eastAsia="Times New Roman" w:cs="Times New Roman"/>
          <w:bCs/>
          <w:color w:val="7030A0"/>
          <w:sz w:val="32"/>
          <w:szCs w:val="36"/>
        </w:rPr>
      </w:pPr>
    </w:p>
    <w:p w14:paraId="39A2FE70" w14:textId="77777777" w:rsidR="003F3C2A" w:rsidRDefault="003F3C2A" w:rsidP="003F3C2A">
      <w:pPr>
        <w:pStyle w:val="Heading2"/>
      </w:pPr>
      <w:r>
        <w:t>ETL Applications</w:t>
      </w:r>
    </w:p>
    <w:p w14:paraId="3D07DB1D" w14:textId="77777777" w:rsidR="003F3C2A" w:rsidRDefault="003F3C2A" w:rsidP="003F3C2A">
      <w:pPr>
        <w:pStyle w:val="NoSpacing"/>
      </w:pPr>
      <w:r>
        <w:t xml:space="preserve">If I </w:t>
      </w:r>
      <w:r w:rsidRPr="007B7918">
        <w:t>were</w:t>
      </w:r>
      <w:r w:rsidRPr="00D9173D">
        <w:rPr>
          <w:b/>
        </w:rPr>
        <w:t xml:space="preserve"> using</w:t>
      </w:r>
      <w:r>
        <w:t xml:space="preserve"> a ETL application like </w:t>
      </w:r>
      <w:r w:rsidRPr="00D9173D">
        <w:rPr>
          <w:b/>
        </w:rPr>
        <w:t>Microsoft's SSIS</w:t>
      </w:r>
      <w:r>
        <w:t xml:space="preserve">, I would </w:t>
      </w:r>
      <w:r w:rsidRPr="00D9173D">
        <w:rPr>
          <w:b/>
        </w:rPr>
        <w:t xml:space="preserve">use </w:t>
      </w:r>
      <w:r w:rsidRPr="00D9173D">
        <w:rPr>
          <w:b/>
          <w:highlight w:val="yellow"/>
        </w:rPr>
        <w:t>similar</w:t>
      </w:r>
      <w:r w:rsidRPr="00D9173D">
        <w:rPr>
          <w:b/>
        </w:rPr>
        <w:t xml:space="preserve"> code</w:t>
      </w:r>
      <w:r>
        <w:t xml:space="preserve"> to configure an SSIS Package </w:t>
      </w:r>
      <w:proofErr w:type="gramStart"/>
      <w:r>
        <w:t>file, but</w:t>
      </w:r>
      <w:proofErr w:type="gramEnd"/>
      <w:r>
        <w:t xml:space="preserve"> using </w:t>
      </w:r>
      <w:r w:rsidRPr="007B7918">
        <w:t>SQL code</w:t>
      </w:r>
      <w:r w:rsidRPr="007B7918">
        <w:rPr>
          <w:b/>
        </w:rPr>
        <w:t xml:space="preserve"> inside</w:t>
      </w:r>
      <w:r>
        <w:t xml:space="preserve"> of </w:t>
      </w:r>
      <w:r w:rsidRPr="007B7918">
        <w:rPr>
          <w:b/>
        </w:rPr>
        <w:t>Execute SQL Tasks</w:t>
      </w:r>
      <w:r>
        <w:t xml:space="preserve"> and </w:t>
      </w:r>
      <w:r w:rsidRPr="007B7918">
        <w:rPr>
          <w:b/>
        </w:rPr>
        <w:t>Data Flow Tasks</w:t>
      </w:r>
      <w:r>
        <w:t>.</w:t>
      </w:r>
    </w:p>
    <w:p w14:paraId="716DCBDD" w14:textId="77777777" w:rsidR="003F3C2A" w:rsidRDefault="003F3C2A" w:rsidP="003F3C2A">
      <w:pPr>
        <w:pStyle w:val="NoSpacing"/>
      </w:pPr>
    </w:p>
    <w:p w14:paraId="1C32BF72" w14:textId="77777777" w:rsidR="003F3C2A" w:rsidRDefault="003F3C2A" w:rsidP="003F3C2A">
      <w:pPr>
        <w:pStyle w:val="NoSpacing"/>
      </w:pPr>
      <w:r w:rsidRPr="00B21C7D">
        <w:rPr>
          <w:noProof/>
        </w:rPr>
        <w:drawing>
          <wp:inline distT="0" distB="0" distL="0" distR="0" wp14:anchorId="05DDDE03" wp14:editId="156D3B13">
            <wp:extent cx="4603805" cy="3704193"/>
            <wp:effectExtent l="0" t="0" r="6350" b="0"/>
            <wp:docPr id="11" name="Picture 11" descr="C:\Users\randa\AppData\Local\Microsoft\Windows\INetCache\Content.Word\Figure 7-19. The SSSI package at the end of hands-on 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nda\AppData\Local\Microsoft\Windows\INetCache\Content.Word\Figure 7-19. The SSSI package at the end of hands-on 7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54" cy="37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2A17" w14:textId="77777777" w:rsidR="003F3C2A" w:rsidRDefault="003F3C2A" w:rsidP="003F3C2A">
      <w:pPr>
        <w:pStyle w:val="FigureCaptions"/>
      </w:pPr>
      <w:r>
        <w:t>Figure: An ETL SSIS package</w:t>
      </w:r>
    </w:p>
    <w:p w14:paraId="7C469E9A" w14:textId="77777777" w:rsidR="003F3C2A" w:rsidRDefault="003F3C2A" w:rsidP="003F3C2A">
      <w:pPr>
        <w:pStyle w:val="NoSpacing"/>
      </w:pPr>
    </w:p>
    <w:p w14:paraId="3C3F6984" w14:textId="77777777" w:rsidR="003F3C2A" w:rsidRDefault="003F3C2A" w:rsidP="003F3C2A">
      <w:pPr>
        <w:pStyle w:val="NoSpacing"/>
      </w:pPr>
      <w:r w:rsidRPr="00D9173D">
        <w:rPr>
          <w:rStyle w:val="Emphasis"/>
        </w:rPr>
        <w:t xml:space="preserve">"Integration Services includes a rich </w:t>
      </w:r>
      <w:r w:rsidRPr="00D9173D">
        <w:rPr>
          <w:rStyle w:val="Emphasis"/>
          <w:b/>
        </w:rPr>
        <w:t>set</w:t>
      </w:r>
      <w:r w:rsidRPr="00D9173D">
        <w:rPr>
          <w:rStyle w:val="Emphasis"/>
        </w:rPr>
        <w:t xml:space="preserve"> </w:t>
      </w:r>
      <w:r w:rsidRPr="00D9173D">
        <w:rPr>
          <w:rStyle w:val="Emphasis"/>
          <w:b/>
        </w:rPr>
        <w:t>of built-in tasks and transformations</w:t>
      </w:r>
      <w:r w:rsidRPr="00D9173D">
        <w:rPr>
          <w:rStyle w:val="Emphasis"/>
        </w:rPr>
        <w:t xml:space="preserve">; </w:t>
      </w:r>
      <w:r w:rsidRPr="00D9173D">
        <w:rPr>
          <w:rStyle w:val="Emphasis"/>
          <w:b/>
        </w:rPr>
        <w:t>tools for constructing packages</w:t>
      </w:r>
      <w:r w:rsidRPr="00D9173D">
        <w:rPr>
          <w:rStyle w:val="Emphasis"/>
        </w:rPr>
        <w:t xml:space="preserve">; and the Integration Services service for running and managing packages. You </w:t>
      </w:r>
      <w:r w:rsidRPr="00D9173D">
        <w:rPr>
          <w:rStyle w:val="Emphasis"/>
          <w:b/>
        </w:rPr>
        <w:t>can use</w:t>
      </w:r>
      <w:r w:rsidRPr="00D9173D">
        <w:rPr>
          <w:rStyle w:val="Emphasis"/>
        </w:rPr>
        <w:t xml:space="preserve"> the graphical Integration Services tools to create solutions </w:t>
      </w:r>
      <w:r w:rsidRPr="00D9173D">
        <w:rPr>
          <w:rStyle w:val="Emphasis"/>
          <w:b/>
        </w:rPr>
        <w:t>without writing</w:t>
      </w:r>
      <w:r w:rsidRPr="00D9173D">
        <w:rPr>
          <w:rStyle w:val="Emphasis"/>
        </w:rPr>
        <w:t xml:space="preserve"> a single line of </w:t>
      </w:r>
      <w:r w:rsidRPr="00D9173D">
        <w:rPr>
          <w:rStyle w:val="Emphasis"/>
          <w:b/>
        </w:rPr>
        <w:t>code</w:t>
      </w:r>
      <w:r w:rsidRPr="00D9173D">
        <w:rPr>
          <w:rStyle w:val="Emphasis"/>
        </w:rPr>
        <w:t xml:space="preserve">; </w:t>
      </w:r>
      <w:r w:rsidRPr="00D9173D">
        <w:rPr>
          <w:rStyle w:val="Emphasis"/>
          <w:b/>
        </w:rPr>
        <w:t>or</w:t>
      </w:r>
      <w:r w:rsidRPr="00D9173D">
        <w:rPr>
          <w:rStyle w:val="Emphasis"/>
        </w:rPr>
        <w:t xml:space="preserve"> you can program the </w:t>
      </w:r>
      <w:r w:rsidRPr="00D9173D">
        <w:rPr>
          <w:rStyle w:val="Emphasis"/>
          <w:b/>
        </w:rPr>
        <w:t>extensive</w:t>
      </w:r>
      <w:r w:rsidRPr="00D9173D">
        <w:rPr>
          <w:rStyle w:val="Emphasis"/>
        </w:rPr>
        <w:t xml:space="preserve"> Integration Services object model to create packages programmatically and </w:t>
      </w:r>
      <w:r w:rsidRPr="00D9173D">
        <w:rPr>
          <w:rStyle w:val="Emphasis"/>
          <w:b/>
        </w:rPr>
        <w:t>code custom tasks</w:t>
      </w:r>
      <w:r w:rsidRPr="00D9173D">
        <w:rPr>
          <w:rStyle w:val="Emphasis"/>
        </w:rPr>
        <w:t xml:space="preserve"> and other package objects."</w:t>
      </w:r>
      <w:r>
        <w:rPr>
          <w:rFonts w:cs="Segoe UI"/>
          <w:color w:val="222222"/>
          <w:shd w:val="clear" w:color="auto" w:fill="FFFFFF"/>
        </w:rPr>
        <w:t xml:space="preserve"> (</w:t>
      </w:r>
      <w:hyperlink r:id="rId18" w:history="1">
        <w:r w:rsidRPr="000E187B">
          <w:rPr>
            <w:rStyle w:val="Hyperlink"/>
            <w:rFonts w:cs="Segoe UI"/>
            <w:shd w:val="clear" w:color="auto" w:fill="FFFFFF"/>
          </w:rPr>
          <w:t>https://docs.microsoft.com/en-us/sql/integration-services/sql-server-integration-services</w:t>
        </w:r>
      </w:hyperlink>
      <w:r>
        <w:rPr>
          <w:rFonts w:cs="Segoe UI"/>
          <w:color w:val="222222"/>
          <w:shd w:val="clear" w:color="auto" w:fill="FFFFFF"/>
        </w:rPr>
        <w:t>, 2017)</w:t>
      </w:r>
    </w:p>
    <w:p w14:paraId="67BFB242" w14:textId="2E759B73" w:rsidR="003F3C2A" w:rsidRDefault="003F3C2A" w:rsidP="003F3C2A">
      <w:pPr>
        <w:pStyle w:val="NoSpacing"/>
      </w:pPr>
    </w:p>
    <w:p w14:paraId="0BD7F57A" w14:textId="7D8FD405" w:rsidR="003F3C2A" w:rsidRDefault="003F3C2A" w:rsidP="003F3C2A">
      <w:pPr>
        <w:pStyle w:val="Heading2"/>
      </w:pPr>
      <w:r w:rsidRPr="00030894">
        <w:t xml:space="preserve">Demonstration </w:t>
      </w:r>
      <w:r>
        <w:t>–</w:t>
      </w:r>
      <w:r w:rsidRPr="00030894">
        <w:t xml:space="preserve"> </w:t>
      </w:r>
      <w:r>
        <w:t>Creating a BI Solution</w:t>
      </w:r>
    </w:p>
    <w:p w14:paraId="76F104E3" w14:textId="38563D48" w:rsidR="003F3C2A" w:rsidRPr="006038EF" w:rsidRDefault="003F3C2A" w:rsidP="003F3C2A">
      <w:r>
        <w:t xml:space="preserve">In this demonstration, your instructor will show how </w:t>
      </w:r>
      <w:r>
        <w:t xml:space="preserve">to create </w:t>
      </w:r>
      <w:proofErr w:type="gramStart"/>
      <w:r>
        <w:t>a very simple</w:t>
      </w:r>
      <w:proofErr w:type="gramEnd"/>
      <w:r>
        <w:t xml:space="preserve"> Business Intelligence (BI) solution.</w:t>
      </w:r>
    </w:p>
    <w:p w14:paraId="672B869C" w14:textId="77777777" w:rsidR="003F3C2A" w:rsidRDefault="003F3C2A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E276F49" w14:textId="48D9D0C9" w:rsidR="003F3C2A" w:rsidRDefault="003F3C2A" w:rsidP="003F3C2A">
      <w:pPr>
        <w:pStyle w:val="Heading1"/>
      </w:pPr>
      <w:r>
        <w:lastRenderedPageBreak/>
        <w:t>Creating Cubes, Tabular Structures, or Non-SQL databases</w:t>
      </w:r>
    </w:p>
    <w:p w14:paraId="69E505AE" w14:textId="4DC75D4A" w:rsidR="003F3C2A" w:rsidRDefault="003F3C2A" w:rsidP="003F3C2A">
      <w:pPr>
        <w:pStyle w:val="NoSpacing"/>
      </w:pPr>
      <w:r>
        <w:t xml:space="preserve">Microsoft SQL Server includes </w:t>
      </w:r>
      <w:r w:rsidRPr="00C63DBE">
        <w:rPr>
          <w:b/>
        </w:rPr>
        <w:t>two additional</w:t>
      </w:r>
      <w:r>
        <w:t xml:space="preserve"> </w:t>
      </w:r>
      <w:r w:rsidRPr="00C63DBE">
        <w:rPr>
          <w:b/>
        </w:rPr>
        <w:t xml:space="preserve">database </w:t>
      </w:r>
      <w:r w:rsidRPr="00C63DBE">
        <w:rPr>
          <w:b/>
        </w:rPr>
        <w:t>options</w:t>
      </w:r>
      <w:r>
        <w:t>;</w:t>
      </w:r>
      <w:r>
        <w:t xml:space="preserve"> both are a part of SQL Server Analysis Services (SSAS). Both the SSAS cube databases and the SSAS tabular databases provide </w:t>
      </w:r>
      <w:r w:rsidRPr="00C63DBE">
        <w:rPr>
          <w:b/>
        </w:rPr>
        <w:t>increased reporting performance</w:t>
      </w:r>
      <w:r>
        <w:t xml:space="preserve">. You can think of these </w:t>
      </w:r>
      <w:r w:rsidRPr="00C63DBE">
        <w:rPr>
          <w:b/>
        </w:rPr>
        <w:t>cubes and tabular structures as a set of many report tables combined into a single reporting object</w:t>
      </w:r>
      <w:r>
        <w:t xml:space="preserve">. </w:t>
      </w:r>
      <w:r w:rsidRPr="00C63DBE">
        <w:rPr>
          <w:b/>
        </w:rPr>
        <w:t>Cube</w:t>
      </w:r>
      <w:r>
        <w:t xml:space="preserve"> databases store data on a </w:t>
      </w:r>
      <w:r>
        <w:t>hard drive</w:t>
      </w:r>
      <w:r>
        <w:t xml:space="preserve">, like SQL Servers relational databases, but in a </w:t>
      </w:r>
      <w:proofErr w:type="gramStart"/>
      <w:r w:rsidRPr="00C63DBE">
        <w:rPr>
          <w:b/>
        </w:rPr>
        <w:t>file</w:t>
      </w:r>
      <w:proofErr w:type="gramEnd"/>
      <w:r w:rsidRPr="00C63DBE">
        <w:rPr>
          <w:b/>
        </w:rPr>
        <w:t xml:space="preserve"> structure optimized</w:t>
      </w:r>
      <w:r>
        <w:t xml:space="preserve"> for faster data reads. </w:t>
      </w:r>
      <w:r w:rsidRPr="00C63DBE">
        <w:rPr>
          <w:b/>
        </w:rPr>
        <w:t>Tabular</w:t>
      </w:r>
      <w:r>
        <w:t xml:space="preserve"> structures, store their data </w:t>
      </w:r>
      <w:r w:rsidRPr="00C63DBE">
        <w:rPr>
          <w:b/>
        </w:rPr>
        <w:t>in memory</w:t>
      </w:r>
      <w:r>
        <w:t xml:space="preserve"> and in a </w:t>
      </w:r>
      <w:r w:rsidRPr="00C63DBE">
        <w:rPr>
          <w:b/>
        </w:rPr>
        <w:t>highly compressed</w:t>
      </w:r>
      <w:r>
        <w:t xml:space="preserve"> format. Reporting applications pulling data from a in memory structure will be faster than off a hard drive, even with file optimization, but are </w:t>
      </w:r>
      <w:r w:rsidRPr="00C63DBE">
        <w:rPr>
          <w:b/>
        </w:rPr>
        <w:t>limited by the amount of RAM</w:t>
      </w:r>
      <w:r>
        <w:t xml:space="preserve"> the Server has access to. </w:t>
      </w:r>
    </w:p>
    <w:p w14:paraId="551DD85C" w14:textId="77777777" w:rsidR="003F3C2A" w:rsidRDefault="003F3C2A" w:rsidP="003F3C2A">
      <w:pPr>
        <w:pStyle w:val="NoSpacing"/>
      </w:pPr>
    </w:p>
    <w:p w14:paraId="1217CCF7" w14:textId="2457FB7A" w:rsidR="003F3C2A" w:rsidRDefault="003F3C2A" w:rsidP="003F3C2A">
      <w:pPr>
        <w:pStyle w:val="NoSpacing"/>
      </w:pPr>
      <w:r w:rsidRPr="00C63DBE">
        <w:rPr>
          <w:b/>
        </w:rPr>
        <w:t xml:space="preserve">Non-SQL </w:t>
      </w:r>
      <w:r>
        <w:t xml:space="preserve">databases, store their data on </w:t>
      </w:r>
      <w:r w:rsidRPr="00C63DBE">
        <w:rPr>
          <w:b/>
        </w:rPr>
        <w:t xml:space="preserve">several hard drives </w:t>
      </w:r>
      <w:r>
        <w:t xml:space="preserve">at once which </w:t>
      </w:r>
      <w:r w:rsidRPr="00C63DBE">
        <w:rPr>
          <w:b/>
        </w:rPr>
        <w:t xml:space="preserve">spreads out the workload </w:t>
      </w:r>
      <w:r>
        <w:t xml:space="preserve">involved with locating and retrieving report data. This can greatly </w:t>
      </w:r>
      <w:r w:rsidR="00DD03FE">
        <w:t>increase</w:t>
      </w:r>
      <w:r>
        <w:t xml:space="preserve"> </w:t>
      </w:r>
      <w:r w:rsidRPr="00E30341">
        <w:rPr>
          <w:b/>
        </w:rPr>
        <w:t xml:space="preserve">performance when working with BIG DATA </w:t>
      </w:r>
      <w:r w:rsidR="00DD03FE" w:rsidRPr="00E30341">
        <w:rPr>
          <w:b/>
        </w:rPr>
        <w:t>sets</w:t>
      </w:r>
      <w:r w:rsidR="00DD03FE">
        <w:t xml:space="preserve"> and</w:t>
      </w:r>
      <w:r>
        <w:t xml:space="preserve"> has become a </w:t>
      </w:r>
      <w:r w:rsidRPr="00E30341">
        <w:rPr>
          <w:b/>
        </w:rPr>
        <w:t>popular</w:t>
      </w:r>
      <w:r>
        <w:t xml:space="preserve"> option. Like, cubes and tabular, these databases are not designed using the relational or dimension model, providing the benefit of a </w:t>
      </w:r>
      <w:r w:rsidRPr="00E30341">
        <w:rPr>
          <w:b/>
        </w:rPr>
        <w:t>less constrained, and perhaps less organized</w:t>
      </w:r>
      <w:r>
        <w:t xml:space="preserve">, storage of data.  </w:t>
      </w:r>
    </w:p>
    <w:p w14:paraId="361ED0A9" w14:textId="77777777" w:rsidR="003F3C2A" w:rsidRDefault="003F3C2A" w:rsidP="003F3C2A">
      <w:pPr>
        <w:pStyle w:val="NoSpacing"/>
      </w:pPr>
    </w:p>
    <w:p w14:paraId="1A551CBE" w14:textId="77777777" w:rsidR="003F3C2A" w:rsidRDefault="003F3C2A" w:rsidP="003F3C2A">
      <w:pPr>
        <w:pStyle w:val="NoSpacing"/>
      </w:pPr>
      <w:r>
        <w:rPr>
          <w:noProof/>
        </w:rPr>
        <w:drawing>
          <wp:inline distT="0" distB="0" distL="0" distR="0" wp14:anchorId="55271E84" wp14:editId="27FE6DCD">
            <wp:extent cx="6150692" cy="37609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273" cy="37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756C" w14:textId="77777777" w:rsidR="003F3C2A" w:rsidRDefault="003F3C2A" w:rsidP="003F3C2A">
      <w:pPr>
        <w:pStyle w:val="FigureCaptions"/>
        <w:rPr>
          <w:rFonts w:cs="Times New Roman"/>
          <w:bCs/>
          <w:color w:val="7030A0"/>
          <w:sz w:val="32"/>
          <w:szCs w:val="36"/>
        </w:rPr>
      </w:pPr>
      <w:r>
        <w:t>Figure: Creating a SSAS projects in Visual Studio</w:t>
      </w:r>
      <w:r>
        <w:br w:type="page"/>
      </w:r>
    </w:p>
    <w:p w14:paraId="00718642" w14:textId="7452BE5D" w:rsidR="003F3C2A" w:rsidRDefault="003F3C2A" w:rsidP="003F3C2A">
      <w:pPr>
        <w:pStyle w:val="Heading1"/>
      </w:pPr>
      <w:r>
        <w:lastRenderedPageBreak/>
        <w:t xml:space="preserve">Creating Reports </w:t>
      </w:r>
    </w:p>
    <w:p w14:paraId="1E38332C" w14:textId="77777777" w:rsidR="003F3C2A" w:rsidRDefault="003F3C2A" w:rsidP="003F3C2A">
      <w:pPr>
        <w:pStyle w:val="NoSpacing"/>
      </w:pPr>
      <w:r>
        <w:t xml:space="preserve">Once you have your data loaded into a data warehouse, cube, tabular structure, or non-SQL database, you need to create </w:t>
      </w:r>
      <w:r w:rsidRPr="00F21F9D">
        <w:rPr>
          <w:b/>
        </w:rPr>
        <w:t>preliminary reports</w:t>
      </w:r>
      <w:r>
        <w:t xml:space="preserve">. Later, users of your solution, will create their own reports, but before you let them do so, these ﬁrst reports are </w:t>
      </w:r>
      <w:r w:rsidRPr="00F21F9D">
        <w:rPr>
          <w:b/>
        </w:rPr>
        <w:t xml:space="preserve">used for testing and evaluating the </w:t>
      </w:r>
      <w:r>
        <w:rPr>
          <w:b/>
        </w:rPr>
        <w:t>accuracy</w:t>
      </w:r>
      <w:r w:rsidRPr="00F21F9D">
        <w:rPr>
          <w:b/>
        </w:rPr>
        <w:t xml:space="preserve"> and performance</w:t>
      </w:r>
      <w:r>
        <w:t xml:space="preserve"> of your BI reporting. </w:t>
      </w:r>
    </w:p>
    <w:p w14:paraId="6D0FE45E" w14:textId="77777777" w:rsidR="003F3C2A" w:rsidRDefault="003F3C2A" w:rsidP="003F3C2A">
      <w:pPr>
        <w:pStyle w:val="NoSpacing"/>
      </w:pPr>
      <w:r>
        <w:t xml:space="preserve">Microsoft technologies to create your BI reports, including Excel, SQL Server Reporting Services (SSRS), and Power BI, but there are </w:t>
      </w:r>
      <w:r w:rsidRPr="00F21F9D">
        <w:rPr>
          <w:b/>
        </w:rPr>
        <w:t>many</w:t>
      </w:r>
      <w:r>
        <w:t xml:space="preserve"> other companies that make </w:t>
      </w:r>
      <w:r w:rsidRPr="00F21F9D">
        <w:rPr>
          <w:b/>
        </w:rPr>
        <w:t>reporting software</w:t>
      </w:r>
      <w:r>
        <w:t xml:space="preserve">, such as Tableau. </w:t>
      </w:r>
    </w:p>
    <w:p w14:paraId="31816230" w14:textId="77777777" w:rsidR="003F3C2A" w:rsidRDefault="003F3C2A" w:rsidP="003F3C2A">
      <w:pPr>
        <w:pStyle w:val="NoSpacing"/>
        <w:rPr>
          <w:rFonts w:eastAsia="Times New Roman"/>
        </w:rPr>
      </w:pPr>
    </w:p>
    <w:p w14:paraId="5835ED67" w14:textId="37245D1D" w:rsidR="00FD3661" w:rsidRPr="006038EF" w:rsidRDefault="00FD3661" w:rsidP="00FD3661">
      <w:pPr>
        <w:pStyle w:val="Heading2"/>
      </w:pPr>
      <w:r w:rsidRPr="006038EF">
        <w:t xml:space="preserve">Demonstration </w:t>
      </w:r>
      <w:r>
        <w:t>–</w:t>
      </w:r>
      <w:r w:rsidRPr="006038EF">
        <w:t xml:space="preserve"> </w:t>
      </w:r>
      <w:r>
        <w:t>Creating a Management Report</w:t>
      </w:r>
    </w:p>
    <w:p w14:paraId="27E166C1" w14:textId="6563C35E" w:rsidR="00FD3661" w:rsidRPr="00030894" w:rsidRDefault="00FD3661" w:rsidP="00FD3661">
      <w:pPr>
        <w:rPr>
          <w:rFonts w:eastAsiaTheme="minorEastAsia"/>
        </w:rPr>
      </w:pPr>
      <w:r w:rsidRPr="00030894">
        <w:rPr>
          <w:rFonts w:eastAsiaTheme="minorEastAsia"/>
        </w:rPr>
        <w:t xml:space="preserve">In this demonstration, we look at an </w:t>
      </w:r>
      <w:r>
        <w:rPr>
          <w:rFonts w:eastAsiaTheme="minorEastAsia"/>
          <w:b/>
          <w:bCs/>
        </w:rPr>
        <w:t xml:space="preserve">creating a simple management report using </w:t>
      </w:r>
      <w:r w:rsidR="00140852">
        <w:rPr>
          <w:rFonts w:eastAsiaTheme="minorEastAsia"/>
          <w:b/>
          <w:bCs/>
        </w:rPr>
        <w:t>Report Builder and SSMS</w:t>
      </w:r>
    </w:p>
    <w:p w14:paraId="0D2FC7E4" w14:textId="46E030BA" w:rsidR="00FD3661" w:rsidRPr="00030894" w:rsidRDefault="00FD3661" w:rsidP="00FD3661">
      <w:pPr>
        <w:numPr>
          <w:ilvl w:val="0"/>
          <w:numId w:val="3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Open the </w:t>
      </w:r>
      <w:r w:rsidR="001F0C29">
        <w:rPr>
          <w:rFonts w:eastAsiaTheme="minorEastAsia"/>
        </w:rPr>
        <w:t>Report Builder</w:t>
      </w:r>
      <w:r w:rsidRPr="00030894">
        <w:rPr>
          <w:rFonts w:eastAsiaTheme="minorEastAsia"/>
        </w:rPr>
        <w:t>.</w:t>
      </w:r>
    </w:p>
    <w:p w14:paraId="7D143E21" w14:textId="1B72BADF" w:rsidR="00FD3661" w:rsidRDefault="00FD3661" w:rsidP="00FD3661">
      <w:pPr>
        <w:numPr>
          <w:ilvl w:val="0"/>
          <w:numId w:val="33"/>
        </w:numPr>
        <w:contextualSpacing/>
        <w:rPr>
          <w:rFonts w:eastAsiaTheme="minorEastAsia"/>
        </w:rPr>
      </w:pPr>
      <w:r w:rsidRPr="00030894">
        <w:rPr>
          <w:rFonts w:eastAsiaTheme="minorEastAsia"/>
        </w:rPr>
        <w:t xml:space="preserve">Create a </w:t>
      </w:r>
      <w:r w:rsidR="001F0C29">
        <w:rPr>
          <w:rFonts w:eastAsiaTheme="minorEastAsia"/>
        </w:rPr>
        <w:t>Blank Report</w:t>
      </w:r>
      <w:r w:rsidRPr="00030894">
        <w:rPr>
          <w:rFonts w:eastAsiaTheme="minorEastAsia"/>
        </w:rPr>
        <w:t>.</w:t>
      </w:r>
    </w:p>
    <w:p w14:paraId="1B77CE50" w14:textId="7D145D2E" w:rsidR="001F0C29" w:rsidRDefault="001F0C29" w:rsidP="00FD3661">
      <w:pPr>
        <w:numPr>
          <w:ilvl w:val="0"/>
          <w:numId w:val="33"/>
        </w:numPr>
        <w:contextualSpacing/>
        <w:rPr>
          <w:rFonts w:eastAsiaTheme="minorEastAsia"/>
        </w:rPr>
      </w:pPr>
      <w:r>
        <w:rPr>
          <w:rFonts w:eastAsiaTheme="minorEastAsia"/>
        </w:rPr>
        <w:t>Create a Data Source.</w:t>
      </w:r>
    </w:p>
    <w:p w14:paraId="7C3C2A46" w14:textId="4E827020" w:rsidR="001F0C29" w:rsidRDefault="001F0C29" w:rsidP="00FD3661">
      <w:pPr>
        <w:numPr>
          <w:ilvl w:val="0"/>
          <w:numId w:val="33"/>
        </w:numPr>
        <w:contextualSpacing/>
        <w:rPr>
          <w:rFonts w:eastAsiaTheme="minorEastAsia"/>
        </w:rPr>
      </w:pPr>
      <w:r>
        <w:rPr>
          <w:rFonts w:eastAsiaTheme="minorEastAsia"/>
        </w:rPr>
        <w:t xml:space="preserve">Create an Embedded </w:t>
      </w:r>
      <w:proofErr w:type="spellStart"/>
      <w:r>
        <w:rPr>
          <w:rFonts w:eastAsiaTheme="minorEastAsia"/>
        </w:rPr>
        <w:t>DataSet</w:t>
      </w:r>
      <w:proofErr w:type="spellEnd"/>
      <w:r>
        <w:rPr>
          <w:rFonts w:eastAsiaTheme="minorEastAsia"/>
        </w:rPr>
        <w:t>.</w:t>
      </w:r>
    </w:p>
    <w:p w14:paraId="4E786584" w14:textId="3848D6BF" w:rsidR="001F0C29" w:rsidRPr="00030894" w:rsidRDefault="001F0C29" w:rsidP="00FD3661">
      <w:pPr>
        <w:numPr>
          <w:ilvl w:val="0"/>
          <w:numId w:val="33"/>
        </w:numPr>
        <w:contextualSpacing/>
        <w:rPr>
          <w:rFonts w:eastAsiaTheme="minorEastAsia"/>
        </w:rPr>
      </w:pPr>
      <w:r>
        <w:rPr>
          <w:rFonts w:eastAsiaTheme="minorEastAsia"/>
        </w:rPr>
        <w:t>Insert and configure a Table control.</w:t>
      </w:r>
    </w:p>
    <w:p w14:paraId="0CA0830F" w14:textId="38CECCC3" w:rsidR="00FD3661" w:rsidRDefault="001F0C29" w:rsidP="00FD3661">
      <w:pPr>
        <w:numPr>
          <w:ilvl w:val="0"/>
          <w:numId w:val="33"/>
        </w:numPr>
        <w:contextualSpacing/>
        <w:rPr>
          <w:rFonts w:eastAsiaTheme="minorEastAsia"/>
        </w:rPr>
      </w:pPr>
      <w:r>
        <w:rPr>
          <w:rFonts w:eastAsiaTheme="minorEastAsia"/>
        </w:rPr>
        <w:t>Test the report.</w:t>
      </w:r>
    </w:p>
    <w:p w14:paraId="7092149A" w14:textId="380D4D84" w:rsidR="001F0C29" w:rsidRDefault="001F0C29" w:rsidP="00FD3661">
      <w:pPr>
        <w:numPr>
          <w:ilvl w:val="0"/>
          <w:numId w:val="33"/>
        </w:numPr>
        <w:contextualSpacing/>
        <w:rPr>
          <w:rFonts w:eastAsiaTheme="minorEastAsia"/>
        </w:rPr>
      </w:pPr>
      <w:r>
        <w:rPr>
          <w:rFonts w:eastAsiaTheme="minorEastAsia"/>
        </w:rPr>
        <w:t>View the report from Management Studio.</w:t>
      </w:r>
    </w:p>
    <w:p w14:paraId="7B5A3800" w14:textId="77777777" w:rsidR="00140852" w:rsidRPr="00030894" w:rsidRDefault="00140852" w:rsidP="00140852">
      <w:pPr>
        <w:ind w:left="720"/>
        <w:contextualSpacing/>
        <w:rPr>
          <w:rFonts w:eastAsiaTheme="minorEastAsia"/>
        </w:rPr>
      </w:pPr>
    </w:p>
    <w:p w14:paraId="4BA08655" w14:textId="24C07B0B" w:rsidR="003F3C2A" w:rsidRDefault="00140852" w:rsidP="003F3C2A">
      <w:pPr>
        <w:rPr>
          <w:rFonts w:eastAsia="Times New Roman" w:cs="Times New Roman"/>
          <w:bCs/>
          <w:color w:val="7030A0"/>
          <w:sz w:val="32"/>
          <w:szCs w:val="36"/>
        </w:rPr>
      </w:pPr>
      <w:r>
        <w:rPr>
          <w:noProof/>
        </w:rPr>
        <w:drawing>
          <wp:inline distT="0" distB="0" distL="0" distR="0" wp14:anchorId="073D2D91" wp14:editId="38512B0E">
            <wp:extent cx="6856939" cy="3331597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9330" cy="33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C2A">
        <w:br w:type="page"/>
      </w:r>
    </w:p>
    <w:p w14:paraId="684E3BE0" w14:textId="4C6CF6C7" w:rsidR="003F3C2A" w:rsidRDefault="003F3C2A" w:rsidP="00FD3661">
      <w:pPr>
        <w:pStyle w:val="Heading1"/>
      </w:pPr>
      <w:r>
        <w:lastRenderedPageBreak/>
        <w:t>Test and Tune the Solution</w:t>
      </w:r>
    </w:p>
    <w:p w14:paraId="1C5BE7C7" w14:textId="77777777" w:rsidR="003F3C2A" w:rsidRDefault="003F3C2A" w:rsidP="003F3C2A">
      <w:pPr>
        <w:pStyle w:val="NoSpacing"/>
      </w:pPr>
      <w:r>
        <w:t xml:space="preserve">You need to </w:t>
      </w:r>
      <w:r w:rsidRPr="00F21F9D">
        <w:rPr>
          <w:b/>
        </w:rPr>
        <w:t>test</w:t>
      </w:r>
      <w:r>
        <w:t xml:space="preserve"> reports for </w:t>
      </w:r>
      <w:r w:rsidRPr="00F21F9D">
        <w:rPr>
          <w:b/>
        </w:rPr>
        <w:t>accuracy, visual consistency, and performance</w:t>
      </w:r>
      <w:r>
        <w:t xml:space="preserve">. The </w:t>
      </w:r>
      <w:r w:rsidRPr="00F21F9D">
        <w:rPr>
          <w:b/>
        </w:rPr>
        <w:t>most important</w:t>
      </w:r>
      <w:r>
        <w:t xml:space="preserve"> of the three </w:t>
      </w:r>
      <w:r w:rsidRPr="00F21F9D">
        <w:rPr>
          <w:b/>
        </w:rPr>
        <w:t>is accuracy</w:t>
      </w:r>
      <w:r>
        <w:t xml:space="preserve">. If the reports are slow or do not look professional, it is indeed cause for concern, but if your reports are inaccurate, your entire BI reporting solution will fail! </w:t>
      </w:r>
    </w:p>
    <w:p w14:paraId="0CD78A3F" w14:textId="77777777" w:rsidR="003F3C2A" w:rsidRDefault="003F3C2A" w:rsidP="003F3C2A">
      <w:pPr>
        <w:pStyle w:val="NoSpacing"/>
      </w:pPr>
    </w:p>
    <w:p w14:paraId="43DF5B44" w14:textId="77777777" w:rsidR="003F3C2A" w:rsidRDefault="003F3C2A" w:rsidP="003F3C2A">
      <w:pPr>
        <w:pStyle w:val="NoSpacing"/>
      </w:pPr>
      <w:r>
        <w:t xml:space="preserve">In </w:t>
      </w:r>
      <w:r w:rsidRPr="00514FE9">
        <w:rPr>
          <w:b/>
        </w:rPr>
        <w:t>MS SQL Server</w:t>
      </w:r>
      <w:r>
        <w:t xml:space="preserve">, people have been using </w:t>
      </w:r>
      <w:r w:rsidRPr="00514FE9">
        <w:rPr>
          <w:b/>
        </w:rPr>
        <w:t>SQL Profiler</w:t>
      </w:r>
      <w:r>
        <w:t xml:space="preserve"> to test and turn SQL code being executed. </w:t>
      </w:r>
    </w:p>
    <w:p w14:paraId="6ABD2B5F" w14:textId="77777777" w:rsidR="003F3C2A" w:rsidRDefault="003F3C2A" w:rsidP="003F3C2A">
      <w:pPr>
        <w:pStyle w:val="NoSpacing"/>
      </w:pPr>
      <w:hyperlink r:id="rId21" w:history="1">
        <w:r w:rsidRPr="00F02F4A">
          <w:rPr>
            <w:rStyle w:val="Hyperlink"/>
          </w:rPr>
          <w:t>https://docs.microsoft.com/en-us/sql/tools/sql-server-profiler/sql-server-profiler</w:t>
        </w:r>
      </w:hyperlink>
    </w:p>
    <w:p w14:paraId="7635DC63" w14:textId="77777777" w:rsidR="003F3C2A" w:rsidRDefault="003F3C2A" w:rsidP="003F3C2A">
      <w:pPr>
        <w:pStyle w:val="NoSpacing"/>
      </w:pPr>
    </w:p>
    <w:p w14:paraId="0B54ABFE" w14:textId="77777777" w:rsidR="003F3C2A" w:rsidRDefault="003F3C2A" w:rsidP="003F3C2A">
      <w:pPr>
        <w:pStyle w:val="NoSpacing"/>
      </w:pPr>
      <w:r w:rsidRPr="00051E6C">
        <w:rPr>
          <w:noProof/>
        </w:rPr>
        <w:drawing>
          <wp:inline distT="0" distB="0" distL="0" distR="0" wp14:anchorId="5D849CAB" wp14:editId="437B21FD">
            <wp:extent cx="5837468" cy="483439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430" cy="49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E3A6" w14:textId="77777777" w:rsidR="003F3C2A" w:rsidRDefault="003F3C2A" w:rsidP="003F3C2A">
      <w:pPr>
        <w:pStyle w:val="FigureCaptions"/>
      </w:pPr>
      <w:r>
        <w:t>Figure: SQL Profiler user interface</w:t>
      </w:r>
    </w:p>
    <w:p w14:paraId="02682FE0" w14:textId="77777777" w:rsidR="003F3C2A" w:rsidRDefault="003F3C2A" w:rsidP="003F3C2A">
      <w:pPr>
        <w:pStyle w:val="NoSpacing"/>
      </w:pPr>
    </w:p>
    <w:p w14:paraId="72014C4F" w14:textId="77777777" w:rsidR="003F3C2A" w:rsidRDefault="003F3C2A" w:rsidP="003F3C2A">
      <w:r>
        <w:br w:type="page"/>
      </w:r>
    </w:p>
    <w:p w14:paraId="36D96BC9" w14:textId="734925A4" w:rsidR="003F3C2A" w:rsidRDefault="00FD3661" w:rsidP="003F3C2A">
      <w:pPr>
        <w:pStyle w:val="NoSpacing"/>
      </w:pPr>
      <w:r>
        <w:lastRenderedPageBreak/>
        <w:t>While</w:t>
      </w:r>
      <w:r w:rsidR="003F3C2A">
        <w:t xml:space="preserve"> </w:t>
      </w:r>
      <w:r>
        <w:t>Profiler</w:t>
      </w:r>
      <w:r w:rsidR="003F3C2A">
        <w:t xml:space="preserve"> will continue for a while, MS is </w:t>
      </w:r>
      <w:r w:rsidR="003F3C2A" w:rsidRPr="00EF78A3">
        <w:rPr>
          <w:b/>
        </w:rPr>
        <w:t>replacing Profiler with Extended Events</w:t>
      </w:r>
      <w:r w:rsidR="003F3C2A">
        <w:t xml:space="preserve">. </w:t>
      </w:r>
    </w:p>
    <w:p w14:paraId="4E08DCF4" w14:textId="77777777" w:rsidR="003F3C2A" w:rsidRPr="000F0C66" w:rsidRDefault="003F3C2A" w:rsidP="003F3C2A">
      <w:pPr>
        <w:pStyle w:val="NormalWeb"/>
        <w:shd w:val="clear" w:color="auto" w:fill="FFFFFF"/>
        <w:textAlignment w:val="baseline"/>
        <w:rPr>
          <w:rStyle w:val="Emphasis"/>
        </w:rPr>
      </w:pPr>
      <w:r w:rsidRPr="000F0C66">
        <w:rPr>
          <w:rStyle w:val="Emphasis"/>
        </w:rPr>
        <w:t>“XE will replace the SQL Profiler in the future versions. By the moment, SQL Server includes Profiler and XE.</w:t>
      </w:r>
    </w:p>
    <w:p w14:paraId="45115BCD" w14:textId="77777777" w:rsidR="003F3C2A" w:rsidRDefault="003F3C2A" w:rsidP="003F3C2A">
      <w:pPr>
        <w:pStyle w:val="NormalWeb"/>
        <w:shd w:val="clear" w:color="auto" w:fill="FFFFFF"/>
        <w:textAlignment w:val="baseline"/>
      </w:pPr>
      <w:r w:rsidRPr="000F0C66">
        <w:rPr>
          <w:rStyle w:val="Emphasis"/>
        </w:rPr>
        <w:t xml:space="preserve">The XEs is a feature included in SQL Server 2008. It is a lighter option that consumes less resources than the Profiler. It also can monitor more events than the Profiler. For example, you can monitor Azure, Column Store Events, </w:t>
      </w:r>
      <w:proofErr w:type="spellStart"/>
      <w:r w:rsidRPr="000F0C66">
        <w:rPr>
          <w:rStyle w:val="Emphasis"/>
        </w:rPr>
        <w:t>InMemory</w:t>
      </w:r>
      <w:proofErr w:type="spellEnd"/>
      <w:r w:rsidRPr="000F0C66">
        <w:rPr>
          <w:rStyle w:val="Emphasis"/>
        </w:rPr>
        <w:t xml:space="preserve"> OLTP, </w:t>
      </w:r>
      <w:proofErr w:type="spellStart"/>
      <w:r w:rsidRPr="000F0C66">
        <w:rPr>
          <w:rStyle w:val="Emphasis"/>
        </w:rPr>
        <w:t>AlwaysOn</w:t>
      </w:r>
      <w:proofErr w:type="spellEnd"/>
      <w:r w:rsidRPr="000F0C66">
        <w:rPr>
          <w:rStyle w:val="Emphasis"/>
        </w:rPr>
        <w:t xml:space="preserve"> Events. In fact, Profiler is not adding new events since the SQL 2008. All the new features are available to be monitored only in XE and not in Profiler.</w:t>
      </w:r>
      <w:r>
        <w:rPr>
          <w:rStyle w:val="Emphasis"/>
        </w:rPr>
        <w:t xml:space="preserve">” </w:t>
      </w:r>
      <w:r w:rsidRPr="00514FE9">
        <w:rPr>
          <w:rStyle w:val="Emphasis"/>
        </w:rPr>
        <w:t>(</w:t>
      </w:r>
      <w:hyperlink r:id="rId23" w:history="1">
        <w:r w:rsidRPr="00241083">
          <w:rPr>
            <w:rStyle w:val="Hyperlink"/>
          </w:rPr>
          <w:t>https://www.sqlshack.com/is-this-the-end-of-sql-profiler/</w:t>
        </w:r>
      </w:hyperlink>
      <w:r>
        <w:rPr>
          <w:rStyle w:val="Emphasis"/>
        </w:rPr>
        <w:t xml:space="preserve"> , </w:t>
      </w:r>
      <w:r>
        <w:t>2017)</w:t>
      </w:r>
    </w:p>
    <w:p w14:paraId="45FB952C" w14:textId="77777777" w:rsidR="003F3C2A" w:rsidRDefault="003F3C2A" w:rsidP="003F3C2A">
      <w:pPr>
        <w:pStyle w:val="NoSpacing"/>
      </w:pPr>
      <w:r>
        <w:rPr>
          <w:noProof/>
        </w:rPr>
        <w:drawing>
          <wp:inline distT="0" distB="0" distL="0" distR="0" wp14:anchorId="65D3C6E4" wp14:editId="08820CD2">
            <wp:extent cx="3220278" cy="434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674" cy="4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0AF" w14:textId="77777777" w:rsidR="003F3C2A" w:rsidRDefault="003F3C2A" w:rsidP="003F3C2A">
      <w:pPr>
        <w:pStyle w:val="FigureCaptions"/>
      </w:pPr>
      <w:r>
        <w:t>Figure: The Extend Events node in SSMS Object Explorer</w:t>
      </w:r>
    </w:p>
    <w:p w14:paraId="309F4266" w14:textId="77777777" w:rsidR="003F3C2A" w:rsidRDefault="003F3C2A" w:rsidP="003F3C2A"/>
    <w:p w14:paraId="68C32150" w14:textId="77777777" w:rsidR="003F3C2A" w:rsidRDefault="003F3C2A" w:rsidP="003F3C2A">
      <w:r>
        <w:t xml:space="preserve">Tip: For more information on Extended Events see: </w:t>
      </w:r>
      <w:hyperlink r:id="rId25" w:history="1">
        <w:r w:rsidRPr="00241083">
          <w:rPr>
            <w:rStyle w:val="Hyperlink"/>
          </w:rPr>
          <w:t>https://docs.microsoft.com/en-us/sql/relational-databases/extended-events/quick-start-extended-events-in-sql-server</w:t>
        </w:r>
      </w:hyperlink>
    </w:p>
    <w:p w14:paraId="3A1526F9" w14:textId="77777777" w:rsidR="00DD03FE" w:rsidRDefault="00DD03F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FE5300A" w14:textId="2E98E1A4" w:rsidR="003F3C2A" w:rsidRDefault="003F3C2A" w:rsidP="00DD03FE">
      <w:pPr>
        <w:pStyle w:val="Heading1"/>
      </w:pPr>
      <w:r>
        <w:lastRenderedPageBreak/>
        <w:t xml:space="preserve">Approve, Release and Prepare </w:t>
      </w:r>
    </w:p>
    <w:p w14:paraId="3670AB6D" w14:textId="77777777" w:rsidR="003F3C2A" w:rsidRDefault="003F3C2A" w:rsidP="003F3C2A">
      <w:pPr>
        <w:pStyle w:val="NoSpacing"/>
      </w:pPr>
      <w:r>
        <w:t xml:space="preserve">At the end of the solution development cycle, you need </w:t>
      </w:r>
      <w:r w:rsidRPr="005E6775">
        <w:rPr>
          <w:b/>
        </w:rPr>
        <w:t>to package and deploy your documents, scripts, databases, and reports</w:t>
      </w:r>
      <w:r>
        <w:t xml:space="preserve">. You also need to create user documentation, as well as train your users to use your newly developed BI solution. </w:t>
      </w:r>
    </w:p>
    <w:p w14:paraId="1B6D4C7E" w14:textId="77777777" w:rsidR="003F3C2A" w:rsidRDefault="003F3C2A" w:rsidP="003F3C2A">
      <w:pPr>
        <w:pStyle w:val="NoSpacing"/>
      </w:pPr>
    </w:p>
    <w:p w14:paraId="4B1C33B9" w14:textId="77777777" w:rsidR="003F3C2A" w:rsidRDefault="003F3C2A" w:rsidP="003F3C2A">
      <w:pPr>
        <w:pStyle w:val="NoSpacing"/>
      </w:pPr>
      <w:r>
        <w:rPr>
          <w:noProof/>
        </w:rPr>
        <w:drawing>
          <wp:inline distT="0" distB="0" distL="0" distR="0" wp14:anchorId="00328EAA" wp14:editId="4E4489FF">
            <wp:extent cx="6621862" cy="6050942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6241" cy="613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1A8" w14:textId="77777777" w:rsidR="003F3C2A" w:rsidRDefault="003F3C2A" w:rsidP="003F3C2A">
      <w:pPr>
        <w:pStyle w:val="FigureCaptions"/>
      </w:pPr>
      <w:r>
        <w:t>Figure: A formal solution development document</w:t>
      </w:r>
    </w:p>
    <w:p w14:paraId="70D94572" w14:textId="77777777" w:rsidR="003F3C2A" w:rsidRDefault="003F3C2A" w:rsidP="003F3C2A">
      <w:pPr>
        <w:pStyle w:val="NoSpacing"/>
      </w:pPr>
    </w:p>
    <w:sectPr w:rsidR="003F3C2A" w:rsidSect="006038EF">
      <w:headerReference w:type="default" r:id="rId27"/>
      <w:footerReference w:type="default" r:id="rId28"/>
      <w:pgSz w:w="12240" w:h="15840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E371D" w14:textId="77777777" w:rsidR="0075413C" w:rsidRDefault="0075413C" w:rsidP="00923247">
      <w:pPr>
        <w:spacing w:after="0" w:line="240" w:lineRule="auto"/>
      </w:pPr>
      <w:r>
        <w:separator/>
      </w:r>
    </w:p>
  </w:endnote>
  <w:endnote w:type="continuationSeparator" w:id="0">
    <w:p w14:paraId="2AAC6E83" w14:textId="77777777" w:rsidR="0075413C" w:rsidRDefault="0075413C" w:rsidP="0092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84546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F55BBC" w14:textId="64139D8F" w:rsidR="00923247" w:rsidRDefault="009232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A58E44" w14:textId="77777777" w:rsidR="00923247" w:rsidRDefault="00923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472E" w14:textId="77777777" w:rsidR="0075413C" w:rsidRDefault="0075413C" w:rsidP="00923247">
      <w:pPr>
        <w:spacing w:after="0" w:line="240" w:lineRule="auto"/>
      </w:pPr>
      <w:r>
        <w:separator/>
      </w:r>
    </w:p>
  </w:footnote>
  <w:footnote w:type="continuationSeparator" w:id="0">
    <w:p w14:paraId="616EF844" w14:textId="77777777" w:rsidR="0075413C" w:rsidRDefault="0075413C" w:rsidP="0092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A6E0" w14:textId="2DC366C2" w:rsidR="00923247" w:rsidRDefault="00923247" w:rsidP="00923247">
    <w:pPr>
      <w:pStyle w:val="Subtitle"/>
    </w:pPr>
    <w:r>
      <w:t>(</w:t>
    </w:r>
    <w:r w:rsidRPr="00923247">
      <w:t>SQL – Level 3 – Non-relational SQL Server Features and Tools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ADA"/>
    <w:multiLevelType w:val="hybridMultilevel"/>
    <w:tmpl w:val="F71E0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253A"/>
    <w:multiLevelType w:val="hybridMultilevel"/>
    <w:tmpl w:val="C1067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6CCB"/>
    <w:multiLevelType w:val="hybridMultilevel"/>
    <w:tmpl w:val="0CA21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17E44"/>
    <w:multiLevelType w:val="hybridMultilevel"/>
    <w:tmpl w:val="A09295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04AA6"/>
    <w:multiLevelType w:val="hybridMultilevel"/>
    <w:tmpl w:val="C0DC7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07D4F"/>
    <w:multiLevelType w:val="hybridMultilevel"/>
    <w:tmpl w:val="074E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C525B"/>
    <w:multiLevelType w:val="hybridMultilevel"/>
    <w:tmpl w:val="46801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E5612"/>
    <w:multiLevelType w:val="hybridMultilevel"/>
    <w:tmpl w:val="7A52F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C13D4"/>
    <w:multiLevelType w:val="hybridMultilevel"/>
    <w:tmpl w:val="D152E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86030"/>
    <w:multiLevelType w:val="hybridMultilevel"/>
    <w:tmpl w:val="A66AD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32E79"/>
    <w:multiLevelType w:val="hybridMultilevel"/>
    <w:tmpl w:val="1FDEEC80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EB45B2"/>
    <w:multiLevelType w:val="hybridMultilevel"/>
    <w:tmpl w:val="16A05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37ED4"/>
    <w:multiLevelType w:val="hybridMultilevel"/>
    <w:tmpl w:val="BA62D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E34FD"/>
    <w:multiLevelType w:val="hybridMultilevel"/>
    <w:tmpl w:val="32E4A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74FA3"/>
    <w:multiLevelType w:val="hybridMultilevel"/>
    <w:tmpl w:val="43441C54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2D5677ED"/>
    <w:multiLevelType w:val="hybridMultilevel"/>
    <w:tmpl w:val="204C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1776B"/>
    <w:multiLevelType w:val="hybridMultilevel"/>
    <w:tmpl w:val="0CA21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B17C75"/>
    <w:multiLevelType w:val="hybridMultilevel"/>
    <w:tmpl w:val="AE14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323753"/>
    <w:multiLevelType w:val="hybridMultilevel"/>
    <w:tmpl w:val="8772ACC2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80B0C"/>
    <w:multiLevelType w:val="hybridMultilevel"/>
    <w:tmpl w:val="10D8B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101B92"/>
    <w:multiLevelType w:val="hybridMultilevel"/>
    <w:tmpl w:val="7BA4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17716"/>
    <w:multiLevelType w:val="hybridMultilevel"/>
    <w:tmpl w:val="B4385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6A3C18"/>
    <w:multiLevelType w:val="multilevel"/>
    <w:tmpl w:val="651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AE7914"/>
    <w:multiLevelType w:val="hybridMultilevel"/>
    <w:tmpl w:val="B1F22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836F2E"/>
    <w:multiLevelType w:val="hybridMultilevel"/>
    <w:tmpl w:val="C2B65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7777FF"/>
    <w:multiLevelType w:val="hybridMultilevel"/>
    <w:tmpl w:val="637AA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64A0F"/>
    <w:multiLevelType w:val="hybridMultilevel"/>
    <w:tmpl w:val="E2DEE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48119C"/>
    <w:multiLevelType w:val="hybridMultilevel"/>
    <w:tmpl w:val="71BCD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7208A"/>
    <w:multiLevelType w:val="hybridMultilevel"/>
    <w:tmpl w:val="27C4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52A81"/>
    <w:multiLevelType w:val="hybridMultilevel"/>
    <w:tmpl w:val="4094FAB2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832249"/>
    <w:multiLevelType w:val="hybridMultilevel"/>
    <w:tmpl w:val="0EF89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B3945"/>
    <w:multiLevelType w:val="hybridMultilevel"/>
    <w:tmpl w:val="A0B48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F81A16"/>
    <w:multiLevelType w:val="hybridMultilevel"/>
    <w:tmpl w:val="C6426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4"/>
  </w:num>
  <w:num w:numId="4">
    <w:abstractNumId w:val="29"/>
  </w:num>
  <w:num w:numId="5">
    <w:abstractNumId w:val="18"/>
  </w:num>
  <w:num w:numId="6">
    <w:abstractNumId w:val="10"/>
  </w:num>
  <w:num w:numId="7">
    <w:abstractNumId w:val="4"/>
  </w:num>
  <w:num w:numId="8">
    <w:abstractNumId w:val="7"/>
  </w:num>
  <w:num w:numId="9">
    <w:abstractNumId w:val="19"/>
  </w:num>
  <w:num w:numId="10">
    <w:abstractNumId w:val="8"/>
  </w:num>
  <w:num w:numId="11">
    <w:abstractNumId w:val="1"/>
  </w:num>
  <w:num w:numId="12">
    <w:abstractNumId w:val="28"/>
  </w:num>
  <w:num w:numId="13">
    <w:abstractNumId w:val="24"/>
  </w:num>
  <w:num w:numId="14">
    <w:abstractNumId w:val="17"/>
  </w:num>
  <w:num w:numId="15">
    <w:abstractNumId w:val="0"/>
  </w:num>
  <w:num w:numId="16">
    <w:abstractNumId w:val="9"/>
  </w:num>
  <w:num w:numId="17">
    <w:abstractNumId w:val="21"/>
  </w:num>
  <w:num w:numId="18">
    <w:abstractNumId w:val="32"/>
  </w:num>
  <w:num w:numId="19">
    <w:abstractNumId w:val="20"/>
  </w:num>
  <w:num w:numId="20">
    <w:abstractNumId w:val="11"/>
  </w:num>
  <w:num w:numId="21">
    <w:abstractNumId w:val="15"/>
  </w:num>
  <w:num w:numId="22">
    <w:abstractNumId w:val="5"/>
  </w:num>
  <w:num w:numId="23">
    <w:abstractNumId w:val="13"/>
  </w:num>
  <w:num w:numId="24">
    <w:abstractNumId w:val="23"/>
  </w:num>
  <w:num w:numId="25">
    <w:abstractNumId w:val="27"/>
  </w:num>
  <w:num w:numId="26">
    <w:abstractNumId w:val="6"/>
  </w:num>
  <w:num w:numId="27">
    <w:abstractNumId w:val="30"/>
  </w:num>
  <w:num w:numId="28">
    <w:abstractNumId w:val="31"/>
  </w:num>
  <w:num w:numId="29">
    <w:abstractNumId w:val="2"/>
  </w:num>
  <w:num w:numId="30">
    <w:abstractNumId w:val="12"/>
  </w:num>
  <w:num w:numId="31">
    <w:abstractNumId w:val="25"/>
  </w:num>
  <w:num w:numId="32">
    <w:abstractNumId w:val="26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wMDIzNTIyNDexNDJU0lEKTi0uzszPAykwrgUAN9uMNSwAAAA="/>
  </w:docVars>
  <w:rsids>
    <w:rsidRoot w:val="00C24AAC"/>
    <w:rsid w:val="00006FCE"/>
    <w:rsid w:val="00030894"/>
    <w:rsid w:val="00140852"/>
    <w:rsid w:val="001F0C29"/>
    <w:rsid w:val="0035292B"/>
    <w:rsid w:val="003B6D2E"/>
    <w:rsid w:val="003F3C2A"/>
    <w:rsid w:val="00523EA2"/>
    <w:rsid w:val="00561AAD"/>
    <w:rsid w:val="006038EF"/>
    <w:rsid w:val="006A10D7"/>
    <w:rsid w:val="0075413C"/>
    <w:rsid w:val="007F0CAD"/>
    <w:rsid w:val="00801933"/>
    <w:rsid w:val="00923247"/>
    <w:rsid w:val="00985184"/>
    <w:rsid w:val="009D3562"/>
    <w:rsid w:val="00B42DD5"/>
    <w:rsid w:val="00B71B36"/>
    <w:rsid w:val="00BA1A73"/>
    <w:rsid w:val="00BE4113"/>
    <w:rsid w:val="00C24AAC"/>
    <w:rsid w:val="00D66246"/>
    <w:rsid w:val="00DD03FE"/>
    <w:rsid w:val="00E73EA9"/>
    <w:rsid w:val="00EB3F79"/>
    <w:rsid w:val="00EE3C13"/>
    <w:rsid w:val="00F8046C"/>
    <w:rsid w:val="00FD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1E80"/>
  <w15:chartTrackingRefBased/>
  <w15:docId w15:val="{B9B5B079-2E9A-49BC-8B1F-B5AD95DB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8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3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A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32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2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247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232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247"/>
  </w:style>
  <w:style w:type="paragraph" w:styleId="Footer">
    <w:name w:val="footer"/>
    <w:basedOn w:val="Normal"/>
    <w:link w:val="Foot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247"/>
  </w:style>
  <w:style w:type="paragraph" w:styleId="NormalWeb">
    <w:name w:val="Normal (Web)"/>
    <w:basedOn w:val="Normal"/>
    <w:uiPriority w:val="99"/>
    <w:unhideWhenUsed/>
    <w:rsid w:val="00BE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038E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3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E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56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038EF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1A73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6038EF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3F3C2A"/>
    <w:rPr>
      <w:i/>
      <w:iCs/>
    </w:rPr>
  </w:style>
  <w:style w:type="paragraph" w:customStyle="1" w:styleId="FigureCaptions">
    <w:name w:val="FigureCaptions"/>
    <w:basedOn w:val="NoSpacing"/>
    <w:link w:val="FigureCaptionsChar"/>
    <w:qFormat/>
    <w:rsid w:val="003F3C2A"/>
    <w:rPr>
      <w:rFonts w:eastAsia="Times New Roman" w:cs="Calibri"/>
      <w:i/>
      <w:color w:val="000000"/>
      <w:sz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F3C2A"/>
  </w:style>
  <w:style w:type="character" w:customStyle="1" w:styleId="FigureCaptionsChar">
    <w:name w:val="FigureCaptions Char"/>
    <w:basedOn w:val="NoSpacingChar"/>
    <w:link w:val="FigureCaptions"/>
    <w:rsid w:val="003F3C2A"/>
    <w:rPr>
      <w:rFonts w:eastAsia="Times New Roman" w:cs="Calibri"/>
      <w:i/>
      <w:color w:val="0000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cs.microsoft.com/en-us/sql/integration-services/sql-server-integration-services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sql/tools/sql-server-profiler/sql-server-profil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sql/relational-databases/extended-events/quick-start-extended-events-in-sql-serv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sqlshack.com/is-this-the-end-of-sql-profiler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1748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Randal Root</cp:lastModifiedBy>
  <cp:revision>7</cp:revision>
  <dcterms:created xsi:type="dcterms:W3CDTF">2021-07-06T15:04:00Z</dcterms:created>
  <dcterms:modified xsi:type="dcterms:W3CDTF">2021-07-06T23:26:00Z</dcterms:modified>
</cp:coreProperties>
</file>