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0C9931" w14:textId="3D0475D9" w:rsidR="00923247" w:rsidRPr="00634556" w:rsidRDefault="00801933" w:rsidP="007A3647">
      <w:pPr>
        <w:pStyle w:val="Title"/>
      </w:pPr>
      <w:r w:rsidRPr="00634556">
        <w:t>Module</w:t>
      </w:r>
      <w:r w:rsidR="00923247" w:rsidRPr="00634556">
        <w:t xml:space="preserve"> 0</w:t>
      </w:r>
      <w:r w:rsidR="006D406D">
        <w:t>7</w:t>
      </w:r>
      <w:r w:rsidRPr="00634556">
        <w:t xml:space="preserve"> Notes</w:t>
      </w:r>
    </w:p>
    <w:p w14:paraId="663FC67A" w14:textId="3871058A" w:rsidR="00923247" w:rsidRPr="00634556" w:rsidRDefault="00DD5014" w:rsidP="00923247">
      <w:pPr>
        <w:rPr>
          <w:rFonts w:cstheme="minorHAnsi"/>
        </w:rPr>
      </w:pPr>
      <w:r>
        <w:rPr>
          <w:rStyle w:val="Heading4Char"/>
          <w:rFonts w:asciiTheme="minorHAnsi" w:hAnsiTheme="minorHAnsi" w:cstheme="minorHAnsi"/>
        </w:rPr>
        <w:t>Database Management</w:t>
      </w:r>
    </w:p>
    <w:p w14:paraId="4ADC8707" w14:textId="1FB59BFC" w:rsidR="00923247" w:rsidRPr="00634556" w:rsidRDefault="00923247" w:rsidP="00030894">
      <w:pPr>
        <w:pStyle w:val="Heading1"/>
        <w:rPr>
          <w:rStyle w:val="Heading5Char"/>
          <w:rFonts w:asciiTheme="minorHAnsi" w:hAnsiTheme="minorHAnsi" w:cstheme="minorHAnsi"/>
          <w:b w:val="0"/>
          <w:bCs/>
        </w:rPr>
      </w:pPr>
      <w:r w:rsidRPr="00634556">
        <w:rPr>
          <w:rStyle w:val="Heading5Char"/>
          <w:rFonts w:asciiTheme="minorHAnsi" w:hAnsiTheme="minorHAnsi" w:cstheme="minorHAnsi"/>
        </w:rPr>
        <w:t xml:space="preserve">Module Overview </w:t>
      </w:r>
    </w:p>
    <w:p w14:paraId="17FF43D5" w14:textId="51B40A42" w:rsidR="00923247" w:rsidRPr="00634556" w:rsidRDefault="00CC61D3" w:rsidP="003B6D2E">
      <w:pPr>
        <w:rPr>
          <w:rFonts w:cstheme="minorHAnsi"/>
        </w:rPr>
      </w:pPr>
      <w:r>
        <w:rPr>
          <w:rFonts w:cstheme="minorHAnsi"/>
        </w:rPr>
        <w:t>This module demonstrates</w:t>
      </w:r>
      <w:r w:rsidR="00923247" w:rsidRPr="00634556">
        <w:rPr>
          <w:rFonts w:cstheme="minorHAnsi"/>
        </w:rPr>
        <w:t xml:space="preserve"> </w:t>
      </w:r>
      <w:r w:rsidR="00DD5014">
        <w:rPr>
          <w:rFonts w:cstheme="minorHAnsi"/>
        </w:rPr>
        <w:t xml:space="preserve">three typical database management tasks; </w:t>
      </w:r>
      <w:r w:rsidR="00C775A0">
        <w:rPr>
          <w:rFonts w:cstheme="minorHAnsi"/>
        </w:rPr>
        <w:t>maintaining indexes</w:t>
      </w:r>
      <w:r w:rsidR="00DD5014">
        <w:rPr>
          <w:rFonts w:cstheme="minorHAnsi"/>
        </w:rPr>
        <w:t xml:space="preserve">, </w:t>
      </w:r>
      <w:r w:rsidR="00946E17">
        <w:rPr>
          <w:rFonts w:cstheme="minorHAnsi"/>
        </w:rPr>
        <w:t>creating and testing</w:t>
      </w:r>
      <w:r w:rsidR="00C775A0">
        <w:rPr>
          <w:rFonts w:cstheme="minorHAnsi"/>
        </w:rPr>
        <w:t xml:space="preserve"> </w:t>
      </w:r>
      <w:r w:rsidR="00DD5014">
        <w:rPr>
          <w:rFonts w:cstheme="minorHAnsi"/>
        </w:rPr>
        <w:t>database</w:t>
      </w:r>
      <w:r w:rsidR="00C775A0">
        <w:rPr>
          <w:rFonts w:cstheme="minorHAnsi"/>
        </w:rPr>
        <w:t>s</w:t>
      </w:r>
      <w:r w:rsidR="00946E17">
        <w:rPr>
          <w:rFonts w:cstheme="minorHAnsi"/>
        </w:rPr>
        <w:t xml:space="preserve"> backups</w:t>
      </w:r>
      <w:r w:rsidR="00DD5014">
        <w:rPr>
          <w:rFonts w:cstheme="minorHAnsi"/>
        </w:rPr>
        <w:t>, and</w:t>
      </w:r>
      <w:r w:rsidR="00C775A0">
        <w:rPr>
          <w:rFonts w:cstheme="minorHAnsi"/>
        </w:rPr>
        <w:t xml:space="preserve"> configuring permissions</w:t>
      </w:r>
      <w:r w:rsidR="00FB47F0" w:rsidRPr="00634556">
        <w:rPr>
          <w:rFonts w:cstheme="minorHAnsi"/>
        </w:rPr>
        <w:t xml:space="preserve">. </w:t>
      </w:r>
    </w:p>
    <w:p w14:paraId="45FEC5AE" w14:textId="43E29032" w:rsidR="00923247" w:rsidRPr="00634556" w:rsidRDefault="00923247" w:rsidP="00030894">
      <w:pPr>
        <w:pStyle w:val="Heading1"/>
        <w:rPr>
          <w:rStyle w:val="Heading5Char"/>
          <w:rFonts w:asciiTheme="minorHAnsi" w:hAnsiTheme="minorHAnsi" w:cstheme="minorHAnsi"/>
          <w:b w:val="0"/>
          <w:bCs/>
        </w:rPr>
      </w:pPr>
      <w:r w:rsidRPr="00634556">
        <w:rPr>
          <w:rStyle w:val="Heading5Char"/>
          <w:rFonts w:asciiTheme="minorHAnsi" w:hAnsiTheme="minorHAnsi" w:cstheme="minorHAnsi"/>
        </w:rPr>
        <w:t xml:space="preserve">Required Software </w:t>
      </w:r>
    </w:p>
    <w:p w14:paraId="43144AE9" w14:textId="77777777" w:rsidR="00721DEA" w:rsidRPr="00634556" w:rsidRDefault="003B6D2E" w:rsidP="002F6369">
      <w:pPr>
        <w:numPr>
          <w:ilvl w:val="0"/>
          <w:numId w:val="1"/>
        </w:numPr>
        <w:rPr>
          <w:rFonts w:cstheme="minorHAnsi"/>
        </w:rPr>
      </w:pPr>
      <w:r w:rsidRPr="00634556">
        <w:rPr>
          <w:rFonts w:cstheme="minorHAnsi"/>
        </w:rPr>
        <w:t>SQL Dev</w:t>
      </w:r>
      <w:r w:rsidR="00923247" w:rsidRPr="00634556">
        <w:rPr>
          <w:rFonts w:cstheme="minorHAnsi"/>
        </w:rPr>
        <w:t>eloper Edition (or equivalent)</w:t>
      </w:r>
    </w:p>
    <w:p w14:paraId="3D473DE8" w14:textId="77777777" w:rsidR="00721DEA" w:rsidRPr="00634556" w:rsidRDefault="003B6D2E" w:rsidP="002F6369">
      <w:pPr>
        <w:numPr>
          <w:ilvl w:val="0"/>
          <w:numId w:val="1"/>
        </w:numPr>
        <w:rPr>
          <w:rFonts w:cstheme="minorHAnsi"/>
        </w:rPr>
      </w:pPr>
      <w:r w:rsidRPr="00634556">
        <w:rPr>
          <w:rFonts w:cstheme="minorHAnsi"/>
        </w:rPr>
        <w:t>Visual Studio 2019 Community edition</w:t>
      </w:r>
      <w:r w:rsidR="007B1EA6" w:rsidRPr="00634556">
        <w:rPr>
          <w:rFonts w:cstheme="minorHAnsi"/>
        </w:rPr>
        <w:t xml:space="preserve"> with the SS</w:t>
      </w:r>
      <w:r w:rsidR="00721DEA" w:rsidRPr="00634556">
        <w:rPr>
          <w:rFonts w:cstheme="minorHAnsi"/>
        </w:rPr>
        <w:t>R</w:t>
      </w:r>
      <w:r w:rsidR="007B1EA6" w:rsidRPr="00634556">
        <w:rPr>
          <w:rFonts w:cstheme="minorHAnsi"/>
        </w:rPr>
        <w:t>S Extension</w:t>
      </w:r>
    </w:p>
    <w:p w14:paraId="7D138CB1" w14:textId="41D386A9" w:rsidR="003B6D2E" w:rsidRPr="00634556" w:rsidRDefault="00E310B8" w:rsidP="002F6369">
      <w:pPr>
        <w:numPr>
          <w:ilvl w:val="0"/>
          <w:numId w:val="1"/>
        </w:numPr>
        <w:rPr>
          <w:rFonts w:cstheme="minorHAnsi"/>
        </w:rPr>
      </w:pPr>
      <w:r w:rsidRPr="00634556">
        <w:rPr>
          <w:rFonts w:cstheme="minorHAnsi"/>
        </w:rPr>
        <w:t>SSMS</w:t>
      </w:r>
    </w:p>
    <w:p w14:paraId="70E05469" w14:textId="41AAF045" w:rsidR="00E73EA9" w:rsidRPr="00634556" w:rsidRDefault="00BE4113" w:rsidP="00BE4113">
      <w:pPr>
        <w:pStyle w:val="Heading1"/>
        <w:rPr>
          <w:rFonts w:asciiTheme="minorHAnsi" w:hAnsiTheme="minorHAnsi" w:cstheme="minorHAnsi"/>
        </w:rPr>
      </w:pPr>
      <w:r w:rsidRPr="00634556">
        <w:rPr>
          <w:rFonts w:asciiTheme="minorHAnsi" w:hAnsiTheme="minorHAnsi" w:cstheme="minorHAnsi"/>
        </w:rPr>
        <w:t>Assignment</w:t>
      </w:r>
    </w:p>
    <w:p w14:paraId="55D06DF1" w14:textId="5BFF6244" w:rsidR="00030894" w:rsidRPr="00634556" w:rsidRDefault="00030894" w:rsidP="00030894">
      <w:pPr>
        <w:rPr>
          <w:rFonts w:cstheme="minorHAnsi"/>
        </w:rPr>
      </w:pPr>
      <w:r w:rsidRPr="00634556">
        <w:rPr>
          <w:rFonts w:cstheme="minorHAnsi"/>
        </w:rPr>
        <w:t>Each we</w:t>
      </w:r>
      <w:r w:rsidR="004709E7" w:rsidRPr="00634556">
        <w:rPr>
          <w:rFonts w:cstheme="minorHAnsi"/>
        </w:rPr>
        <w:t>ek</w:t>
      </w:r>
      <w:r w:rsidRPr="00634556">
        <w:rPr>
          <w:rFonts w:cstheme="minorHAnsi"/>
        </w:rPr>
        <w:t xml:space="preserve"> you </w:t>
      </w:r>
      <w:r w:rsidR="00946E17" w:rsidRPr="00634556">
        <w:rPr>
          <w:rFonts w:cstheme="minorHAnsi"/>
        </w:rPr>
        <w:t>must</w:t>
      </w:r>
      <w:r w:rsidR="00A720C5" w:rsidRPr="00634556">
        <w:rPr>
          <w:rFonts w:cstheme="minorHAnsi"/>
        </w:rPr>
        <w:t xml:space="preserve"> perform </w:t>
      </w:r>
      <w:r w:rsidRPr="00634556">
        <w:rPr>
          <w:rFonts w:cstheme="minorHAnsi"/>
        </w:rPr>
        <w:t xml:space="preserve">an assignment. </w:t>
      </w:r>
      <w:r w:rsidR="006038EF" w:rsidRPr="00634556">
        <w:rPr>
          <w:rFonts w:cstheme="minorHAnsi"/>
        </w:rPr>
        <w:t>Let us</w:t>
      </w:r>
      <w:r w:rsidRPr="00634556">
        <w:rPr>
          <w:rFonts w:cstheme="minorHAnsi"/>
        </w:rPr>
        <w:t xml:space="preserve"> review this week's assignment.</w:t>
      </w:r>
    </w:p>
    <w:p w14:paraId="2CBA4A7E" w14:textId="0D4C00E1" w:rsidR="00DD5014" w:rsidRDefault="00DD5014" w:rsidP="00CC6400">
      <w:pPr>
        <w:pStyle w:val="Heading1"/>
        <w:rPr>
          <w:rFonts w:asciiTheme="minorHAnsi" w:hAnsiTheme="minorHAnsi" w:cstheme="minorHAnsi"/>
        </w:rPr>
      </w:pPr>
      <w:r>
        <w:rPr>
          <w:rFonts w:asciiTheme="minorHAnsi" w:hAnsiTheme="minorHAnsi" w:cstheme="minorHAnsi"/>
        </w:rPr>
        <w:t>SQL Server Architecture</w:t>
      </w:r>
    </w:p>
    <w:p w14:paraId="4960D326" w14:textId="77777777" w:rsidR="00895623" w:rsidRDefault="00266B61" w:rsidP="00DD5014">
      <w:r>
        <w:t>To understand SQL Server management, you need to understand it</w:t>
      </w:r>
      <w:r w:rsidR="00381E81">
        <w:t>s</w:t>
      </w:r>
      <w:r>
        <w:t xml:space="preserve"> basic architecture. </w:t>
      </w:r>
    </w:p>
    <w:p w14:paraId="602FA13B" w14:textId="7D7D422E" w:rsidR="00266B61" w:rsidRDefault="00266B61" w:rsidP="00DD5014">
      <w:r>
        <w:t xml:space="preserve">Like any software, SQL Server uses a combination of processors, memory, and disk input/output. </w:t>
      </w:r>
    </w:p>
    <w:p w14:paraId="63FD184D" w14:textId="7CD74C99" w:rsidR="00CC61D3" w:rsidRDefault="007923EE" w:rsidP="00381E81">
      <w:pPr>
        <w:pStyle w:val="NoSpacing"/>
      </w:pPr>
      <w:r>
        <w:rPr>
          <w:noProof/>
        </w:rPr>
        <w:drawing>
          <wp:inline distT="0" distB="0" distL="0" distR="0" wp14:anchorId="6AA29000" wp14:editId="4C5C1117">
            <wp:extent cx="3469640" cy="276123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15977" cy="2798111"/>
                    </a:xfrm>
                    <a:prstGeom prst="rect">
                      <a:avLst/>
                    </a:prstGeom>
                  </pic:spPr>
                </pic:pic>
              </a:graphicData>
            </a:graphic>
          </wp:inline>
        </w:drawing>
      </w:r>
    </w:p>
    <w:p w14:paraId="6C0F414C" w14:textId="08E49AD4" w:rsidR="00266B61" w:rsidRDefault="00266B61" w:rsidP="00AB1942">
      <w:pPr>
        <w:pStyle w:val="Heading2"/>
      </w:pPr>
      <w:r>
        <w:t>Databases</w:t>
      </w:r>
    </w:p>
    <w:p w14:paraId="60644C28" w14:textId="10BCD76E" w:rsidR="00CC61D3" w:rsidRDefault="00266B61" w:rsidP="00DD5014">
      <w:r>
        <w:t>SQL Server uses four standard databases</w:t>
      </w:r>
      <w:r w:rsidR="00381E81">
        <w:t xml:space="preserve"> and up to about 32 thousand user databases</w:t>
      </w:r>
      <w:r>
        <w:t>:</w:t>
      </w:r>
    </w:p>
    <w:p w14:paraId="351852D4" w14:textId="33B99049" w:rsidR="00266B61" w:rsidRDefault="00266B61" w:rsidP="002F6369">
      <w:pPr>
        <w:pStyle w:val="ListParagraph"/>
        <w:numPr>
          <w:ilvl w:val="0"/>
          <w:numId w:val="2"/>
        </w:numPr>
      </w:pPr>
      <w:r>
        <w:t xml:space="preserve">Master - Configurations and Server Security </w:t>
      </w:r>
    </w:p>
    <w:p w14:paraId="70E1205A" w14:textId="7F9F738D" w:rsidR="00266B61" w:rsidRDefault="00266B61" w:rsidP="002F6369">
      <w:pPr>
        <w:pStyle w:val="ListParagraph"/>
        <w:numPr>
          <w:ilvl w:val="0"/>
          <w:numId w:val="2"/>
        </w:numPr>
      </w:pPr>
      <w:r>
        <w:t>Model - Starting Database Template</w:t>
      </w:r>
    </w:p>
    <w:p w14:paraId="2320E821" w14:textId="27F31075" w:rsidR="00266B61" w:rsidRDefault="00266B61" w:rsidP="002F6369">
      <w:pPr>
        <w:pStyle w:val="ListParagraph"/>
        <w:numPr>
          <w:ilvl w:val="0"/>
          <w:numId w:val="2"/>
        </w:numPr>
      </w:pPr>
      <w:r>
        <w:t>MSDB - Configurations and monitoring of  Microsoft's added features</w:t>
      </w:r>
    </w:p>
    <w:p w14:paraId="32CB27EE" w14:textId="742BA876" w:rsidR="00381E81" w:rsidRDefault="00381E81" w:rsidP="002F6369">
      <w:pPr>
        <w:pStyle w:val="ListParagraph"/>
        <w:numPr>
          <w:ilvl w:val="0"/>
          <w:numId w:val="2"/>
        </w:numPr>
      </w:pPr>
      <w:r>
        <w:t>TempDB - Temporary objects</w:t>
      </w:r>
    </w:p>
    <w:p w14:paraId="04E47233" w14:textId="637D825A" w:rsidR="00381E81" w:rsidRDefault="00381E81" w:rsidP="00381E81">
      <w:r>
        <w:t>Each database has a Main data file (</w:t>
      </w:r>
      <w:proofErr w:type="spellStart"/>
      <w:r>
        <w:t>mdf</w:t>
      </w:r>
      <w:proofErr w:type="spellEnd"/>
      <w:r>
        <w:t>) and a Log file (</w:t>
      </w:r>
      <w:proofErr w:type="spellStart"/>
      <w:r>
        <w:t>ldf</w:t>
      </w:r>
      <w:proofErr w:type="spellEnd"/>
      <w:r>
        <w:t>), but more data and log files can be added.</w:t>
      </w:r>
    </w:p>
    <w:p w14:paraId="7458D2AC" w14:textId="334D30B3" w:rsidR="00AB1942" w:rsidRDefault="00AB1942" w:rsidP="00AB1942">
      <w:pPr>
        <w:pStyle w:val="Heading3"/>
      </w:pPr>
      <w:r>
        <w:t>Database File Types</w:t>
      </w:r>
    </w:p>
    <w:p w14:paraId="491B4678" w14:textId="366B4CBA" w:rsidR="00AB1942" w:rsidRDefault="00AB1942" w:rsidP="00AB1942">
      <w:r>
        <w:t>SQL Server databases have three types of files.</w:t>
      </w:r>
    </w:p>
    <w:tbl>
      <w:tblPr>
        <w:tblStyle w:val="TableGrid"/>
        <w:tblW w:w="0" w:type="auto"/>
        <w:tblLook w:val="04A0" w:firstRow="1" w:lastRow="0" w:firstColumn="1" w:lastColumn="0" w:noHBand="0" w:noVBand="1"/>
      </w:tblPr>
      <w:tblGrid>
        <w:gridCol w:w="1525"/>
        <w:gridCol w:w="9265"/>
      </w:tblGrid>
      <w:tr w:rsidR="00AB1942" w:rsidRPr="00AB1942" w14:paraId="3F1DA034" w14:textId="77777777" w:rsidTr="00AB1942">
        <w:tc>
          <w:tcPr>
            <w:tcW w:w="1525" w:type="dxa"/>
          </w:tcPr>
          <w:p w14:paraId="7664BE7D" w14:textId="520A64C0" w:rsidR="00AB1942" w:rsidRPr="00AB1942" w:rsidRDefault="00AB1942" w:rsidP="00AB1942">
            <w:pPr>
              <w:rPr>
                <w:b/>
                <w:bCs/>
                <w:i/>
                <w:iCs/>
                <w:sz w:val="20"/>
                <w:szCs w:val="20"/>
              </w:rPr>
            </w:pPr>
            <w:r w:rsidRPr="00AB1942">
              <w:rPr>
                <w:b/>
                <w:bCs/>
                <w:i/>
                <w:iCs/>
                <w:sz w:val="20"/>
                <w:szCs w:val="20"/>
              </w:rPr>
              <w:t>Type</w:t>
            </w:r>
          </w:p>
        </w:tc>
        <w:tc>
          <w:tcPr>
            <w:tcW w:w="9265" w:type="dxa"/>
          </w:tcPr>
          <w:p w14:paraId="11ECA90A" w14:textId="39CA85CF" w:rsidR="00AB1942" w:rsidRPr="00AB1942" w:rsidRDefault="00AB1942" w:rsidP="00AB1942">
            <w:pPr>
              <w:rPr>
                <w:b/>
                <w:bCs/>
                <w:i/>
                <w:iCs/>
                <w:sz w:val="20"/>
                <w:szCs w:val="20"/>
              </w:rPr>
            </w:pPr>
            <w:r w:rsidRPr="00AB1942">
              <w:rPr>
                <w:b/>
                <w:bCs/>
                <w:i/>
                <w:iCs/>
                <w:sz w:val="20"/>
                <w:szCs w:val="20"/>
              </w:rPr>
              <w:t>Desc</w:t>
            </w:r>
          </w:p>
        </w:tc>
      </w:tr>
      <w:tr w:rsidR="00AB1942" w:rsidRPr="00AB1942" w14:paraId="43DCEA1F" w14:textId="77777777" w:rsidTr="00AB1942">
        <w:tc>
          <w:tcPr>
            <w:tcW w:w="1525" w:type="dxa"/>
          </w:tcPr>
          <w:p w14:paraId="6E97ADE0" w14:textId="5D03DBC9" w:rsidR="00AB1942" w:rsidRPr="00AB1942" w:rsidRDefault="00AB1942" w:rsidP="00AB1942">
            <w:pPr>
              <w:rPr>
                <w:i/>
                <w:iCs/>
                <w:sz w:val="20"/>
                <w:szCs w:val="20"/>
              </w:rPr>
            </w:pPr>
            <w:r w:rsidRPr="00AB1942">
              <w:rPr>
                <w:i/>
                <w:iCs/>
                <w:sz w:val="20"/>
                <w:szCs w:val="20"/>
              </w:rPr>
              <w:t>Primary</w:t>
            </w:r>
          </w:p>
        </w:tc>
        <w:tc>
          <w:tcPr>
            <w:tcW w:w="9265" w:type="dxa"/>
          </w:tcPr>
          <w:p w14:paraId="4BF6530D" w14:textId="4BE89B89" w:rsidR="00AB1942" w:rsidRPr="00AB1942" w:rsidRDefault="00AB1942" w:rsidP="00AB1942">
            <w:pPr>
              <w:rPr>
                <w:i/>
                <w:iCs/>
                <w:sz w:val="20"/>
                <w:szCs w:val="20"/>
              </w:rPr>
            </w:pPr>
            <w:r w:rsidRPr="00AB1942">
              <w:rPr>
                <w:i/>
                <w:iCs/>
                <w:sz w:val="20"/>
                <w:szCs w:val="20"/>
              </w:rPr>
              <w:t>Contains startup information for the database and points to the other files in the database. Every database has one primary data file. The recommended file name extension for primary data files is .</w:t>
            </w:r>
            <w:proofErr w:type="spellStart"/>
            <w:r w:rsidRPr="00AB1942">
              <w:rPr>
                <w:i/>
                <w:iCs/>
                <w:sz w:val="20"/>
                <w:szCs w:val="20"/>
              </w:rPr>
              <w:t>mdf</w:t>
            </w:r>
            <w:proofErr w:type="spellEnd"/>
            <w:r w:rsidRPr="00AB1942">
              <w:rPr>
                <w:i/>
                <w:iCs/>
                <w:sz w:val="20"/>
                <w:szCs w:val="20"/>
              </w:rPr>
              <w:t>.</w:t>
            </w:r>
          </w:p>
        </w:tc>
      </w:tr>
      <w:tr w:rsidR="00AB1942" w:rsidRPr="00AB1942" w14:paraId="27E703DE" w14:textId="77777777" w:rsidTr="00AB1942">
        <w:tc>
          <w:tcPr>
            <w:tcW w:w="1525" w:type="dxa"/>
          </w:tcPr>
          <w:p w14:paraId="0D0E7D48" w14:textId="77D5F01F" w:rsidR="00AB1942" w:rsidRPr="00AB1942" w:rsidRDefault="00AB1942" w:rsidP="00AB1942">
            <w:pPr>
              <w:rPr>
                <w:i/>
                <w:iCs/>
                <w:sz w:val="20"/>
                <w:szCs w:val="20"/>
              </w:rPr>
            </w:pPr>
            <w:r w:rsidRPr="00AB1942">
              <w:rPr>
                <w:i/>
                <w:iCs/>
                <w:sz w:val="20"/>
                <w:szCs w:val="20"/>
              </w:rPr>
              <w:t>Secondary</w:t>
            </w:r>
          </w:p>
        </w:tc>
        <w:tc>
          <w:tcPr>
            <w:tcW w:w="9265" w:type="dxa"/>
          </w:tcPr>
          <w:p w14:paraId="12DF6910" w14:textId="77777777" w:rsidR="00AB1942" w:rsidRPr="00AB1942" w:rsidRDefault="00AB1942" w:rsidP="00AB1942">
            <w:pPr>
              <w:rPr>
                <w:i/>
                <w:iCs/>
                <w:sz w:val="20"/>
                <w:szCs w:val="20"/>
              </w:rPr>
            </w:pPr>
            <w:r w:rsidRPr="00AB1942">
              <w:rPr>
                <w:i/>
                <w:iCs/>
                <w:sz w:val="20"/>
                <w:szCs w:val="20"/>
              </w:rPr>
              <w:t>Optional user-defined data files. Data can be spread across multiple disks by putting each file on a different disk drive. The recommended file name extension for secondary data files is .</w:t>
            </w:r>
            <w:proofErr w:type="spellStart"/>
            <w:r w:rsidRPr="00AB1942">
              <w:rPr>
                <w:i/>
                <w:iCs/>
                <w:sz w:val="20"/>
                <w:szCs w:val="20"/>
              </w:rPr>
              <w:t>ndf</w:t>
            </w:r>
            <w:proofErr w:type="spellEnd"/>
            <w:r w:rsidRPr="00AB1942">
              <w:rPr>
                <w:i/>
                <w:iCs/>
                <w:sz w:val="20"/>
                <w:szCs w:val="20"/>
              </w:rPr>
              <w:t>.</w:t>
            </w:r>
          </w:p>
          <w:p w14:paraId="7FE8FAB6" w14:textId="77777777" w:rsidR="00AB1942" w:rsidRPr="00AB1942" w:rsidRDefault="00AB1942" w:rsidP="00AB1942">
            <w:pPr>
              <w:rPr>
                <w:i/>
                <w:iCs/>
                <w:sz w:val="20"/>
                <w:szCs w:val="20"/>
              </w:rPr>
            </w:pPr>
          </w:p>
        </w:tc>
      </w:tr>
      <w:tr w:rsidR="00AB1942" w:rsidRPr="00AB1942" w14:paraId="38519311" w14:textId="77777777" w:rsidTr="00AB1942">
        <w:tc>
          <w:tcPr>
            <w:tcW w:w="1525" w:type="dxa"/>
          </w:tcPr>
          <w:p w14:paraId="0D2A8B40" w14:textId="283A3F86" w:rsidR="00AB1942" w:rsidRPr="00AB1942" w:rsidRDefault="00AB1942" w:rsidP="00AB1942">
            <w:pPr>
              <w:rPr>
                <w:i/>
                <w:iCs/>
                <w:sz w:val="20"/>
                <w:szCs w:val="20"/>
              </w:rPr>
            </w:pPr>
            <w:r w:rsidRPr="00AB1942">
              <w:rPr>
                <w:i/>
                <w:iCs/>
                <w:sz w:val="20"/>
                <w:szCs w:val="20"/>
              </w:rPr>
              <w:t>Transaction Log</w:t>
            </w:r>
          </w:p>
        </w:tc>
        <w:tc>
          <w:tcPr>
            <w:tcW w:w="9265" w:type="dxa"/>
          </w:tcPr>
          <w:p w14:paraId="342CDE1B" w14:textId="4F95ECA7" w:rsidR="00AB1942" w:rsidRPr="00AB1942" w:rsidRDefault="00AB1942" w:rsidP="00AB1942">
            <w:pPr>
              <w:rPr>
                <w:i/>
                <w:iCs/>
                <w:sz w:val="20"/>
                <w:szCs w:val="20"/>
              </w:rPr>
            </w:pPr>
            <w:r w:rsidRPr="00AB1942">
              <w:rPr>
                <w:i/>
                <w:iCs/>
                <w:sz w:val="20"/>
                <w:szCs w:val="20"/>
              </w:rPr>
              <w:t>The log holds information used to recover the database. There must be at least one log file for each database. The recommended file name extension for transaction logs is .</w:t>
            </w:r>
            <w:proofErr w:type="spellStart"/>
            <w:r w:rsidRPr="00AB1942">
              <w:rPr>
                <w:i/>
                <w:iCs/>
                <w:sz w:val="20"/>
                <w:szCs w:val="20"/>
              </w:rPr>
              <w:t>ldf</w:t>
            </w:r>
            <w:proofErr w:type="spellEnd"/>
            <w:r w:rsidRPr="00AB1942">
              <w:rPr>
                <w:i/>
                <w:iCs/>
                <w:sz w:val="20"/>
                <w:szCs w:val="20"/>
              </w:rPr>
              <w:t>.</w:t>
            </w:r>
          </w:p>
        </w:tc>
      </w:tr>
    </w:tbl>
    <w:p w14:paraId="0FD0281C" w14:textId="1B951ABC" w:rsidR="00A6422D" w:rsidRDefault="00000000" w:rsidP="00A6422D">
      <w:pPr>
        <w:rPr>
          <w:i/>
          <w:iCs/>
        </w:rPr>
      </w:pPr>
      <w:hyperlink r:id="rId8" w:history="1">
        <w:r w:rsidR="00A6422D" w:rsidRPr="00C051C8">
          <w:rPr>
            <w:rStyle w:val="Hyperlink"/>
            <w:i/>
            <w:iCs/>
          </w:rPr>
          <w:t>https://docs.microsoft.com/en-us/sql/relational-databases/databases/database-files-and-filegroups?view=sql-server-ver15</w:t>
        </w:r>
      </w:hyperlink>
    </w:p>
    <w:p w14:paraId="0E159B9A" w14:textId="4ACF20B0" w:rsidR="00266B61" w:rsidRDefault="00381E81" w:rsidP="00A6422D">
      <w:pPr>
        <w:pStyle w:val="NoSpacing"/>
      </w:pPr>
      <w:r>
        <w:rPr>
          <w:noProof/>
        </w:rPr>
        <w:drawing>
          <wp:inline distT="0" distB="0" distL="0" distR="0" wp14:anchorId="23353010" wp14:editId="5AE28E4A">
            <wp:extent cx="4429760" cy="200692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01065" cy="2039232"/>
                    </a:xfrm>
                    <a:prstGeom prst="rect">
                      <a:avLst/>
                    </a:prstGeom>
                  </pic:spPr>
                </pic:pic>
              </a:graphicData>
            </a:graphic>
          </wp:inline>
        </w:drawing>
      </w:r>
    </w:p>
    <w:p w14:paraId="0725CDDE" w14:textId="77777777" w:rsidR="00A6422D" w:rsidRDefault="00A6422D" w:rsidP="00A6422D">
      <w:pPr>
        <w:pStyle w:val="NoSpacing"/>
      </w:pPr>
    </w:p>
    <w:p w14:paraId="7547590A" w14:textId="76AC18F5" w:rsidR="00DD5014" w:rsidRDefault="00AB1942" w:rsidP="00AB1942">
      <w:pPr>
        <w:pStyle w:val="Heading3"/>
      </w:pPr>
      <w:r>
        <w:t>Pages and Extents</w:t>
      </w:r>
    </w:p>
    <w:p w14:paraId="1293AEBF" w14:textId="3DCD5BF8" w:rsidR="00381E81" w:rsidRDefault="00381E81" w:rsidP="00DD5014">
      <w:r>
        <w:t>Each data file contains Extents. T</w:t>
      </w:r>
      <w:r>
        <w:rPr>
          <w:rFonts w:ascii="Segoe UI" w:hAnsi="Segoe UI" w:cs="Segoe UI"/>
          <w:color w:val="000000"/>
          <w:shd w:val="clear" w:color="auto" w:fill="FFFFFF"/>
        </w:rPr>
        <w:t xml:space="preserve">ables and index data is stored in </w:t>
      </w:r>
      <w:r w:rsidRPr="007475A3">
        <w:rPr>
          <w:rFonts w:ascii="Segoe UI" w:hAnsi="Segoe UI" w:cs="Segoe UI"/>
          <w:b/>
          <w:color w:val="000000"/>
          <w:shd w:val="clear" w:color="auto" w:fill="FFFFFF"/>
        </w:rPr>
        <w:t>8 KB Pages</w:t>
      </w:r>
      <w:r>
        <w:rPr>
          <w:rFonts w:ascii="Segoe UI" w:hAnsi="Segoe UI" w:cs="Segoe UI"/>
          <w:color w:val="000000"/>
          <w:shd w:val="clear" w:color="auto" w:fill="FFFFFF"/>
        </w:rPr>
        <w:t xml:space="preserve"> grouped into Extents </w:t>
      </w:r>
      <w:r w:rsidRPr="007475A3">
        <w:rPr>
          <w:rFonts w:ascii="Segoe UI" w:hAnsi="Segoe UI" w:cs="Segoe UI"/>
          <w:b/>
          <w:color w:val="000000"/>
          <w:shd w:val="clear" w:color="auto" w:fill="FFFFFF"/>
        </w:rPr>
        <w:t>of 8 pages</w:t>
      </w:r>
      <w:r>
        <w:rPr>
          <w:rFonts w:ascii="Segoe UI" w:hAnsi="Segoe UI" w:cs="Segoe UI"/>
          <w:b/>
          <w:color w:val="000000"/>
          <w:shd w:val="clear" w:color="auto" w:fill="FFFFFF"/>
        </w:rPr>
        <w:t xml:space="preserve"> each</w:t>
      </w:r>
      <w:r>
        <w:rPr>
          <w:rFonts w:ascii="Segoe UI" w:hAnsi="Segoe UI" w:cs="Segoe UI"/>
          <w:color w:val="000000"/>
          <w:shd w:val="clear" w:color="auto" w:fill="FFFFFF"/>
        </w:rPr>
        <w:t>.</w:t>
      </w:r>
      <w:r w:rsidRPr="00381E81">
        <w:t xml:space="preserve"> </w:t>
      </w:r>
      <w:r>
        <w:t>However, each log file contains a linear list of changes to the database and not data pages.</w:t>
      </w:r>
    </w:p>
    <w:p w14:paraId="20853483" w14:textId="43DB5964" w:rsidR="00381E81" w:rsidRDefault="00381E81" w:rsidP="00381E81">
      <w:pPr>
        <w:pStyle w:val="NoSpacing"/>
      </w:pPr>
      <w:r>
        <w:rPr>
          <w:noProof/>
        </w:rPr>
        <w:drawing>
          <wp:inline distT="0" distB="0" distL="0" distR="0" wp14:anchorId="7E8027D6" wp14:editId="66CC2241">
            <wp:extent cx="3596640" cy="2360425"/>
            <wp:effectExtent l="0" t="0" r="381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57548" cy="2400398"/>
                    </a:xfrm>
                    <a:prstGeom prst="rect">
                      <a:avLst/>
                    </a:prstGeom>
                  </pic:spPr>
                </pic:pic>
              </a:graphicData>
            </a:graphic>
          </wp:inline>
        </w:drawing>
      </w:r>
    </w:p>
    <w:p w14:paraId="510130ED" w14:textId="77777777" w:rsidR="00B945B2" w:rsidRDefault="00B945B2" w:rsidP="00381E81">
      <w:pPr>
        <w:pStyle w:val="NoSpacing"/>
      </w:pPr>
    </w:p>
    <w:p w14:paraId="7B7F5E4E" w14:textId="40799DCD" w:rsidR="00381E81" w:rsidRDefault="00B945B2">
      <w:pPr>
        <w:rPr>
          <w:rFonts w:asciiTheme="majorHAnsi" w:eastAsiaTheme="majorEastAsia" w:hAnsiTheme="majorHAnsi" w:cstheme="majorBidi"/>
          <w:b/>
          <w:color w:val="1F3763" w:themeColor="accent1" w:themeShade="7F"/>
          <w:sz w:val="28"/>
          <w:szCs w:val="24"/>
        </w:rPr>
      </w:pPr>
      <w:r w:rsidRPr="00B945B2">
        <w:rPr>
          <w:b/>
          <w:bCs/>
        </w:rPr>
        <w:t>Note:</w:t>
      </w:r>
      <w:r>
        <w:t xml:space="preserve"> File Groups organize data files but </w:t>
      </w:r>
      <w:r w:rsidRPr="00B945B2">
        <w:rPr>
          <w:b/>
          <w:bCs/>
        </w:rPr>
        <w:t>not log files</w:t>
      </w:r>
      <w:r>
        <w:t xml:space="preserve">. </w:t>
      </w:r>
      <w:r w:rsidRPr="00B945B2">
        <w:rPr>
          <w:b/>
          <w:bCs/>
        </w:rPr>
        <w:t>Each database has one Primary</w:t>
      </w:r>
      <w:r>
        <w:t xml:space="preserve"> filegroup, but you can create </w:t>
      </w:r>
      <w:r w:rsidRPr="00B945B2">
        <w:rPr>
          <w:b/>
          <w:bCs/>
        </w:rPr>
        <w:t>more Filegroups to distribute data across hard drives</w:t>
      </w:r>
      <w:r>
        <w:t xml:space="preserve">. This distribution is </w:t>
      </w:r>
      <w:r w:rsidRPr="00B945B2">
        <w:rPr>
          <w:b/>
          <w:bCs/>
        </w:rPr>
        <w:t>similar to RAID 0 but at the database level instead of the OS level.</w:t>
      </w:r>
      <w:r w:rsidR="00DD32DB">
        <w:rPr>
          <w:b/>
          <w:bCs/>
        </w:rPr>
        <w:t xml:space="preserve"> </w:t>
      </w:r>
      <w:r w:rsidR="00DD32DB" w:rsidRPr="00895623">
        <w:rPr>
          <w:b/>
          <w:bCs/>
          <w:i/>
          <w:iCs/>
          <w:sz w:val="20"/>
          <w:szCs w:val="20"/>
        </w:rPr>
        <w:t xml:space="preserve">"Most databases will work well with a single data file and a single transaction log file." </w:t>
      </w:r>
      <w:hyperlink r:id="rId11" w:history="1">
        <w:r w:rsidR="00DD32DB" w:rsidRPr="00895623">
          <w:rPr>
            <w:rStyle w:val="Hyperlink"/>
            <w:b/>
            <w:bCs/>
            <w:i/>
            <w:iCs/>
            <w:sz w:val="20"/>
            <w:szCs w:val="20"/>
          </w:rPr>
          <w:t>https://docs.microsoft.com/en-us/sql/relational-databases/databases/database-files-and-filegroups?view=sql-server-ver15</w:t>
        </w:r>
      </w:hyperlink>
      <w:r w:rsidR="00DD32DB" w:rsidRPr="00895623">
        <w:rPr>
          <w:b/>
          <w:bCs/>
          <w:i/>
          <w:iCs/>
          <w:sz w:val="20"/>
          <w:szCs w:val="20"/>
        </w:rPr>
        <w:t>, 2020</w:t>
      </w:r>
      <w:r w:rsidR="00DD32DB" w:rsidRPr="00895623">
        <w:rPr>
          <w:b/>
          <w:bCs/>
          <w:sz w:val="20"/>
          <w:szCs w:val="20"/>
        </w:rPr>
        <w:t xml:space="preserve"> </w:t>
      </w:r>
      <w:r w:rsidR="00381E81">
        <w:br w:type="page"/>
      </w:r>
    </w:p>
    <w:p w14:paraId="157D6AEC" w14:textId="6B6203EC" w:rsidR="00381E81" w:rsidRDefault="00381E81" w:rsidP="00381E81">
      <w:pPr>
        <w:rPr>
          <w:rFonts w:ascii="Segoe UI" w:hAnsi="Segoe UI" w:cs="Segoe UI"/>
          <w:color w:val="000000"/>
          <w:shd w:val="clear" w:color="auto" w:fill="FFFFFF"/>
        </w:rPr>
      </w:pPr>
      <w:r>
        <w:t xml:space="preserve">All </w:t>
      </w:r>
      <w:r w:rsidRPr="00A6422D">
        <w:rPr>
          <w:b/>
          <w:bCs/>
        </w:rPr>
        <w:t>data pages contain a header, rows of data, and a footer</w:t>
      </w:r>
      <w:r>
        <w:t xml:space="preserve">. The header describes the page, and the footer links pages together. </w:t>
      </w:r>
    </w:p>
    <w:p w14:paraId="04CC4DD0" w14:textId="446B1C09" w:rsidR="00381E81" w:rsidRDefault="00946E17" w:rsidP="00381E81">
      <w:r>
        <w:rPr>
          <w:noProof/>
        </w:rPr>
        <w:drawing>
          <wp:inline distT="0" distB="0" distL="0" distR="0" wp14:anchorId="5C1F513F" wp14:editId="2E98EF67">
            <wp:extent cx="4236720" cy="16856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46698" cy="1689635"/>
                    </a:xfrm>
                    <a:prstGeom prst="rect">
                      <a:avLst/>
                    </a:prstGeom>
                  </pic:spPr>
                </pic:pic>
              </a:graphicData>
            </a:graphic>
          </wp:inline>
        </w:drawing>
      </w:r>
    </w:p>
    <w:p w14:paraId="6F3EB312" w14:textId="77777777" w:rsidR="00381E81" w:rsidRPr="00895623" w:rsidRDefault="00381E81" w:rsidP="00381E81">
      <w:pPr>
        <w:spacing w:after="0" w:line="270" w:lineRule="atLeast"/>
        <w:rPr>
          <w:rStyle w:val="Emphasis"/>
          <w:b/>
          <w:sz w:val="20"/>
          <w:szCs w:val="20"/>
        </w:rPr>
      </w:pPr>
      <w:r w:rsidRPr="00895623">
        <w:rPr>
          <w:rStyle w:val="Emphasis"/>
          <w:b/>
          <w:bCs/>
          <w:sz w:val="20"/>
          <w:szCs w:val="20"/>
        </w:rPr>
        <w:t>"</w:t>
      </w:r>
      <w:r w:rsidRPr="00895623">
        <w:rPr>
          <w:rStyle w:val="Emphasis"/>
          <w:b/>
          <w:sz w:val="20"/>
          <w:szCs w:val="20"/>
        </w:rPr>
        <w:t>Data rows are put on the page serially, starting immediately after the header</w:t>
      </w:r>
    </w:p>
    <w:p w14:paraId="5368BA31" w14:textId="77777777" w:rsidR="00381E81" w:rsidRPr="00895623" w:rsidRDefault="00381E81" w:rsidP="00381E81">
      <w:pPr>
        <w:spacing w:after="0" w:line="270" w:lineRule="atLeast"/>
        <w:rPr>
          <w:rStyle w:val="Emphasis"/>
          <w:sz w:val="20"/>
          <w:szCs w:val="20"/>
        </w:rPr>
      </w:pPr>
      <w:r w:rsidRPr="00895623">
        <w:rPr>
          <w:rStyle w:val="Emphasis"/>
          <w:sz w:val="20"/>
          <w:szCs w:val="20"/>
        </w:rPr>
        <w:t>...</w:t>
      </w:r>
    </w:p>
    <w:p w14:paraId="73BBBEFE" w14:textId="77777777" w:rsidR="00381E81" w:rsidRPr="00895623" w:rsidRDefault="00381E81" w:rsidP="00381E81">
      <w:pPr>
        <w:spacing w:after="0" w:line="270" w:lineRule="atLeast"/>
        <w:rPr>
          <w:rStyle w:val="Emphasis"/>
          <w:sz w:val="20"/>
          <w:szCs w:val="20"/>
        </w:rPr>
      </w:pPr>
      <w:r w:rsidRPr="00895623">
        <w:rPr>
          <w:rStyle w:val="Emphasis"/>
          <w:b/>
          <w:sz w:val="20"/>
          <w:szCs w:val="20"/>
        </w:rPr>
        <w:t>Rows cannot span pages</w:t>
      </w:r>
      <w:r w:rsidRPr="00895623">
        <w:rPr>
          <w:rStyle w:val="Emphasis"/>
          <w:sz w:val="20"/>
          <w:szCs w:val="20"/>
        </w:rPr>
        <w:t xml:space="preserve">, however portions of the row may be moved off the row's page so that the row can actually be very large. The maximum amount of data and overhead that is contained </w:t>
      </w:r>
      <w:r w:rsidRPr="00895623">
        <w:rPr>
          <w:rStyle w:val="Emphasis"/>
          <w:b/>
          <w:sz w:val="20"/>
          <w:szCs w:val="20"/>
        </w:rPr>
        <w:t>in a single row on a page is 8,060 bytes</w:t>
      </w:r>
      <w:r w:rsidRPr="00895623">
        <w:rPr>
          <w:rStyle w:val="Emphasis"/>
          <w:sz w:val="20"/>
          <w:szCs w:val="20"/>
        </w:rPr>
        <w:t xml:space="preserve"> (8 KB). However, this does not include the data stored in the Text/Image page type. This restriction is relaxed for tables that contain varchar, nvarchar, </w:t>
      </w:r>
      <w:proofErr w:type="spellStart"/>
      <w:r w:rsidRPr="00895623">
        <w:rPr>
          <w:rStyle w:val="Emphasis"/>
          <w:sz w:val="20"/>
          <w:szCs w:val="20"/>
        </w:rPr>
        <w:t>varbinary</w:t>
      </w:r>
      <w:proofErr w:type="spellEnd"/>
      <w:r w:rsidRPr="00895623">
        <w:rPr>
          <w:rStyle w:val="Emphasis"/>
          <w:sz w:val="20"/>
          <w:szCs w:val="20"/>
        </w:rPr>
        <w:t>, or </w:t>
      </w:r>
      <w:proofErr w:type="spellStart"/>
      <w:r w:rsidRPr="00895623">
        <w:rPr>
          <w:rStyle w:val="Emphasis"/>
          <w:sz w:val="20"/>
          <w:szCs w:val="20"/>
        </w:rPr>
        <w:t>sql_variant</w:t>
      </w:r>
      <w:proofErr w:type="spellEnd"/>
      <w:r w:rsidRPr="00895623">
        <w:rPr>
          <w:rStyle w:val="Emphasis"/>
          <w:sz w:val="20"/>
          <w:szCs w:val="20"/>
        </w:rPr>
        <w:t> columns. </w:t>
      </w:r>
    </w:p>
    <w:p w14:paraId="049B0446" w14:textId="77777777" w:rsidR="00381E81" w:rsidRPr="00895623" w:rsidRDefault="00381E81" w:rsidP="00381E81">
      <w:pPr>
        <w:pStyle w:val="NoSpacing"/>
        <w:rPr>
          <w:rStyle w:val="Emphasis"/>
          <w:sz w:val="20"/>
          <w:szCs w:val="20"/>
        </w:rPr>
      </w:pPr>
      <w:r w:rsidRPr="00895623">
        <w:rPr>
          <w:rStyle w:val="Emphasis"/>
          <w:noProof/>
          <w:sz w:val="20"/>
          <w:szCs w:val="20"/>
        </w:rPr>
        <w:drawing>
          <wp:inline distT="0" distB="0" distL="0" distR="0" wp14:anchorId="2B678DA6" wp14:editId="3A65A805">
            <wp:extent cx="1894840" cy="1546895"/>
            <wp:effectExtent l="0" t="0" r="0" b="0"/>
            <wp:docPr id="16" name="Picture 16" descr="SQL Server data page with row offse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dart1" descr="SQL Server data page with row offset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1492" cy="1552325"/>
                    </a:xfrm>
                    <a:prstGeom prst="rect">
                      <a:avLst/>
                    </a:prstGeom>
                    <a:noFill/>
                    <a:ln>
                      <a:noFill/>
                    </a:ln>
                  </pic:spPr>
                </pic:pic>
              </a:graphicData>
            </a:graphic>
          </wp:inline>
        </w:drawing>
      </w:r>
    </w:p>
    <w:p w14:paraId="49FF976B" w14:textId="77777777" w:rsidR="00381E81" w:rsidRPr="00895623" w:rsidRDefault="00381E81" w:rsidP="00381E81">
      <w:pPr>
        <w:pStyle w:val="NoSpacing"/>
        <w:rPr>
          <w:rStyle w:val="Emphasis"/>
          <w:sz w:val="20"/>
          <w:szCs w:val="20"/>
        </w:rPr>
      </w:pPr>
      <w:r w:rsidRPr="00895623">
        <w:rPr>
          <w:rStyle w:val="Emphasis"/>
          <w:sz w:val="20"/>
          <w:szCs w:val="20"/>
        </w:rPr>
        <w:t>...</w:t>
      </w:r>
    </w:p>
    <w:p w14:paraId="6D60C13B" w14:textId="77777777" w:rsidR="00381E81" w:rsidRPr="00895623" w:rsidRDefault="00381E81" w:rsidP="00381E81">
      <w:pPr>
        <w:rPr>
          <w:rStyle w:val="Emphasis"/>
          <w:sz w:val="20"/>
          <w:szCs w:val="20"/>
        </w:rPr>
      </w:pPr>
      <w:r w:rsidRPr="00895623">
        <w:rPr>
          <w:rStyle w:val="Emphasis"/>
          <w:sz w:val="20"/>
          <w:szCs w:val="20"/>
        </w:rPr>
        <w:t xml:space="preserve">Extents are the basic unit in which space is managed. An </w:t>
      </w:r>
      <w:r w:rsidRPr="00895623">
        <w:rPr>
          <w:rStyle w:val="Emphasis"/>
          <w:b/>
          <w:bCs/>
          <w:sz w:val="20"/>
          <w:szCs w:val="20"/>
        </w:rPr>
        <w:t>extent is eight physically contiguous pages, or 64 KB.</w:t>
      </w:r>
      <w:r w:rsidRPr="00895623">
        <w:rPr>
          <w:rStyle w:val="Emphasis"/>
          <w:sz w:val="20"/>
          <w:szCs w:val="20"/>
        </w:rPr>
        <w:t xml:space="preserve"> This means SQL Server databases have </w:t>
      </w:r>
      <w:r w:rsidRPr="00895623">
        <w:rPr>
          <w:rStyle w:val="Emphasis"/>
          <w:b/>
          <w:bCs/>
          <w:sz w:val="20"/>
          <w:szCs w:val="20"/>
        </w:rPr>
        <w:t>16 extents per megabyte</w:t>
      </w:r>
      <w:r w:rsidRPr="00895623">
        <w:rPr>
          <w:rStyle w:val="Emphasis"/>
          <w:sz w:val="20"/>
          <w:szCs w:val="20"/>
        </w:rPr>
        <w:t>.</w:t>
      </w:r>
    </w:p>
    <w:p w14:paraId="33E1DAB6" w14:textId="77777777" w:rsidR="00381E81" w:rsidRPr="00895623" w:rsidRDefault="00381E81" w:rsidP="00381E81">
      <w:pPr>
        <w:pStyle w:val="NoSpacing"/>
        <w:rPr>
          <w:rStyle w:val="Emphasis"/>
          <w:sz w:val="20"/>
          <w:szCs w:val="20"/>
        </w:rPr>
      </w:pPr>
      <w:r w:rsidRPr="00895623">
        <w:rPr>
          <w:rStyle w:val="Emphasis"/>
          <w:sz w:val="20"/>
          <w:szCs w:val="20"/>
        </w:rPr>
        <w:t>...</w:t>
      </w:r>
    </w:p>
    <w:p w14:paraId="7A904FB5" w14:textId="77777777" w:rsidR="00381E81" w:rsidRPr="00895623" w:rsidRDefault="00381E81" w:rsidP="00381E81">
      <w:pPr>
        <w:pStyle w:val="NoSpacing"/>
        <w:rPr>
          <w:rStyle w:val="Emphasis"/>
          <w:sz w:val="20"/>
          <w:szCs w:val="20"/>
        </w:rPr>
      </w:pPr>
      <w:r w:rsidRPr="00895623">
        <w:rPr>
          <w:rStyle w:val="Emphasis"/>
          <w:noProof/>
          <w:sz w:val="20"/>
          <w:szCs w:val="20"/>
        </w:rPr>
        <w:drawing>
          <wp:inline distT="0" distB="0" distL="0" distR="0" wp14:anchorId="4A5C948A" wp14:editId="102C4BEC">
            <wp:extent cx="3405640" cy="1295400"/>
            <wp:effectExtent l="0" t="0" r="4445" b="0"/>
            <wp:docPr id="17" name="Picture 17" descr="Mixed and uniform ext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dart2" descr="Mixed and uniform extent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18699" cy="1300367"/>
                    </a:xfrm>
                    <a:prstGeom prst="rect">
                      <a:avLst/>
                    </a:prstGeom>
                    <a:noFill/>
                    <a:ln>
                      <a:noFill/>
                    </a:ln>
                  </pic:spPr>
                </pic:pic>
              </a:graphicData>
            </a:graphic>
          </wp:inline>
        </w:drawing>
      </w:r>
    </w:p>
    <w:p w14:paraId="0D4EB98F" w14:textId="77777777" w:rsidR="00381E81" w:rsidRPr="00895623" w:rsidRDefault="00381E81" w:rsidP="00381E81">
      <w:pPr>
        <w:spacing w:after="0" w:line="270" w:lineRule="atLeast"/>
        <w:rPr>
          <w:rStyle w:val="Emphasis"/>
          <w:sz w:val="20"/>
          <w:szCs w:val="20"/>
        </w:rPr>
      </w:pPr>
    </w:p>
    <w:p w14:paraId="20315E85" w14:textId="77777777" w:rsidR="00381E81" w:rsidRPr="00895623" w:rsidRDefault="00381E81" w:rsidP="00381E81">
      <w:pPr>
        <w:spacing w:after="0" w:line="270" w:lineRule="atLeast"/>
        <w:rPr>
          <w:rStyle w:val="Emphasis"/>
          <w:sz w:val="20"/>
          <w:szCs w:val="20"/>
        </w:rPr>
      </w:pPr>
      <w:r w:rsidRPr="00895623">
        <w:rPr>
          <w:rStyle w:val="Emphasis"/>
          <w:b/>
          <w:bCs/>
          <w:sz w:val="20"/>
          <w:szCs w:val="20"/>
        </w:rPr>
        <w:t>A new table or index is generally allocated pages from mixed extents</w:t>
      </w:r>
      <w:r w:rsidRPr="00895623">
        <w:rPr>
          <w:rStyle w:val="Emphasis"/>
          <w:sz w:val="20"/>
          <w:szCs w:val="20"/>
        </w:rPr>
        <w:t xml:space="preserve">. When the </w:t>
      </w:r>
      <w:r w:rsidRPr="00895623">
        <w:rPr>
          <w:rStyle w:val="Emphasis"/>
          <w:b/>
          <w:bCs/>
          <w:sz w:val="20"/>
          <w:szCs w:val="20"/>
        </w:rPr>
        <w:t>table or index</w:t>
      </w:r>
      <w:r w:rsidRPr="00895623">
        <w:rPr>
          <w:rStyle w:val="Emphasis"/>
          <w:sz w:val="20"/>
          <w:szCs w:val="20"/>
        </w:rPr>
        <w:t xml:space="preserve"> grows to the point that it</w:t>
      </w:r>
      <w:r w:rsidRPr="00895623">
        <w:rPr>
          <w:rStyle w:val="Emphasis"/>
          <w:b/>
          <w:bCs/>
          <w:sz w:val="20"/>
          <w:szCs w:val="20"/>
        </w:rPr>
        <w:t xml:space="preserve"> has eight pages, it then switches to use uniform extents</w:t>
      </w:r>
      <w:r w:rsidRPr="00895623">
        <w:rPr>
          <w:rStyle w:val="Emphasis"/>
          <w:sz w:val="20"/>
          <w:szCs w:val="20"/>
        </w:rPr>
        <w:t xml:space="preserve"> for subsequent allocations. If you create an index on an existing table that has enough rows to generate eight pages in the index, all allocations to the index are in uniform extents.</w:t>
      </w:r>
      <w:r w:rsidRPr="00895623">
        <w:rPr>
          <w:rStyle w:val="Emphasis"/>
          <w:b/>
          <w:bCs/>
          <w:sz w:val="20"/>
          <w:szCs w:val="20"/>
        </w:rPr>
        <w:t>"</w:t>
      </w:r>
    </w:p>
    <w:p w14:paraId="2103D74E" w14:textId="0E696558" w:rsidR="00381E81" w:rsidRDefault="00381E81" w:rsidP="00381E81">
      <w:pPr>
        <w:rPr>
          <w:rFonts w:ascii="Segoe UI" w:hAnsi="Segoe UI" w:cs="Segoe UI"/>
          <w:color w:val="000000"/>
          <w:shd w:val="clear" w:color="auto" w:fill="FFFFFF"/>
        </w:rPr>
      </w:pPr>
      <w:r>
        <w:rPr>
          <w:rFonts w:ascii="Segoe UI" w:hAnsi="Segoe UI" w:cs="Segoe UI"/>
          <w:color w:val="000000"/>
          <w:shd w:val="clear" w:color="auto" w:fill="FFFFFF"/>
        </w:rPr>
        <w:t>(</w:t>
      </w:r>
      <w:hyperlink r:id="rId15" w:history="1">
        <w:r w:rsidRPr="00900EB8">
          <w:rPr>
            <w:rStyle w:val="Hyperlink"/>
            <w:rFonts w:ascii="Segoe UI" w:hAnsi="Segoe UI" w:cs="Segoe UI"/>
            <w:shd w:val="clear" w:color="auto" w:fill="FFFFFF"/>
          </w:rPr>
          <w:t>https://technet.microsoft.com/en-us/library/ms190969%28v=sql.105%29.aspx?f=255&amp;MSPPError=-2147217396</w:t>
        </w:r>
      </w:hyperlink>
      <w:r>
        <w:rPr>
          <w:rFonts w:ascii="Segoe UI" w:hAnsi="Segoe UI" w:cs="Segoe UI"/>
          <w:color w:val="000000"/>
          <w:shd w:val="clear" w:color="auto" w:fill="FFFFFF"/>
        </w:rPr>
        <w:t>, 2018)</w:t>
      </w:r>
    </w:p>
    <w:p w14:paraId="036F8768" w14:textId="77777777" w:rsidR="00381E81" w:rsidRDefault="00381E81">
      <w:pPr>
        <w:rPr>
          <w:rFonts w:asciiTheme="majorHAnsi" w:eastAsiaTheme="majorEastAsia" w:hAnsiTheme="majorHAnsi" w:cstheme="majorBidi"/>
          <w:b/>
          <w:color w:val="1F3763" w:themeColor="accent1" w:themeShade="7F"/>
          <w:sz w:val="28"/>
          <w:szCs w:val="24"/>
          <w:shd w:val="clear" w:color="auto" w:fill="FFFFFF"/>
        </w:rPr>
      </w:pPr>
      <w:r>
        <w:rPr>
          <w:shd w:val="clear" w:color="auto" w:fill="FFFFFF"/>
        </w:rPr>
        <w:br w:type="page"/>
      </w:r>
    </w:p>
    <w:p w14:paraId="7C6194D1" w14:textId="371388B0" w:rsidR="00381E81" w:rsidRDefault="00381E81" w:rsidP="00381E81">
      <w:pPr>
        <w:pStyle w:val="Heading3"/>
        <w:rPr>
          <w:shd w:val="clear" w:color="auto" w:fill="FFFFFF"/>
        </w:rPr>
      </w:pPr>
      <w:r>
        <w:rPr>
          <w:shd w:val="clear" w:color="auto" w:fill="FFFFFF"/>
        </w:rPr>
        <w:t>Heaps and Clusters</w:t>
      </w:r>
    </w:p>
    <w:p w14:paraId="39798194" w14:textId="2C7994E0" w:rsidR="00381E81" w:rsidRPr="00735D91" w:rsidRDefault="00381E81" w:rsidP="00381E81">
      <w:pPr>
        <w:spacing w:after="120"/>
        <w:rPr>
          <w:b/>
          <w:bCs/>
        </w:rPr>
      </w:pPr>
      <w:r w:rsidRPr="00735D91">
        <w:rPr>
          <w:b/>
          <w:bCs/>
        </w:rPr>
        <w:t>Each table has one or more linked pages</w:t>
      </w:r>
      <w:r w:rsidR="00735D91">
        <w:rPr>
          <w:b/>
          <w:bCs/>
        </w:rPr>
        <w:t>.</w:t>
      </w:r>
      <w:r>
        <w:t xml:space="preserve"> Tables default to a Heap, but become Clustered when a Clustered Index is placed on them.</w:t>
      </w:r>
      <w:r w:rsidR="00735D91">
        <w:t xml:space="preserve"> Indexes all have </w:t>
      </w:r>
      <w:r w:rsidR="00735D91" w:rsidRPr="00735D91">
        <w:rPr>
          <w:b/>
          <w:bCs/>
        </w:rPr>
        <w:t>a Root, Leaf, and Non-Leaf levels in a B-Tree Structure.</w:t>
      </w:r>
    </w:p>
    <w:p w14:paraId="05624B02" w14:textId="5E770706" w:rsidR="00CC61D3" w:rsidRDefault="00735D91" w:rsidP="00381E81">
      <w:pPr>
        <w:spacing w:after="120"/>
      </w:pPr>
      <w:r>
        <w:rPr>
          <w:noProof/>
        </w:rPr>
        <w:drawing>
          <wp:inline distT="0" distB="0" distL="0" distR="0" wp14:anchorId="21AD78D4" wp14:editId="35618896">
            <wp:extent cx="4185604" cy="4353560"/>
            <wp:effectExtent l="0" t="0" r="5715"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96427" cy="4364817"/>
                    </a:xfrm>
                    <a:prstGeom prst="rect">
                      <a:avLst/>
                    </a:prstGeom>
                    <a:noFill/>
                    <a:ln>
                      <a:noFill/>
                    </a:ln>
                  </pic:spPr>
                </pic:pic>
              </a:graphicData>
            </a:graphic>
          </wp:inline>
        </w:drawing>
      </w:r>
    </w:p>
    <w:p w14:paraId="69E4FA1F" w14:textId="7A63A39B" w:rsidR="00AB1942" w:rsidRDefault="00AB1942" w:rsidP="00381E81">
      <w:pPr>
        <w:spacing w:after="120"/>
      </w:pPr>
      <w:r>
        <w:t xml:space="preserve">When you review the Execution plan of a query, note how it depicts a Clustered Index scan. </w:t>
      </w:r>
    </w:p>
    <w:p w14:paraId="44C7B444" w14:textId="2AD5D6F9" w:rsidR="00AB1942" w:rsidRDefault="00AB1942" w:rsidP="00381E81">
      <w:pPr>
        <w:spacing w:after="120"/>
      </w:pPr>
      <w:r>
        <w:rPr>
          <w:noProof/>
        </w:rPr>
        <w:drawing>
          <wp:inline distT="0" distB="0" distL="0" distR="0" wp14:anchorId="68A4E645" wp14:editId="7B51DA0C">
            <wp:extent cx="2814320" cy="2823355"/>
            <wp:effectExtent l="0" t="0" r="508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30236" cy="2839322"/>
                    </a:xfrm>
                    <a:prstGeom prst="rect">
                      <a:avLst/>
                    </a:prstGeom>
                  </pic:spPr>
                </pic:pic>
              </a:graphicData>
            </a:graphic>
          </wp:inline>
        </w:drawing>
      </w:r>
    </w:p>
    <w:p w14:paraId="38F2415D" w14:textId="275BA8F9" w:rsidR="00C7630A" w:rsidRPr="00BD1267" w:rsidRDefault="00C7630A" w:rsidP="00C7630A">
      <w:pPr>
        <w:pStyle w:val="Heading1"/>
        <w:pBdr>
          <w:bottom w:val="single" w:sz="4" w:space="1" w:color="auto"/>
        </w:pBdr>
        <w:rPr>
          <w:color w:val="FF0000"/>
        </w:rPr>
      </w:pPr>
      <w:r w:rsidRPr="00BD1267">
        <w:rPr>
          <w:color w:val="FF0000"/>
        </w:rPr>
        <w:t xml:space="preserve">Demo </w:t>
      </w:r>
      <w:r>
        <w:rPr>
          <w:color w:val="FF0000"/>
        </w:rPr>
        <w:t>1</w:t>
      </w:r>
      <w:r w:rsidRPr="00BD1267">
        <w:rPr>
          <w:color w:val="FF0000"/>
        </w:rPr>
        <w:t xml:space="preserve">: </w:t>
      </w:r>
      <w:r>
        <w:rPr>
          <w:color w:val="FF0000"/>
        </w:rPr>
        <w:t>Heaps and Clusters</w:t>
      </w:r>
    </w:p>
    <w:p w14:paraId="40C24E46" w14:textId="1EB2015E" w:rsidR="00C7630A" w:rsidRPr="005F43C8" w:rsidRDefault="00C7630A" w:rsidP="00C7630A">
      <w:r>
        <w:t>This demo looks at the differences between heaps and clusters</w:t>
      </w:r>
      <w:r w:rsidRPr="005F43C8">
        <w:t>.</w:t>
      </w:r>
      <w:r>
        <w:t xml:space="preserve"> </w:t>
      </w:r>
    </w:p>
    <w:p w14:paraId="5C29525D" w14:textId="5CFD0031" w:rsidR="00DD5014" w:rsidRDefault="00DD5014" w:rsidP="00C775A0">
      <w:pPr>
        <w:pStyle w:val="Heading1"/>
      </w:pPr>
      <w:bookmarkStart w:id="0" w:name="_Toc64880689"/>
      <w:r w:rsidRPr="00AB1942">
        <w:t>Indexing</w:t>
      </w:r>
    </w:p>
    <w:p w14:paraId="7CDC2D0D" w14:textId="0E26FE6A" w:rsidR="00772BA5" w:rsidRDefault="00772BA5" w:rsidP="00772BA5">
      <w:r>
        <w:t xml:space="preserve">Most tables will include </w:t>
      </w:r>
      <w:r w:rsidRPr="00772BA5">
        <w:rPr>
          <w:b/>
          <w:bCs/>
        </w:rPr>
        <w:t>one or more index</w:t>
      </w:r>
      <w:r w:rsidR="00946E17">
        <w:rPr>
          <w:b/>
          <w:bCs/>
        </w:rPr>
        <w:t>es</w:t>
      </w:r>
      <w:r>
        <w:t xml:space="preserve">. Indexes are </w:t>
      </w:r>
      <w:r w:rsidRPr="00772BA5">
        <w:rPr>
          <w:b/>
          <w:bCs/>
        </w:rPr>
        <w:t>automatically</w:t>
      </w:r>
      <w:r>
        <w:t xml:space="preserve"> maintained whenever the table's data is modified. </w:t>
      </w:r>
    </w:p>
    <w:p w14:paraId="795E24FC" w14:textId="04B1E674" w:rsidR="00772BA5" w:rsidRDefault="00772BA5" w:rsidP="00C775A0">
      <w:pPr>
        <w:pStyle w:val="Heading2"/>
      </w:pPr>
      <w:r>
        <w:t>Types</w:t>
      </w:r>
    </w:p>
    <w:p w14:paraId="580201B0" w14:textId="0061070A" w:rsidR="00AB1942" w:rsidRPr="00AB1942" w:rsidRDefault="00772BA5" w:rsidP="00772BA5">
      <w:pPr>
        <w:rPr>
          <w:b/>
          <w:bCs/>
        </w:rPr>
      </w:pPr>
      <w:r>
        <w:t xml:space="preserve">There are two may types of indexes </w:t>
      </w:r>
      <w:r w:rsidR="00AB1942" w:rsidRPr="00AB1942">
        <w:rPr>
          <w:b/>
          <w:bCs/>
        </w:rPr>
        <w:t>Clustered</w:t>
      </w:r>
      <w:r>
        <w:rPr>
          <w:b/>
          <w:bCs/>
        </w:rPr>
        <w:t xml:space="preserve"> and </w:t>
      </w:r>
      <w:proofErr w:type="spellStart"/>
      <w:r>
        <w:rPr>
          <w:b/>
          <w:bCs/>
        </w:rPr>
        <w:t>NonClustered</w:t>
      </w:r>
      <w:proofErr w:type="spellEnd"/>
      <w:r>
        <w:rPr>
          <w:b/>
          <w:bCs/>
        </w:rPr>
        <w:t>.</w:t>
      </w:r>
    </w:p>
    <w:p w14:paraId="1EA8DC89" w14:textId="1D48C807" w:rsidR="00AB1942" w:rsidRPr="00895623" w:rsidRDefault="00772BA5" w:rsidP="00772BA5">
      <w:pPr>
        <w:rPr>
          <w:i/>
          <w:iCs/>
          <w:sz w:val="20"/>
          <w:szCs w:val="20"/>
        </w:rPr>
      </w:pPr>
      <w:r w:rsidRPr="00895623">
        <w:rPr>
          <w:b/>
          <w:bCs/>
          <w:i/>
          <w:iCs/>
          <w:sz w:val="20"/>
          <w:szCs w:val="20"/>
        </w:rPr>
        <w:t>"</w:t>
      </w:r>
      <w:r w:rsidR="00AB1942" w:rsidRPr="00895623">
        <w:rPr>
          <w:b/>
          <w:bCs/>
          <w:i/>
          <w:iCs/>
          <w:sz w:val="20"/>
          <w:szCs w:val="20"/>
        </w:rPr>
        <w:t>Clustered</w:t>
      </w:r>
      <w:r w:rsidR="00AB1942" w:rsidRPr="00895623">
        <w:rPr>
          <w:i/>
          <w:iCs/>
          <w:sz w:val="20"/>
          <w:szCs w:val="20"/>
        </w:rPr>
        <w:t xml:space="preserve"> indexes sort and store the data rows in the table or view based on their </w:t>
      </w:r>
      <w:r w:rsidR="00946E17" w:rsidRPr="00895623">
        <w:rPr>
          <w:i/>
          <w:iCs/>
          <w:sz w:val="20"/>
          <w:szCs w:val="20"/>
        </w:rPr>
        <w:t>K</w:t>
      </w:r>
      <w:r w:rsidR="00AB1942" w:rsidRPr="00895623">
        <w:rPr>
          <w:i/>
          <w:iCs/>
          <w:sz w:val="20"/>
          <w:szCs w:val="20"/>
        </w:rPr>
        <w:t xml:space="preserve">ey values. These are the columns included in the index definition. There can be </w:t>
      </w:r>
      <w:r w:rsidR="00AB1942" w:rsidRPr="00895623">
        <w:rPr>
          <w:b/>
          <w:bCs/>
          <w:i/>
          <w:iCs/>
          <w:sz w:val="20"/>
          <w:szCs w:val="20"/>
        </w:rPr>
        <w:t>only one clustered index per table</w:t>
      </w:r>
      <w:r w:rsidR="00AB1942" w:rsidRPr="00895623">
        <w:rPr>
          <w:i/>
          <w:iCs/>
          <w:sz w:val="20"/>
          <w:szCs w:val="20"/>
        </w:rPr>
        <w:t xml:space="preserve">, because the data rows themselves can be stored in only one order.  </w:t>
      </w:r>
    </w:p>
    <w:p w14:paraId="4F213987" w14:textId="77777777" w:rsidR="00AB1942" w:rsidRPr="00895623" w:rsidRDefault="00AB1942" w:rsidP="00772BA5">
      <w:pPr>
        <w:rPr>
          <w:i/>
          <w:iCs/>
          <w:sz w:val="20"/>
          <w:szCs w:val="20"/>
        </w:rPr>
      </w:pPr>
      <w:r w:rsidRPr="00895623">
        <w:rPr>
          <w:i/>
          <w:iCs/>
          <w:sz w:val="20"/>
          <w:szCs w:val="20"/>
        </w:rPr>
        <w:t xml:space="preserve">The only time the data rows in a table are stored in sorted order is when the table contains a clustered index. When a table has a </w:t>
      </w:r>
      <w:r w:rsidRPr="00895623">
        <w:rPr>
          <w:b/>
          <w:bCs/>
          <w:i/>
          <w:iCs/>
          <w:sz w:val="20"/>
          <w:szCs w:val="20"/>
        </w:rPr>
        <w:t>clustered index</w:t>
      </w:r>
      <w:r w:rsidRPr="00895623">
        <w:rPr>
          <w:i/>
          <w:iCs/>
          <w:sz w:val="20"/>
          <w:szCs w:val="20"/>
        </w:rPr>
        <w:t xml:space="preserve">, the table is called a </w:t>
      </w:r>
      <w:r w:rsidRPr="00895623">
        <w:rPr>
          <w:b/>
          <w:bCs/>
          <w:i/>
          <w:iCs/>
          <w:sz w:val="20"/>
          <w:szCs w:val="20"/>
        </w:rPr>
        <w:t>clustered table</w:t>
      </w:r>
      <w:r w:rsidRPr="00895623">
        <w:rPr>
          <w:i/>
          <w:iCs/>
          <w:sz w:val="20"/>
          <w:szCs w:val="20"/>
        </w:rPr>
        <w:t xml:space="preserve">. If a table has </w:t>
      </w:r>
      <w:r w:rsidRPr="00895623">
        <w:rPr>
          <w:b/>
          <w:bCs/>
          <w:i/>
          <w:iCs/>
          <w:sz w:val="20"/>
          <w:szCs w:val="20"/>
        </w:rPr>
        <w:t>no clustered index</w:t>
      </w:r>
      <w:r w:rsidRPr="00895623">
        <w:rPr>
          <w:i/>
          <w:iCs/>
          <w:sz w:val="20"/>
          <w:szCs w:val="20"/>
        </w:rPr>
        <w:t>, its data rows are stored in an unordered structure called</w:t>
      </w:r>
      <w:r w:rsidRPr="00895623">
        <w:rPr>
          <w:b/>
          <w:bCs/>
          <w:i/>
          <w:iCs/>
          <w:sz w:val="20"/>
          <w:szCs w:val="20"/>
        </w:rPr>
        <w:t xml:space="preserve"> a heap</w:t>
      </w:r>
      <w:r w:rsidRPr="00895623">
        <w:rPr>
          <w:i/>
          <w:iCs/>
          <w:sz w:val="20"/>
          <w:szCs w:val="20"/>
        </w:rPr>
        <w:t>.</w:t>
      </w:r>
    </w:p>
    <w:p w14:paraId="48A8CE01" w14:textId="6B6D68F6" w:rsidR="00AB1942" w:rsidRPr="00895623" w:rsidRDefault="00772BA5" w:rsidP="00772BA5">
      <w:pPr>
        <w:rPr>
          <w:b/>
          <w:bCs/>
          <w:i/>
          <w:iCs/>
          <w:sz w:val="20"/>
          <w:szCs w:val="20"/>
        </w:rPr>
      </w:pPr>
      <w:r w:rsidRPr="00895623">
        <w:rPr>
          <w:b/>
          <w:bCs/>
          <w:i/>
          <w:iCs/>
          <w:sz w:val="20"/>
          <w:szCs w:val="20"/>
        </w:rPr>
        <w:t>…</w:t>
      </w:r>
    </w:p>
    <w:p w14:paraId="4796ECB1" w14:textId="77777777" w:rsidR="00AB1942" w:rsidRPr="00895623" w:rsidRDefault="00AB1942" w:rsidP="00772BA5">
      <w:pPr>
        <w:rPr>
          <w:i/>
          <w:iCs/>
          <w:sz w:val="20"/>
          <w:szCs w:val="20"/>
        </w:rPr>
      </w:pPr>
      <w:proofErr w:type="spellStart"/>
      <w:r w:rsidRPr="00895623">
        <w:rPr>
          <w:b/>
          <w:bCs/>
          <w:i/>
          <w:iCs/>
          <w:sz w:val="20"/>
          <w:szCs w:val="20"/>
        </w:rPr>
        <w:t>Nonclustered</w:t>
      </w:r>
      <w:proofErr w:type="spellEnd"/>
      <w:r w:rsidRPr="00895623">
        <w:rPr>
          <w:i/>
          <w:iCs/>
          <w:sz w:val="20"/>
          <w:szCs w:val="20"/>
        </w:rPr>
        <w:t xml:space="preserve"> indexes have a </w:t>
      </w:r>
      <w:r w:rsidRPr="00895623">
        <w:rPr>
          <w:b/>
          <w:bCs/>
          <w:i/>
          <w:iCs/>
          <w:sz w:val="20"/>
          <w:szCs w:val="20"/>
        </w:rPr>
        <w:t>structure separate from the data rows</w:t>
      </w:r>
      <w:r w:rsidRPr="00895623">
        <w:rPr>
          <w:i/>
          <w:iCs/>
          <w:sz w:val="20"/>
          <w:szCs w:val="20"/>
        </w:rPr>
        <w:t xml:space="preserve">. A </w:t>
      </w:r>
      <w:proofErr w:type="spellStart"/>
      <w:r w:rsidRPr="00895623">
        <w:rPr>
          <w:i/>
          <w:iCs/>
          <w:sz w:val="20"/>
          <w:szCs w:val="20"/>
        </w:rPr>
        <w:t>nonclustered</w:t>
      </w:r>
      <w:proofErr w:type="spellEnd"/>
      <w:r w:rsidRPr="00895623">
        <w:rPr>
          <w:i/>
          <w:iCs/>
          <w:sz w:val="20"/>
          <w:szCs w:val="20"/>
        </w:rPr>
        <w:t xml:space="preserve"> index contains the </w:t>
      </w:r>
      <w:proofErr w:type="spellStart"/>
      <w:r w:rsidRPr="00895623">
        <w:rPr>
          <w:i/>
          <w:iCs/>
          <w:sz w:val="20"/>
          <w:szCs w:val="20"/>
        </w:rPr>
        <w:t>nonclustered</w:t>
      </w:r>
      <w:proofErr w:type="spellEnd"/>
      <w:r w:rsidRPr="00895623">
        <w:rPr>
          <w:i/>
          <w:iCs/>
          <w:sz w:val="20"/>
          <w:szCs w:val="20"/>
        </w:rPr>
        <w:t xml:space="preserve"> index key values and each key value entry has </w:t>
      </w:r>
      <w:r w:rsidRPr="00895623">
        <w:rPr>
          <w:b/>
          <w:bCs/>
          <w:i/>
          <w:iCs/>
          <w:sz w:val="20"/>
          <w:szCs w:val="20"/>
        </w:rPr>
        <w:t>a pointer to the data row</w:t>
      </w:r>
      <w:r w:rsidRPr="00895623">
        <w:rPr>
          <w:i/>
          <w:iCs/>
          <w:sz w:val="20"/>
          <w:szCs w:val="20"/>
        </w:rPr>
        <w:t xml:space="preserve"> that contains the key value.</w:t>
      </w:r>
    </w:p>
    <w:p w14:paraId="78CDC352" w14:textId="2FDE2D88" w:rsidR="00AB1942" w:rsidRPr="00895623" w:rsidRDefault="00AB1942" w:rsidP="00772BA5">
      <w:pPr>
        <w:rPr>
          <w:i/>
          <w:iCs/>
          <w:sz w:val="20"/>
          <w:szCs w:val="20"/>
        </w:rPr>
      </w:pPr>
      <w:r w:rsidRPr="00895623">
        <w:rPr>
          <w:i/>
          <w:iCs/>
          <w:sz w:val="20"/>
          <w:szCs w:val="20"/>
        </w:rPr>
        <w:t xml:space="preserve">The pointer from an index row in a </w:t>
      </w:r>
      <w:proofErr w:type="spellStart"/>
      <w:r w:rsidRPr="00895623">
        <w:rPr>
          <w:i/>
          <w:iCs/>
          <w:sz w:val="20"/>
          <w:szCs w:val="20"/>
        </w:rPr>
        <w:t>nonclustered</w:t>
      </w:r>
      <w:proofErr w:type="spellEnd"/>
      <w:r w:rsidRPr="00895623">
        <w:rPr>
          <w:i/>
          <w:iCs/>
          <w:sz w:val="20"/>
          <w:szCs w:val="20"/>
        </w:rPr>
        <w:t xml:space="preserve"> index to a data row is called a row locator. The structure of the row locator depends on whether the data pages are stored in a heap or a clustered table. </w:t>
      </w:r>
      <w:r w:rsidRPr="00895623">
        <w:rPr>
          <w:b/>
          <w:bCs/>
          <w:i/>
          <w:iCs/>
          <w:sz w:val="20"/>
          <w:szCs w:val="20"/>
        </w:rPr>
        <w:t xml:space="preserve">For a heap, a row locator is a pointer </w:t>
      </w:r>
      <w:r w:rsidRPr="00895623">
        <w:rPr>
          <w:b/>
          <w:bCs/>
          <w:i/>
          <w:iCs/>
          <w:sz w:val="20"/>
          <w:szCs w:val="20"/>
          <w:highlight w:val="yellow"/>
        </w:rPr>
        <w:t>(RID)</w:t>
      </w:r>
      <w:r w:rsidRPr="00895623">
        <w:rPr>
          <w:b/>
          <w:bCs/>
          <w:i/>
          <w:iCs/>
          <w:sz w:val="20"/>
          <w:szCs w:val="20"/>
          <w:vertAlign w:val="superscript"/>
        </w:rPr>
        <w:t xml:space="preserve">RR </w:t>
      </w:r>
      <w:r w:rsidRPr="00895623">
        <w:rPr>
          <w:b/>
          <w:bCs/>
          <w:i/>
          <w:iCs/>
          <w:sz w:val="20"/>
          <w:szCs w:val="20"/>
        </w:rPr>
        <w:t>to the row. For a clustered table, the row locator is the clustered index key.</w:t>
      </w:r>
      <w:r w:rsidRPr="00895623">
        <w:rPr>
          <w:i/>
          <w:iCs/>
          <w:sz w:val="20"/>
          <w:szCs w:val="20"/>
        </w:rPr>
        <w:t xml:space="preserve">" </w:t>
      </w:r>
      <w:hyperlink r:id="rId18" w:history="1">
        <w:r w:rsidRPr="00895623">
          <w:rPr>
            <w:rStyle w:val="Hyperlink"/>
            <w:i/>
            <w:iCs/>
            <w:sz w:val="20"/>
            <w:szCs w:val="20"/>
          </w:rPr>
          <w:t>https://docs.microsoft.com/en-us/sql/relational-databases/indexes/clustered-and-nonclustered-indexes-described?view=sql-server-ver15</w:t>
        </w:r>
      </w:hyperlink>
      <w:r w:rsidRPr="00895623">
        <w:rPr>
          <w:i/>
          <w:iCs/>
          <w:sz w:val="20"/>
          <w:szCs w:val="20"/>
        </w:rPr>
        <w:t>, 2019</w:t>
      </w:r>
    </w:p>
    <w:p w14:paraId="3463EFFB" w14:textId="22AECD83" w:rsidR="00772BA5" w:rsidRPr="00772BA5" w:rsidRDefault="00772BA5" w:rsidP="00C775A0">
      <w:pPr>
        <w:pStyle w:val="Heading2"/>
        <w:rPr>
          <w:rStyle w:val="Heading1Char"/>
          <w:b/>
          <w:color w:val="1F3763" w:themeColor="accent1" w:themeShade="7F"/>
          <w:sz w:val="28"/>
          <w:szCs w:val="24"/>
        </w:rPr>
      </w:pPr>
      <w:r w:rsidRPr="00772BA5">
        <w:rPr>
          <w:rStyle w:val="Heading1Char"/>
          <w:b/>
          <w:color w:val="1F3763" w:themeColor="accent1" w:themeShade="7F"/>
          <w:sz w:val="28"/>
          <w:szCs w:val="24"/>
        </w:rPr>
        <w:t>Other Option</w:t>
      </w:r>
      <w:r w:rsidR="00C775A0">
        <w:rPr>
          <w:rStyle w:val="Heading1Char"/>
          <w:b/>
          <w:color w:val="1F3763" w:themeColor="accent1" w:themeShade="7F"/>
          <w:sz w:val="28"/>
          <w:szCs w:val="24"/>
        </w:rPr>
        <w:t>s</w:t>
      </w:r>
    </w:p>
    <w:p w14:paraId="5FFF2A62" w14:textId="77777777" w:rsidR="00772BA5" w:rsidRPr="00772BA5" w:rsidRDefault="00772BA5" w:rsidP="00772BA5">
      <w:r w:rsidRPr="00772BA5">
        <w:t>There as several options that can be applied to an index.</w:t>
      </w:r>
    </w:p>
    <w:p w14:paraId="266ECA71" w14:textId="77777777" w:rsidR="00772BA5" w:rsidRPr="00772BA5" w:rsidRDefault="00CC61D3" w:rsidP="00C775A0">
      <w:pPr>
        <w:pStyle w:val="Heading3"/>
      </w:pPr>
      <w:r w:rsidRPr="00772BA5">
        <w:t>Unique</w:t>
      </w:r>
    </w:p>
    <w:p w14:paraId="54E16B6E" w14:textId="5B09EA4F" w:rsidR="00772BA5" w:rsidRPr="00772BA5" w:rsidRDefault="00CC61D3" w:rsidP="00772BA5">
      <w:r w:rsidRPr="00772BA5">
        <w:t xml:space="preserve">SQL Server </w:t>
      </w:r>
      <w:r w:rsidRPr="00772BA5">
        <w:rPr>
          <w:b/>
          <w:bCs/>
        </w:rPr>
        <w:t>automatically</w:t>
      </w:r>
      <w:r w:rsidRPr="00772BA5">
        <w:t xml:space="preserve"> creates a unique index for a column (or columns) defined </w:t>
      </w:r>
      <w:r w:rsidRPr="00772BA5">
        <w:rPr>
          <w:b/>
          <w:bCs/>
        </w:rPr>
        <w:t>with a primary key or unique constraint.</w:t>
      </w:r>
    </w:p>
    <w:p w14:paraId="4F587A2C" w14:textId="77777777" w:rsidR="00772BA5" w:rsidRPr="00772BA5" w:rsidRDefault="00CC61D3" w:rsidP="00C775A0">
      <w:pPr>
        <w:pStyle w:val="Heading3"/>
      </w:pPr>
      <w:r w:rsidRPr="00772BA5">
        <w:t>Composite</w:t>
      </w:r>
    </w:p>
    <w:p w14:paraId="6E997F0F" w14:textId="38FCA526" w:rsidR="00CC61D3" w:rsidRPr="00772BA5" w:rsidRDefault="00CC61D3" w:rsidP="00772BA5">
      <w:pPr>
        <w:rPr>
          <w:b/>
          <w:bCs/>
        </w:rPr>
      </w:pPr>
      <w:r w:rsidRPr="00772BA5">
        <w:t xml:space="preserve">A composite </w:t>
      </w:r>
      <w:r w:rsidRPr="00772BA5">
        <w:rPr>
          <w:b/>
          <w:bCs/>
        </w:rPr>
        <w:t>index uses more than one column in a table</w:t>
      </w:r>
      <w:r w:rsidRPr="00772BA5">
        <w:t xml:space="preserve"> for its index key. If you</w:t>
      </w:r>
      <w:r w:rsidR="00AB1942" w:rsidRPr="00772BA5">
        <w:t>r</w:t>
      </w:r>
      <w:r w:rsidRPr="00772BA5">
        <w:t xml:space="preserve"> queries are on more th</w:t>
      </w:r>
      <w:r w:rsidR="00AB1942" w:rsidRPr="00772BA5">
        <w:t>a</w:t>
      </w:r>
      <w:r w:rsidRPr="00772BA5">
        <w:t xml:space="preserve">n one </w:t>
      </w:r>
      <w:r w:rsidR="00AB1942" w:rsidRPr="00772BA5">
        <w:t xml:space="preserve">table </w:t>
      </w:r>
      <w:r w:rsidRPr="00772BA5">
        <w:t>a Composite index can improve query performanc</w:t>
      </w:r>
      <w:r w:rsidR="00AB1942" w:rsidRPr="00772BA5">
        <w:t>e</w:t>
      </w:r>
      <w:r w:rsidRPr="00772BA5">
        <w:t>.</w:t>
      </w:r>
      <w:r w:rsidR="00AB1942" w:rsidRPr="00772BA5">
        <w:t xml:space="preserve"> When all the columns returned by a query are included in an index, the </w:t>
      </w:r>
      <w:r w:rsidR="00AB1942" w:rsidRPr="00772BA5">
        <w:rPr>
          <w:b/>
          <w:bCs/>
        </w:rPr>
        <w:t>query is a "Covered Query" and the index is a "Covering Index."</w:t>
      </w:r>
    </w:p>
    <w:p w14:paraId="582DF5EA" w14:textId="2409D6CC" w:rsidR="00772BA5" w:rsidRPr="00772BA5" w:rsidRDefault="00CC61D3" w:rsidP="00C775A0">
      <w:pPr>
        <w:pStyle w:val="Heading3"/>
      </w:pPr>
      <w:r w:rsidRPr="00772BA5">
        <w:t xml:space="preserve">Fill factor </w:t>
      </w:r>
    </w:p>
    <w:p w14:paraId="0FAA4A9D" w14:textId="781D1B74" w:rsidR="00895623" w:rsidRDefault="00AB1942" w:rsidP="00772BA5">
      <w:r w:rsidRPr="00772BA5">
        <w:t>P</w:t>
      </w:r>
      <w:r w:rsidR="00CC61D3" w:rsidRPr="00772BA5">
        <w:t xml:space="preserve">ages </w:t>
      </w:r>
      <w:r w:rsidRPr="00772BA5">
        <w:t xml:space="preserve">eventually </w:t>
      </w:r>
      <w:r w:rsidR="00CC61D3" w:rsidRPr="00772BA5">
        <w:t>become full</w:t>
      </w:r>
      <w:r w:rsidR="00895623">
        <w:t>,</w:t>
      </w:r>
      <w:r w:rsidRPr="00772BA5">
        <w:t xml:space="preserve"> </w:t>
      </w:r>
      <w:r w:rsidR="00895623">
        <w:t>so n</w:t>
      </w:r>
      <w:r w:rsidR="00CC61D3" w:rsidRPr="00772BA5">
        <w:t xml:space="preserve">ew pages are added to the </w:t>
      </w:r>
      <w:r w:rsidRPr="00772BA5">
        <w:t xml:space="preserve">table or </w:t>
      </w:r>
      <w:r w:rsidR="00CC61D3" w:rsidRPr="00772BA5">
        <w:t>index</w:t>
      </w:r>
      <w:r w:rsidRPr="00772BA5">
        <w:t xml:space="preserve">. </w:t>
      </w:r>
      <w:r w:rsidR="00946E17">
        <w:t>A</w:t>
      </w:r>
      <w:r w:rsidR="00946E17" w:rsidRPr="00772BA5">
        <w:t>dd</w:t>
      </w:r>
      <w:r w:rsidR="00946E17">
        <w:t>ing</w:t>
      </w:r>
      <w:r w:rsidR="00946E17" w:rsidRPr="00772BA5">
        <w:t xml:space="preserve"> </w:t>
      </w:r>
      <w:r w:rsidRPr="00772BA5">
        <w:t xml:space="preserve">a new page </w:t>
      </w:r>
      <w:r w:rsidR="00946E17">
        <w:t xml:space="preserve">can sometimes </w:t>
      </w:r>
      <w:r w:rsidR="00772BA5" w:rsidRPr="00772BA5">
        <w:rPr>
          <w:b/>
          <w:bCs/>
        </w:rPr>
        <w:t>"S</w:t>
      </w:r>
      <w:r w:rsidR="00CC61D3" w:rsidRPr="00772BA5">
        <w:rPr>
          <w:b/>
          <w:bCs/>
        </w:rPr>
        <w:t>plit</w:t>
      </w:r>
      <w:r w:rsidR="00772BA5" w:rsidRPr="00772BA5">
        <w:rPr>
          <w:b/>
          <w:bCs/>
        </w:rPr>
        <w:t>"</w:t>
      </w:r>
      <w:r w:rsidR="00CC61D3" w:rsidRPr="00772BA5">
        <w:rPr>
          <w:b/>
          <w:bCs/>
        </w:rPr>
        <w:t xml:space="preserve"> </w:t>
      </w:r>
      <w:r w:rsidR="00946E17">
        <w:rPr>
          <w:b/>
          <w:bCs/>
        </w:rPr>
        <w:t>the</w:t>
      </w:r>
      <w:r w:rsidR="00CC61D3" w:rsidRPr="00772BA5">
        <w:rPr>
          <w:b/>
          <w:bCs/>
        </w:rPr>
        <w:t xml:space="preserve"> page</w:t>
      </w:r>
      <w:r w:rsidRPr="00772BA5">
        <w:rPr>
          <w:b/>
          <w:bCs/>
        </w:rPr>
        <w:t xml:space="preserve"> </w:t>
      </w:r>
      <w:r w:rsidR="00946E17">
        <w:rPr>
          <w:b/>
          <w:bCs/>
        </w:rPr>
        <w:t>into two</w:t>
      </w:r>
      <w:r w:rsidR="00CC61D3" w:rsidRPr="00772BA5">
        <w:rPr>
          <w:b/>
          <w:bCs/>
        </w:rPr>
        <w:t xml:space="preserve"> new page</w:t>
      </w:r>
      <w:r w:rsidR="00946E17">
        <w:rPr>
          <w:b/>
          <w:bCs/>
        </w:rPr>
        <w:t>s</w:t>
      </w:r>
      <w:r w:rsidR="00772BA5">
        <w:t xml:space="preserve">. </w:t>
      </w:r>
      <w:r w:rsidRPr="00772BA5">
        <w:t xml:space="preserve">A large </w:t>
      </w:r>
      <w:r w:rsidR="00946E17">
        <w:t>number</w:t>
      </w:r>
      <w:r w:rsidRPr="00772BA5">
        <w:t xml:space="preserve"> of Inserts</w:t>
      </w:r>
      <w:r w:rsidR="00946E17">
        <w:t>, inserted into the middle of pages,</w:t>
      </w:r>
      <w:r w:rsidRPr="00772BA5">
        <w:t xml:space="preserve"> cause </w:t>
      </w:r>
      <w:r w:rsidR="00946E17" w:rsidRPr="00772BA5">
        <w:rPr>
          <w:b/>
          <w:bCs/>
        </w:rPr>
        <w:t xml:space="preserve">resource-intensive </w:t>
      </w:r>
      <w:r w:rsidR="00CC61D3" w:rsidRPr="00772BA5">
        <w:rPr>
          <w:b/>
          <w:bCs/>
        </w:rPr>
        <w:t>page splits</w:t>
      </w:r>
      <w:r w:rsidRPr="00772BA5">
        <w:t>.</w:t>
      </w:r>
      <w:r w:rsidR="00CC61D3" w:rsidRPr="00772BA5">
        <w:t xml:space="preserve"> </w:t>
      </w:r>
    </w:p>
    <w:p w14:paraId="40680CF7" w14:textId="0FB33C70" w:rsidR="00CC61D3" w:rsidRPr="00C85738" w:rsidRDefault="00895623" w:rsidP="00772BA5">
      <w:pPr>
        <w:rPr>
          <w:b/>
          <w:bCs/>
        </w:rPr>
      </w:pPr>
      <w:r>
        <w:rPr>
          <w:noProof/>
        </w:rPr>
        <w:drawing>
          <wp:inline distT="0" distB="0" distL="0" distR="0" wp14:anchorId="7A379269" wp14:editId="0B5E4E5C">
            <wp:extent cx="2036491" cy="1051560"/>
            <wp:effectExtent l="0" t="0" r="190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039972" cy="1053357"/>
                    </a:xfrm>
                    <a:prstGeom prst="rect">
                      <a:avLst/>
                    </a:prstGeom>
                  </pic:spPr>
                </pic:pic>
              </a:graphicData>
            </a:graphic>
          </wp:inline>
        </w:drawing>
      </w:r>
      <w:r w:rsidR="00CC61D3" w:rsidRPr="00772BA5">
        <w:br/>
      </w:r>
      <w:r w:rsidR="00CC61D3" w:rsidRPr="00772BA5">
        <w:br/>
        <w:t xml:space="preserve">Fill factors are </w:t>
      </w:r>
      <w:r w:rsidR="00CC61D3" w:rsidRPr="00C85738">
        <w:rPr>
          <w:b/>
          <w:bCs/>
        </w:rPr>
        <w:t>applied when the index is created</w:t>
      </w:r>
      <w:r w:rsidR="00C85738" w:rsidRPr="00C85738">
        <w:rPr>
          <w:b/>
          <w:bCs/>
        </w:rPr>
        <w:t xml:space="preserve">, </w:t>
      </w:r>
      <w:r w:rsidR="00772BA5" w:rsidRPr="00C85738">
        <w:rPr>
          <w:b/>
          <w:bCs/>
        </w:rPr>
        <w:t>rebuilt</w:t>
      </w:r>
      <w:r w:rsidR="00C85738" w:rsidRPr="00C85738">
        <w:rPr>
          <w:b/>
          <w:bCs/>
        </w:rPr>
        <w:t>, or reorganized</w:t>
      </w:r>
      <w:r w:rsidR="00772BA5">
        <w:t xml:space="preserve"> to </w:t>
      </w:r>
      <w:r w:rsidR="00772BA5" w:rsidRPr="00C85738">
        <w:rPr>
          <w:b/>
          <w:bCs/>
        </w:rPr>
        <w:t>allow</w:t>
      </w:r>
      <w:r w:rsidR="00772BA5">
        <w:t xml:space="preserve"> the data</w:t>
      </w:r>
      <w:r>
        <w:t xml:space="preserve"> </w:t>
      </w:r>
      <w:r w:rsidR="00772BA5">
        <w:t xml:space="preserve">pages to be </w:t>
      </w:r>
      <w:r w:rsidR="00C85738">
        <w:t>partial</w:t>
      </w:r>
      <w:r w:rsidR="00946E17">
        <w:t>ly</w:t>
      </w:r>
      <w:r w:rsidR="00C85738">
        <w:t xml:space="preserve"> filled. This</w:t>
      </w:r>
      <w:r w:rsidR="00946E17">
        <w:t xml:space="preserve"> space</w:t>
      </w:r>
      <w:r w:rsidR="00C85738">
        <w:t xml:space="preserve"> </w:t>
      </w:r>
      <w:r w:rsidR="00946E17">
        <w:rPr>
          <w:b/>
          <w:bCs/>
        </w:rPr>
        <w:t>enable</w:t>
      </w:r>
      <w:r w:rsidR="00C85738" w:rsidRPr="00C85738">
        <w:rPr>
          <w:b/>
          <w:bCs/>
        </w:rPr>
        <w:t>s</w:t>
      </w:r>
      <w:r w:rsidR="00946E17">
        <w:rPr>
          <w:b/>
          <w:bCs/>
        </w:rPr>
        <w:t xml:space="preserve"> several</w:t>
      </w:r>
      <w:r w:rsidR="00C85738" w:rsidRPr="00C85738">
        <w:rPr>
          <w:b/>
          <w:bCs/>
        </w:rPr>
        <w:t xml:space="preserve"> row insert</w:t>
      </w:r>
      <w:r w:rsidR="00946E17">
        <w:rPr>
          <w:b/>
          <w:bCs/>
        </w:rPr>
        <w:t>s</w:t>
      </w:r>
      <w:r w:rsidR="00C85738" w:rsidRPr="00C85738">
        <w:rPr>
          <w:b/>
          <w:bCs/>
        </w:rPr>
        <w:t xml:space="preserve"> before a page split occurs. </w:t>
      </w:r>
    </w:p>
    <w:p w14:paraId="3CD3D5A2" w14:textId="2639DD96" w:rsidR="00C85738" w:rsidRPr="00895623" w:rsidRDefault="00BD1267" w:rsidP="00C85738">
      <w:pPr>
        <w:pStyle w:val="NormalWeb"/>
        <w:shd w:val="clear" w:color="auto" w:fill="FFFFFF"/>
        <w:rPr>
          <w:rFonts w:ascii="Open Sans" w:hAnsi="Open Sans" w:cs="Open Sans"/>
          <w:i/>
          <w:iCs/>
          <w:color w:val="333333"/>
          <w:sz w:val="20"/>
          <w:szCs w:val="20"/>
        </w:rPr>
      </w:pPr>
      <w:r w:rsidRPr="00895623">
        <w:rPr>
          <w:rFonts w:ascii="Open Sans" w:hAnsi="Open Sans" w:cs="Open Sans"/>
          <w:i/>
          <w:iCs/>
          <w:color w:val="333333"/>
          <w:sz w:val="20"/>
          <w:szCs w:val="20"/>
        </w:rPr>
        <w:t>"</w:t>
      </w:r>
      <w:proofErr w:type="spellStart"/>
      <w:r w:rsidR="00C85738" w:rsidRPr="00895623">
        <w:rPr>
          <w:rFonts w:ascii="Open Sans" w:hAnsi="Open Sans" w:cs="Open Sans"/>
          <w:i/>
          <w:iCs/>
          <w:color w:val="333333"/>
          <w:sz w:val="20"/>
          <w:szCs w:val="20"/>
        </w:rPr>
        <w:t>Fillfactor</w:t>
      </w:r>
      <w:proofErr w:type="spellEnd"/>
      <w:r w:rsidRPr="00895623">
        <w:rPr>
          <w:rFonts w:ascii="Open Sans" w:hAnsi="Open Sans" w:cs="Open Sans"/>
          <w:i/>
          <w:iCs/>
          <w:color w:val="333333"/>
          <w:sz w:val="20"/>
          <w:szCs w:val="20"/>
        </w:rPr>
        <w:t>"</w:t>
      </w:r>
      <w:r w:rsidR="00C85738" w:rsidRPr="00895623">
        <w:rPr>
          <w:rFonts w:ascii="Open Sans" w:hAnsi="Open Sans" w:cs="Open Sans"/>
          <w:i/>
          <w:iCs/>
          <w:color w:val="333333"/>
          <w:sz w:val="20"/>
          <w:szCs w:val="20"/>
        </w:rPr>
        <w:t xml:space="preserve"> is a setting for indexes in SQL Server. When you create or rebuild an index, you can </w:t>
      </w:r>
      <w:r w:rsidR="00C85738" w:rsidRPr="00895623">
        <w:rPr>
          <w:rFonts w:ascii="Open Sans" w:hAnsi="Open Sans" w:cs="Open Sans"/>
          <w:b/>
          <w:bCs/>
          <w:i/>
          <w:iCs/>
          <w:color w:val="333333"/>
          <w:sz w:val="20"/>
          <w:szCs w:val="20"/>
        </w:rPr>
        <w:t>tell SQL Server what percentage of each 8K data page</w:t>
      </w:r>
      <w:r w:rsidR="00C85738" w:rsidRPr="00895623">
        <w:rPr>
          <w:rFonts w:ascii="Open Sans" w:hAnsi="Open Sans" w:cs="Open Sans"/>
          <w:i/>
          <w:iCs/>
          <w:color w:val="333333"/>
          <w:sz w:val="20"/>
          <w:szCs w:val="20"/>
        </w:rPr>
        <w:t xml:space="preserve"> used in the </w:t>
      </w:r>
      <w:hyperlink r:id="rId20" w:history="1">
        <w:r w:rsidRPr="00895623">
          <w:rPr>
            <w:rStyle w:val="Hyperlink"/>
            <w:rFonts w:ascii="Open Sans" w:eastAsiaTheme="majorEastAsia" w:hAnsi="Open Sans" w:cs="Open Sans"/>
            <w:i/>
            <w:iCs/>
            <w:sz w:val="20"/>
            <w:szCs w:val="20"/>
          </w:rPr>
          <w:t>"leaf" level of the index</w:t>
        </w:r>
      </w:hyperlink>
      <w:r w:rsidR="00C85738" w:rsidRPr="00895623">
        <w:rPr>
          <w:rFonts w:ascii="Open Sans" w:hAnsi="Open Sans" w:cs="Open Sans"/>
          <w:i/>
          <w:iCs/>
          <w:color w:val="333333"/>
          <w:sz w:val="20"/>
          <w:szCs w:val="20"/>
        </w:rPr>
        <w:t> </w:t>
      </w:r>
      <w:r w:rsidR="00C85738" w:rsidRPr="00895623">
        <w:rPr>
          <w:rFonts w:ascii="Open Sans" w:hAnsi="Open Sans" w:cs="Open Sans"/>
          <w:b/>
          <w:bCs/>
          <w:i/>
          <w:iCs/>
          <w:color w:val="333333"/>
          <w:sz w:val="20"/>
          <w:szCs w:val="20"/>
        </w:rPr>
        <w:t>it should fill</w:t>
      </w:r>
      <w:r w:rsidR="00C85738" w:rsidRPr="00895623">
        <w:rPr>
          <w:rFonts w:ascii="Open Sans" w:hAnsi="Open Sans" w:cs="Open Sans"/>
          <w:i/>
          <w:iCs/>
          <w:color w:val="333333"/>
          <w:sz w:val="20"/>
          <w:szCs w:val="20"/>
        </w:rPr>
        <w:t xml:space="preserve"> up.</w:t>
      </w:r>
    </w:p>
    <w:p w14:paraId="25B78178" w14:textId="085D22B7" w:rsidR="00C85738" w:rsidRPr="00895623" w:rsidRDefault="00C85738" w:rsidP="00C85738">
      <w:pPr>
        <w:pStyle w:val="NormalWeb"/>
        <w:shd w:val="clear" w:color="auto" w:fill="FFFFFF"/>
        <w:rPr>
          <w:rFonts w:ascii="Open Sans" w:hAnsi="Open Sans" w:cs="Open Sans"/>
          <w:i/>
          <w:iCs/>
          <w:color w:val="333333"/>
          <w:sz w:val="20"/>
          <w:szCs w:val="20"/>
        </w:rPr>
      </w:pPr>
      <w:r w:rsidRPr="00895623">
        <w:rPr>
          <w:rFonts w:ascii="Open Sans" w:hAnsi="Open Sans" w:cs="Open Sans"/>
          <w:i/>
          <w:iCs/>
          <w:color w:val="333333"/>
          <w:sz w:val="20"/>
          <w:szCs w:val="20"/>
        </w:rPr>
        <w:t xml:space="preserve">In other words, if you set a </w:t>
      </w:r>
      <w:r w:rsidRPr="00895623">
        <w:rPr>
          <w:rFonts w:ascii="Open Sans" w:hAnsi="Open Sans" w:cs="Open Sans"/>
          <w:b/>
          <w:bCs/>
          <w:i/>
          <w:iCs/>
          <w:color w:val="333333"/>
          <w:sz w:val="20"/>
          <w:szCs w:val="20"/>
        </w:rPr>
        <w:t xml:space="preserve">90% </w:t>
      </w:r>
      <w:proofErr w:type="spellStart"/>
      <w:r w:rsidRPr="00895623">
        <w:rPr>
          <w:rFonts w:ascii="Open Sans" w:hAnsi="Open Sans" w:cs="Open Sans"/>
          <w:b/>
          <w:bCs/>
          <w:i/>
          <w:iCs/>
          <w:color w:val="333333"/>
          <w:sz w:val="20"/>
          <w:szCs w:val="20"/>
        </w:rPr>
        <w:t>fillfactor</w:t>
      </w:r>
      <w:proofErr w:type="spellEnd"/>
      <w:r w:rsidRPr="00895623">
        <w:rPr>
          <w:rFonts w:ascii="Open Sans" w:hAnsi="Open Sans" w:cs="Open Sans"/>
          <w:i/>
          <w:iCs/>
          <w:color w:val="333333"/>
          <w:sz w:val="20"/>
          <w:szCs w:val="20"/>
        </w:rPr>
        <w:t xml:space="preserve"> when you rebuild a clustered index, SQL Server will try to </w:t>
      </w:r>
      <w:r w:rsidRPr="00895623">
        <w:rPr>
          <w:rFonts w:ascii="Open Sans" w:hAnsi="Open Sans" w:cs="Open Sans"/>
          <w:b/>
          <w:bCs/>
          <w:i/>
          <w:iCs/>
          <w:color w:val="333333"/>
          <w:sz w:val="20"/>
          <w:szCs w:val="20"/>
        </w:rPr>
        <w:t>leave 10% of each leaf page </w:t>
      </w:r>
      <w:r w:rsidRPr="00895623">
        <w:rPr>
          <w:rStyle w:val="Emphasis"/>
          <w:rFonts w:ascii="Open Sans" w:eastAsiaTheme="majorEastAsia" w:hAnsi="Open Sans" w:cs="Open Sans"/>
          <w:b/>
          <w:bCs/>
          <w:i w:val="0"/>
          <w:iCs w:val="0"/>
          <w:color w:val="333333"/>
          <w:sz w:val="20"/>
          <w:szCs w:val="20"/>
        </w:rPr>
        <w:t>empty</w:t>
      </w:r>
      <w:r w:rsidRPr="00895623">
        <w:rPr>
          <w:rFonts w:ascii="Open Sans" w:hAnsi="Open Sans" w:cs="Open Sans"/>
          <w:i/>
          <w:iCs/>
          <w:color w:val="333333"/>
          <w:sz w:val="20"/>
          <w:szCs w:val="20"/>
        </w:rPr>
        <w:t>. The empty space will be present on the page as it</w:t>
      </w:r>
      <w:r w:rsidR="00BD1267" w:rsidRPr="00895623">
        <w:rPr>
          <w:rFonts w:ascii="Open Sans" w:hAnsi="Open Sans" w:cs="Open Sans"/>
          <w:i/>
          <w:iCs/>
          <w:color w:val="333333"/>
          <w:sz w:val="20"/>
          <w:szCs w:val="20"/>
        </w:rPr>
        <w:t>'</w:t>
      </w:r>
      <w:r w:rsidRPr="00895623">
        <w:rPr>
          <w:rFonts w:ascii="Open Sans" w:hAnsi="Open Sans" w:cs="Open Sans"/>
          <w:i/>
          <w:iCs/>
          <w:color w:val="333333"/>
          <w:sz w:val="20"/>
          <w:szCs w:val="20"/>
        </w:rPr>
        <w:t>s written on disk, and it</w:t>
      </w:r>
      <w:r w:rsidR="00BD1267" w:rsidRPr="00895623">
        <w:rPr>
          <w:rFonts w:ascii="Open Sans" w:hAnsi="Open Sans" w:cs="Open Sans"/>
          <w:i/>
          <w:iCs/>
          <w:color w:val="333333"/>
          <w:sz w:val="20"/>
          <w:szCs w:val="20"/>
        </w:rPr>
        <w:t>'</w:t>
      </w:r>
      <w:r w:rsidRPr="00895623">
        <w:rPr>
          <w:rFonts w:ascii="Open Sans" w:hAnsi="Open Sans" w:cs="Open Sans"/>
          <w:i/>
          <w:iCs/>
          <w:color w:val="333333"/>
          <w:sz w:val="20"/>
          <w:szCs w:val="20"/>
        </w:rPr>
        <w:t>ll take up the same amount of space as it sits in memory.</w:t>
      </w:r>
    </w:p>
    <w:p w14:paraId="62BB3BF6" w14:textId="09CAFC76" w:rsidR="00735D91" w:rsidRPr="00895623" w:rsidRDefault="00C85738" w:rsidP="00735D91">
      <w:pPr>
        <w:pStyle w:val="NormalWeb"/>
        <w:shd w:val="clear" w:color="auto" w:fill="FFFFFF"/>
        <w:rPr>
          <w:rFonts w:ascii="Open Sans" w:hAnsi="Open Sans" w:cs="Open Sans"/>
          <w:i/>
          <w:iCs/>
          <w:color w:val="333333"/>
          <w:sz w:val="20"/>
          <w:szCs w:val="20"/>
        </w:rPr>
      </w:pPr>
      <w:r w:rsidRPr="00895623">
        <w:rPr>
          <w:rFonts w:ascii="Open Sans" w:hAnsi="Open Sans" w:cs="Open Sans"/>
          <w:b/>
          <w:bCs/>
          <w:i/>
          <w:iCs/>
          <w:color w:val="333333"/>
          <w:sz w:val="20"/>
          <w:szCs w:val="20"/>
        </w:rPr>
        <w:t xml:space="preserve">By default, SQL Server uses a 100% </w:t>
      </w:r>
      <w:proofErr w:type="spellStart"/>
      <w:r w:rsidRPr="00895623">
        <w:rPr>
          <w:rFonts w:ascii="Open Sans" w:hAnsi="Open Sans" w:cs="Open Sans"/>
          <w:b/>
          <w:bCs/>
          <w:i/>
          <w:iCs/>
          <w:color w:val="333333"/>
          <w:sz w:val="20"/>
          <w:szCs w:val="20"/>
        </w:rPr>
        <w:t>fillfactor</w:t>
      </w:r>
      <w:proofErr w:type="spellEnd"/>
      <w:r w:rsidRPr="00895623">
        <w:rPr>
          <w:rFonts w:ascii="Open Sans" w:hAnsi="Open Sans" w:cs="Open Sans"/>
          <w:i/>
          <w:iCs/>
          <w:color w:val="333333"/>
          <w:sz w:val="20"/>
          <w:szCs w:val="20"/>
        </w:rPr>
        <w:t xml:space="preserve"> and tries to fill up all the pages in indexes as close to full as it can. Depending on how many rows actually fit on the page, your mileage may vary." </w:t>
      </w:r>
      <w:hyperlink r:id="rId21" w:history="1">
        <w:r w:rsidRPr="00895623">
          <w:rPr>
            <w:rStyle w:val="Hyperlink"/>
            <w:rFonts w:ascii="Open Sans" w:hAnsi="Open Sans" w:cs="Open Sans"/>
            <w:i/>
            <w:iCs/>
            <w:sz w:val="20"/>
            <w:szCs w:val="20"/>
          </w:rPr>
          <w:t>https://www.brentozar.com/archive/2013/04/five-things-about-fillfactor/</w:t>
        </w:r>
      </w:hyperlink>
      <w:r w:rsidRPr="00895623">
        <w:rPr>
          <w:rFonts w:ascii="Open Sans" w:hAnsi="Open Sans" w:cs="Open Sans"/>
          <w:i/>
          <w:iCs/>
          <w:color w:val="333333"/>
          <w:sz w:val="20"/>
          <w:szCs w:val="20"/>
        </w:rPr>
        <w:t>, 2017</w:t>
      </w:r>
    </w:p>
    <w:p w14:paraId="4BA9E0E3" w14:textId="77777777" w:rsidR="00016828" w:rsidRPr="00BD1267" w:rsidRDefault="00016828" w:rsidP="00016828">
      <w:pPr>
        <w:pStyle w:val="Heading1"/>
        <w:pBdr>
          <w:bottom w:val="single" w:sz="4" w:space="1" w:color="auto"/>
        </w:pBdr>
        <w:rPr>
          <w:color w:val="FF0000"/>
        </w:rPr>
      </w:pPr>
      <w:r w:rsidRPr="00BD1267">
        <w:rPr>
          <w:color w:val="FF0000"/>
        </w:rPr>
        <w:t xml:space="preserve">Demo </w:t>
      </w:r>
      <w:r>
        <w:rPr>
          <w:color w:val="FF0000"/>
        </w:rPr>
        <w:t>2</w:t>
      </w:r>
      <w:r w:rsidRPr="00BD1267">
        <w:rPr>
          <w:color w:val="FF0000"/>
        </w:rPr>
        <w:t xml:space="preserve">: </w:t>
      </w:r>
      <w:r>
        <w:rPr>
          <w:color w:val="FF0000"/>
        </w:rPr>
        <w:t>Indexes</w:t>
      </w:r>
    </w:p>
    <w:p w14:paraId="4F25341D" w14:textId="614D1998" w:rsidR="00016828" w:rsidRDefault="00016828" w:rsidP="00016828">
      <w:pPr>
        <w:rPr>
          <w:rFonts w:cstheme="minorHAnsi"/>
        </w:rPr>
      </w:pPr>
      <w:r w:rsidRPr="00634556">
        <w:rPr>
          <w:rFonts w:cstheme="minorHAnsi"/>
        </w:rPr>
        <w:t>In this demo, we</w:t>
      </w:r>
      <w:r>
        <w:rPr>
          <w:rFonts w:cstheme="minorHAnsi"/>
        </w:rPr>
        <w:t xml:space="preserve"> look at </w:t>
      </w:r>
      <w:r w:rsidRPr="00BD1267">
        <w:rPr>
          <w:rFonts w:cstheme="minorHAnsi"/>
          <w:b/>
          <w:bCs/>
        </w:rPr>
        <w:t xml:space="preserve">how to </w:t>
      </w:r>
      <w:r>
        <w:rPr>
          <w:rFonts w:cstheme="minorHAnsi"/>
          <w:b/>
          <w:bCs/>
        </w:rPr>
        <w:t xml:space="preserve">create and </w:t>
      </w:r>
      <w:r w:rsidRPr="00BD1267">
        <w:rPr>
          <w:rFonts w:cstheme="minorHAnsi"/>
          <w:b/>
          <w:bCs/>
        </w:rPr>
        <w:t>get information about</w:t>
      </w:r>
      <w:r>
        <w:rPr>
          <w:rFonts w:cstheme="minorHAnsi"/>
          <w:b/>
          <w:bCs/>
        </w:rPr>
        <w:t xml:space="preserve"> indexes</w:t>
      </w:r>
      <w:r>
        <w:rPr>
          <w:rFonts w:cstheme="minorHAnsi"/>
        </w:rPr>
        <w:t xml:space="preserve">. </w:t>
      </w:r>
    </w:p>
    <w:p w14:paraId="22331357" w14:textId="536732DE" w:rsidR="00735D91" w:rsidRDefault="00735D91" w:rsidP="00C775A0">
      <w:pPr>
        <w:pStyle w:val="Heading2"/>
      </w:pPr>
      <w:r>
        <w:t xml:space="preserve">Index </w:t>
      </w:r>
      <w:r w:rsidR="00C775A0">
        <w:t>Maintenance</w:t>
      </w:r>
    </w:p>
    <w:p w14:paraId="7130A2AF" w14:textId="77777777" w:rsidR="00DA7B11" w:rsidRDefault="00E165AE" w:rsidP="00E165AE">
      <w:r w:rsidRPr="00E165AE">
        <w:rPr>
          <w:b/>
          <w:bCs/>
        </w:rPr>
        <w:t>Indexes become fragmented over time</w:t>
      </w:r>
      <w:r>
        <w:t xml:space="preserve">. A fragmented Index takes up more pages or extent then needed. </w:t>
      </w:r>
      <w:bookmarkEnd w:id="0"/>
      <w:r w:rsidRPr="00735D91">
        <w:t xml:space="preserve">The </w:t>
      </w:r>
      <w:r w:rsidRPr="00E165AE">
        <w:rPr>
          <w:b/>
          <w:bCs/>
        </w:rPr>
        <w:t>DBCC SHOWCONTIG statement displays fragmentation information</w:t>
      </w:r>
      <w:r w:rsidRPr="00735D91">
        <w:t xml:space="preserve"> on the data and indexes of a specified table. </w:t>
      </w:r>
    </w:p>
    <w:p w14:paraId="5B7730C7" w14:textId="3EDD5038" w:rsidR="00DA7B11" w:rsidRPr="00BC40BD" w:rsidRDefault="00DA7B11" w:rsidP="00BC40BD">
      <w:pPr>
        <w:pStyle w:val="NoSpacing"/>
      </w:pPr>
      <w:r w:rsidRPr="00735D91">
        <w:t xml:space="preserve">DBCC SHOWCONTIG statement reports the </w:t>
      </w:r>
      <w:r w:rsidRPr="00DA7B11">
        <w:rPr>
          <w:b/>
          <w:bCs/>
        </w:rPr>
        <w:t>level of fragmentation in a table or specified index and how full the pages are.</w:t>
      </w:r>
      <w:r w:rsidR="00E165AE" w:rsidRPr="00DA7B11">
        <w:rPr>
          <w:b/>
          <w:bCs/>
        </w:rPr>
        <w:br/>
      </w:r>
      <w:r w:rsidRPr="00BC40BD">
        <w:rPr>
          <w:noProof/>
        </w:rPr>
        <w:drawing>
          <wp:inline distT="0" distB="0" distL="0" distR="0" wp14:anchorId="6EA1DB2D" wp14:editId="65658538">
            <wp:extent cx="4826000" cy="215427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33734" cy="2157726"/>
                    </a:xfrm>
                    <a:prstGeom prst="rect">
                      <a:avLst/>
                    </a:prstGeom>
                  </pic:spPr>
                </pic:pic>
              </a:graphicData>
            </a:graphic>
          </wp:inline>
        </w:drawing>
      </w:r>
    </w:p>
    <w:p w14:paraId="2EBA8F4B" w14:textId="419619E0" w:rsidR="00A6422D" w:rsidRDefault="00E165AE" w:rsidP="00BC40BD">
      <w:pPr>
        <w:pStyle w:val="NoSpacing"/>
      </w:pPr>
      <w:r w:rsidRPr="00BC40BD">
        <w:br/>
      </w:r>
      <w:r w:rsidR="00A6422D">
        <w:t>Microsoft has added new management views to SQL Server that give you similar information.</w:t>
      </w:r>
      <w:r w:rsidR="00A6422D" w:rsidRPr="00A6422D">
        <w:t xml:space="preserve"> The </w:t>
      </w:r>
      <w:r w:rsidR="00A6422D">
        <w:t xml:space="preserve">view </w:t>
      </w:r>
      <w:proofErr w:type="spellStart"/>
      <w:r w:rsidR="00A6422D" w:rsidRPr="00A6422D">
        <w:rPr>
          <w:b/>
          <w:bCs/>
        </w:rPr>
        <w:t>sys.dm_db_index_physical_stats</w:t>
      </w:r>
      <w:proofErr w:type="spellEnd"/>
      <w:r w:rsidR="00A6422D" w:rsidRPr="00A6422D">
        <w:rPr>
          <w:b/>
          <w:bCs/>
        </w:rPr>
        <w:t xml:space="preserve"> dynamic is supposed to replace DBCC SHOWCONTIG</w:t>
      </w:r>
      <w:r w:rsidR="00A6422D" w:rsidRPr="00A6422D">
        <w:t xml:space="preserve"> statement</w:t>
      </w:r>
      <w:r w:rsidR="00A6422D">
        <w:t xml:space="preserve">. It is </w:t>
      </w:r>
      <w:r w:rsidR="00A6422D" w:rsidRPr="00A6422D">
        <w:rPr>
          <w:b/>
          <w:bCs/>
        </w:rPr>
        <w:t>more accurate but also more difficult to read</w:t>
      </w:r>
      <w:r w:rsidR="00A6422D">
        <w:t>. Here is a sample using the same table and index.</w:t>
      </w:r>
    </w:p>
    <w:p w14:paraId="0DD71E97" w14:textId="77777777" w:rsidR="00DC5AA4" w:rsidRDefault="00DC5AA4" w:rsidP="00BC40BD">
      <w:pPr>
        <w:pStyle w:val="NoSpacing"/>
      </w:pPr>
    </w:p>
    <w:p w14:paraId="2A128897" w14:textId="366B78A6" w:rsidR="00A6422D" w:rsidRDefault="00A6422D" w:rsidP="00DC5AA4">
      <w:pPr>
        <w:pStyle w:val="NoSpacing"/>
      </w:pPr>
      <w:r>
        <w:rPr>
          <w:noProof/>
        </w:rPr>
        <w:drawing>
          <wp:inline distT="0" distB="0" distL="0" distR="0" wp14:anchorId="0F9B79A6" wp14:editId="70A6A46E">
            <wp:extent cx="6858000" cy="5740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858000" cy="574040"/>
                    </a:xfrm>
                    <a:prstGeom prst="rect">
                      <a:avLst/>
                    </a:prstGeom>
                  </pic:spPr>
                </pic:pic>
              </a:graphicData>
            </a:graphic>
          </wp:inline>
        </w:drawing>
      </w:r>
      <w:r w:rsidR="00E165AE" w:rsidRPr="00BC40BD">
        <w:br/>
      </w:r>
    </w:p>
    <w:p w14:paraId="3CB0F505" w14:textId="0F35D4EC" w:rsidR="00BC40BD" w:rsidRPr="00895623" w:rsidRDefault="00A6422D" w:rsidP="00BC40BD">
      <w:pPr>
        <w:pStyle w:val="NoSpacing"/>
        <w:rPr>
          <w:i/>
          <w:iCs/>
          <w:sz w:val="20"/>
          <w:szCs w:val="20"/>
        </w:rPr>
      </w:pPr>
      <w:r w:rsidRPr="00895623">
        <w:rPr>
          <w:i/>
          <w:iCs/>
          <w:sz w:val="20"/>
          <w:szCs w:val="20"/>
        </w:rPr>
        <w:t>"</w:t>
      </w:r>
      <w:r w:rsidR="00BC40BD" w:rsidRPr="00895623">
        <w:rPr>
          <w:i/>
          <w:iCs/>
          <w:sz w:val="20"/>
          <w:szCs w:val="20"/>
        </w:rPr>
        <w:t xml:space="preserve">The value for </w:t>
      </w:r>
      <w:proofErr w:type="spellStart"/>
      <w:r w:rsidR="00BC40BD" w:rsidRPr="00895623">
        <w:rPr>
          <w:b/>
          <w:bCs/>
          <w:i/>
          <w:iCs/>
          <w:sz w:val="20"/>
          <w:szCs w:val="20"/>
        </w:rPr>
        <w:t>avg_fragmentation_in_percent</w:t>
      </w:r>
      <w:proofErr w:type="spellEnd"/>
      <w:r w:rsidR="00BC40BD" w:rsidRPr="00895623">
        <w:rPr>
          <w:b/>
          <w:bCs/>
          <w:i/>
          <w:iCs/>
          <w:sz w:val="20"/>
          <w:szCs w:val="20"/>
        </w:rPr>
        <w:t xml:space="preserve"> should be as close to zero as possible</w:t>
      </w:r>
      <w:r w:rsidR="00BC40BD" w:rsidRPr="00895623">
        <w:rPr>
          <w:i/>
          <w:iCs/>
          <w:sz w:val="20"/>
          <w:szCs w:val="20"/>
        </w:rPr>
        <w:t xml:space="preserve"> for maximum performance. </w:t>
      </w:r>
      <w:r w:rsidR="00BC40BD" w:rsidRPr="00895623">
        <w:rPr>
          <w:b/>
          <w:bCs/>
          <w:i/>
          <w:iCs/>
          <w:sz w:val="20"/>
          <w:szCs w:val="20"/>
        </w:rPr>
        <w:t>However, values from 0 percent through 10 percent may be acceptable</w:t>
      </w:r>
      <w:r w:rsidR="00BC40BD" w:rsidRPr="00895623">
        <w:rPr>
          <w:i/>
          <w:iCs/>
          <w:sz w:val="20"/>
          <w:szCs w:val="20"/>
        </w:rPr>
        <w:t xml:space="preserve">. All methods of </w:t>
      </w:r>
      <w:r w:rsidR="00BC40BD" w:rsidRPr="00895623">
        <w:rPr>
          <w:b/>
          <w:bCs/>
          <w:i/>
          <w:iCs/>
          <w:sz w:val="20"/>
          <w:szCs w:val="20"/>
        </w:rPr>
        <w:t>reducing fragmentation</w:t>
      </w:r>
      <w:r w:rsidR="00BC40BD" w:rsidRPr="00895623">
        <w:rPr>
          <w:i/>
          <w:iCs/>
          <w:sz w:val="20"/>
          <w:szCs w:val="20"/>
        </w:rPr>
        <w:t xml:space="preserve">, such as </w:t>
      </w:r>
      <w:r w:rsidR="00BC40BD" w:rsidRPr="00895623">
        <w:rPr>
          <w:b/>
          <w:bCs/>
          <w:i/>
          <w:iCs/>
          <w:sz w:val="20"/>
          <w:szCs w:val="20"/>
        </w:rPr>
        <w:t>rebuilding, reorganizing, or re-creating</w:t>
      </w:r>
      <w:r w:rsidR="00BC40BD" w:rsidRPr="00895623">
        <w:rPr>
          <w:i/>
          <w:iCs/>
          <w:sz w:val="20"/>
          <w:szCs w:val="20"/>
        </w:rPr>
        <w:t>, can be used to reduce these values.</w:t>
      </w:r>
    </w:p>
    <w:p w14:paraId="66054769" w14:textId="77777777" w:rsidR="00A6422D" w:rsidRPr="00895623" w:rsidRDefault="00A6422D" w:rsidP="00BC40BD">
      <w:pPr>
        <w:pStyle w:val="NoSpacing"/>
        <w:rPr>
          <w:i/>
          <w:iCs/>
          <w:sz w:val="20"/>
          <w:szCs w:val="20"/>
        </w:rPr>
      </w:pPr>
    </w:p>
    <w:p w14:paraId="3B91293C" w14:textId="23A1E660" w:rsidR="00BC40BD" w:rsidRPr="00895623" w:rsidRDefault="00A6422D" w:rsidP="00BC40BD">
      <w:pPr>
        <w:pStyle w:val="NoSpacing"/>
        <w:rPr>
          <w:b/>
          <w:bCs/>
          <w:i/>
          <w:iCs/>
          <w:sz w:val="20"/>
          <w:szCs w:val="20"/>
        </w:rPr>
      </w:pPr>
      <w:r w:rsidRPr="00895623">
        <w:rPr>
          <w:b/>
          <w:bCs/>
          <w:i/>
          <w:iCs/>
          <w:sz w:val="20"/>
          <w:szCs w:val="20"/>
        </w:rPr>
        <w:t>…</w:t>
      </w:r>
    </w:p>
    <w:p w14:paraId="003EC5B5" w14:textId="77777777" w:rsidR="00A6422D" w:rsidRPr="00895623" w:rsidRDefault="00A6422D" w:rsidP="00BC40BD">
      <w:pPr>
        <w:pStyle w:val="NoSpacing"/>
        <w:rPr>
          <w:i/>
          <w:iCs/>
          <w:sz w:val="20"/>
          <w:szCs w:val="20"/>
        </w:rPr>
      </w:pPr>
    </w:p>
    <w:p w14:paraId="4AE7BE49" w14:textId="77777777" w:rsidR="00BC40BD" w:rsidRPr="00895623" w:rsidRDefault="00BC40BD" w:rsidP="00BC40BD">
      <w:pPr>
        <w:pStyle w:val="NoSpacing"/>
        <w:rPr>
          <w:i/>
          <w:iCs/>
          <w:sz w:val="20"/>
          <w:szCs w:val="20"/>
        </w:rPr>
      </w:pPr>
      <w:r w:rsidRPr="00895623">
        <w:rPr>
          <w:i/>
          <w:iCs/>
          <w:sz w:val="20"/>
          <w:szCs w:val="20"/>
        </w:rPr>
        <w:t xml:space="preserve">When an index is fragmented in a way that the fragmentation is affecting query performance, there are </w:t>
      </w:r>
      <w:r w:rsidRPr="00895623">
        <w:rPr>
          <w:b/>
          <w:bCs/>
          <w:i/>
          <w:iCs/>
          <w:sz w:val="20"/>
          <w:szCs w:val="20"/>
        </w:rPr>
        <w:t>three choices for reducing fragmentation</w:t>
      </w:r>
      <w:r w:rsidRPr="00895623">
        <w:rPr>
          <w:i/>
          <w:iCs/>
          <w:sz w:val="20"/>
          <w:szCs w:val="20"/>
        </w:rPr>
        <w:t>:</w:t>
      </w:r>
    </w:p>
    <w:p w14:paraId="377BC80B" w14:textId="77777777" w:rsidR="00BC40BD" w:rsidRPr="00895623" w:rsidRDefault="00BC40BD" w:rsidP="00BC40BD">
      <w:pPr>
        <w:pStyle w:val="NoSpacing"/>
        <w:rPr>
          <w:i/>
          <w:iCs/>
          <w:sz w:val="20"/>
          <w:szCs w:val="20"/>
        </w:rPr>
      </w:pPr>
    </w:p>
    <w:p w14:paraId="22B61973" w14:textId="77777777" w:rsidR="00BC40BD" w:rsidRPr="00895623" w:rsidRDefault="00BC40BD" w:rsidP="00BC40BD">
      <w:pPr>
        <w:pStyle w:val="NoSpacing"/>
        <w:rPr>
          <w:b/>
          <w:bCs/>
          <w:i/>
          <w:iCs/>
          <w:sz w:val="20"/>
          <w:szCs w:val="20"/>
        </w:rPr>
      </w:pPr>
      <w:r w:rsidRPr="00895623">
        <w:rPr>
          <w:b/>
          <w:bCs/>
          <w:i/>
          <w:iCs/>
          <w:sz w:val="20"/>
          <w:szCs w:val="20"/>
        </w:rPr>
        <w:t>Drop and re-create the clustered index.</w:t>
      </w:r>
    </w:p>
    <w:p w14:paraId="441D66E4" w14:textId="77777777" w:rsidR="00BC40BD" w:rsidRPr="00895623" w:rsidRDefault="00BC40BD" w:rsidP="00BC40BD">
      <w:pPr>
        <w:pStyle w:val="NoSpacing"/>
        <w:rPr>
          <w:i/>
          <w:iCs/>
          <w:sz w:val="20"/>
          <w:szCs w:val="20"/>
        </w:rPr>
      </w:pPr>
      <w:r w:rsidRPr="00895623">
        <w:rPr>
          <w:i/>
          <w:iCs/>
          <w:sz w:val="20"/>
          <w:szCs w:val="20"/>
        </w:rPr>
        <w:t xml:space="preserve">Re-creating a clustered index redistributes the data and results in full data pages. The level of fullness can be configured by using the FILLFACTOR option in CREATE INDEX. The drawbacks in this method are that </w:t>
      </w:r>
      <w:r w:rsidRPr="00895623">
        <w:rPr>
          <w:b/>
          <w:bCs/>
          <w:i/>
          <w:iCs/>
          <w:sz w:val="20"/>
          <w:szCs w:val="20"/>
        </w:rPr>
        <w:t>the index is</w:t>
      </w:r>
      <w:r w:rsidRPr="00895623">
        <w:rPr>
          <w:i/>
          <w:iCs/>
          <w:sz w:val="20"/>
          <w:szCs w:val="20"/>
        </w:rPr>
        <w:t xml:space="preserve"> </w:t>
      </w:r>
      <w:r w:rsidRPr="00895623">
        <w:rPr>
          <w:b/>
          <w:bCs/>
          <w:i/>
          <w:iCs/>
          <w:color w:val="FF0000"/>
          <w:sz w:val="20"/>
          <w:szCs w:val="20"/>
        </w:rPr>
        <w:t xml:space="preserve">offline </w:t>
      </w:r>
      <w:r w:rsidRPr="00895623">
        <w:rPr>
          <w:b/>
          <w:bCs/>
          <w:i/>
          <w:iCs/>
          <w:sz w:val="20"/>
          <w:szCs w:val="20"/>
        </w:rPr>
        <w:t>during the drop and re-create cycle</w:t>
      </w:r>
      <w:r w:rsidRPr="00895623">
        <w:rPr>
          <w:i/>
          <w:iCs/>
          <w:sz w:val="20"/>
          <w:szCs w:val="20"/>
        </w:rPr>
        <w:t xml:space="preserve">, and that the operation is atomic. </w:t>
      </w:r>
      <w:r w:rsidRPr="00895623">
        <w:rPr>
          <w:b/>
          <w:bCs/>
          <w:i/>
          <w:iCs/>
          <w:sz w:val="20"/>
          <w:szCs w:val="20"/>
        </w:rPr>
        <w:t xml:space="preserve">If the index creation is </w:t>
      </w:r>
      <w:r w:rsidRPr="00895623">
        <w:rPr>
          <w:b/>
          <w:bCs/>
          <w:i/>
          <w:iCs/>
          <w:color w:val="FF0000"/>
          <w:sz w:val="20"/>
          <w:szCs w:val="20"/>
        </w:rPr>
        <w:t>interrupted</w:t>
      </w:r>
      <w:r w:rsidRPr="00895623">
        <w:rPr>
          <w:b/>
          <w:bCs/>
          <w:i/>
          <w:iCs/>
          <w:sz w:val="20"/>
          <w:szCs w:val="20"/>
        </w:rPr>
        <w:t xml:space="preserve">, the index is </w:t>
      </w:r>
      <w:r w:rsidRPr="00895623">
        <w:rPr>
          <w:b/>
          <w:bCs/>
          <w:i/>
          <w:iCs/>
          <w:color w:val="FF0000"/>
          <w:sz w:val="20"/>
          <w:szCs w:val="20"/>
        </w:rPr>
        <w:t xml:space="preserve">not </w:t>
      </w:r>
      <w:r w:rsidRPr="00895623">
        <w:rPr>
          <w:b/>
          <w:bCs/>
          <w:i/>
          <w:iCs/>
          <w:sz w:val="20"/>
          <w:szCs w:val="20"/>
        </w:rPr>
        <w:t>re-created</w:t>
      </w:r>
      <w:r w:rsidRPr="00895623">
        <w:rPr>
          <w:i/>
          <w:iCs/>
          <w:sz w:val="20"/>
          <w:szCs w:val="20"/>
        </w:rPr>
        <w:t>. For more information, see CREATE INDEX (Transact-SQL).</w:t>
      </w:r>
    </w:p>
    <w:p w14:paraId="37010BD9" w14:textId="150FAD32" w:rsidR="00BC40BD" w:rsidRPr="00895623" w:rsidRDefault="00BC40BD" w:rsidP="00BC40BD">
      <w:pPr>
        <w:pStyle w:val="NoSpacing"/>
        <w:rPr>
          <w:i/>
          <w:iCs/>
          <w:sz w:val="20"/>
          <w:szCs w:val="20"/>
        </w:rPr>
      </w:pPr>
    </w:p>
    <w:p w14:paraId="3E306790" w14:textId="77777777" w:rsidR="00BC40BD" w:rsidRPr="00895623" w:rsidRDefault="00BC40BD" w:rsidP="00BC40BD">
      <w:pPr>
        <w:pStyle w:val="NoSpacing"/>
        <w:rPr>
          <w:i/>
          <w:iCs/>
          <w:sz w:val="20"/>
          <w:szCs w:val="20"/>
        </w:rPr>
      </w:pPr>
      <w:r w:rsidRPr="00895623">
        <w:rPr>
          <w:i/>
          <w:iCs/>
          <w:sz w:val="20"/>
          <w:szCs w:val="20"/>
        </w:rPr>
        <w:t xml:space="preserve">Use </w:t>
      </w:r>
      <w:r w:rsidRPr="00895623">
        <w:rPr>
          <w:b/>
          <w:bCs/>
          <w:i/>
          <w:iCs/>
          <w:sz w:val="20"/>
          <w:szCs w:val="20"/>
        </w:rPr>
        <w:t>ALTER INDEX REORGANIZE</w:t>
      </w:r>
      <w:r w:rsidRPr="00895623">
        <w:rPr>
          <w:i/>
          <w:iCs/>
          <w:sz w:val="20"/>
          <w:szCs w:val="20"/>
        </w:rPr>
        <w:t xml:space="preserve">, the replacement for </w:t>
      </w:r>
      <w:r w:rsidRPr="00895623">
        <w:rPr>
          <w:b/>
          <w:bCs/>
          <w:i/>
          <w:iCs/>
          <w:sz w:val="20"/>
          <w:szCs w:val="20"/>
        </w:rPr>
        <w:t>DBCC INDEXDEFRAG</w:t>
      </w:r>
      <w:r w:rsidRPr="00895623">
        <w:rPr>
          <w:i/>
          <w:iCs/>
          <w:sz w:val="20"/>
          <w:szCs w:val="20"/>
        </w:rPr>
        <w:t xml:space="preserve">, to reorder the leaf level pages of the index in a logical order. Because this is an </w:t>
      </w:r>
      <w:r w:rsidRPr="00895623">
        <w:rPr>
          <w:b/>
          <w:bCs/>
          <w:i/>
          <w:iCs/>
          <w:sz w:val="20"/>
          <w:szCs w:val="20"/>
        </w:rPr>
        <w:t>online operation</w:t>
      </w:r>
      <w:r w:rsidRPr="00895623">
        <w:rPr>
          <w:i/>
          <w:iCs/>
          <w:sz w:val="20"/>
          <w:szCs w:val="20"/>
        </w:rPr>
        <w:t xml:space="preserve">, the index is available while the statement is running. The operation can also be interrupted without losing work already completed. The drawback in this method is that it </w:t>
      </w:r>
      <w:r w:rsidRPr="00895623">
        <w:rPr>
          <w:b/>
          <w:bCs/>
          <w:i/>
          <w:iCs/>
          <w:sz w:val="20"/>
          <w:szCs w:val="20"/>
        </w:rPr>
        <w:t>does not do as good a job of reorganizing</w:t>
      </w:r>
      <w:r w:rsidRPr="00895623">
        <w:rPr>
          <w:i/>
          <w:iCs/>
          <w:sz w:val="20"/>
          <w:szCs w:val="20"/>
        </w:rPr>
        <w:t xml:space="preserve"> the data as an index rebuild operation, and </w:t>
      </w:r>
      <w:r w:rsidRPr="00895623">
        <w:rPr>
          <w:b/>
          <w:bCs/>
          <w:i/>
          <w:iCs/>
          <w:sz w:val="20"/>
          <w:szCs w:val="20"/>
        </w:rPr>
        <w:t>it does not update statistics</w:t>
      </w:r>
      <w:r w:rsidRPr="00895623">
        <w:rPr>
          <w:i/>
          <w:iCs/>
          <w:sz w:val="20"/>
          <w:szCs w:val="20"/>
        </w:rPr>
        <w:t>.</w:t>
      </w:r>
    </w:p>
    <w:p w14:paraId="6201D015" w14:textId="77777777" w:rsidR="00BC40BD" w:rsidRPr="00895623" w:rsidRDefault="00BC40BD" w:rsidP="00BC40BD">
      <w:pPr>
        <w:pStyle w:val="NoSpacing"/>
        <w:rPr>
          <w:i/>
          <w:iCs/>
          <w:sz w:val="20"/>
          <w:szCs w:val="20"/>
        </w:rPr>
      </w:pPr>
    </w:p>
    <w:p w14:paraId="7A98AE7C" w14:textId="77777777" w:rsidR="00BC40BD" w:rsidRPr="00895623" w:rsidRDefault="00BC40BD" w:rsidP="00BC40BD">
      <w:pPr>
        <w:pStyle w:val="NoSpacing"/>
        <w:rPr>
          <w:i/>
          <w:iCs/>
          <w:sz w:val="20"/>
          <w:szCs w:val="20"/>
        </w:rPr>
      </w:pPr>
      <w:r w:rsidRPr="00895623">
        <w:rPr>
          <w:i/>
          <w:iCs/>
          <w:sz w:val="20"/>
          <w:szCs w:val="20"/>
        </w:rPr>
        <w:t xml:space="preserve">Use </w:t>
      </w:r>
      <w:r w:rsidRPr="00895623">
        <w:rPr>
          <w:b/>
          <w:bCs/>
          <w:i/>
          <w:iCs/>
          <w:sz w:val="20"/>
          <w:szCs w:val="20"/>
        </w:rPr>
        <w:t>ALTER INDEX REBUILD</w:t>
      </w:r>
      <w:r w:rsidRPr="00895623">
        <w:rPr>
          <w:i/>
          <w:iCs/>
          <w:sz w:val="20"/>
          <w:szCs w:val="20"/>
        </w:rPr>
        <w:t xml:space="preserve">, the replacement for </w:t>
      </w:r>
      <w:r w:rsidRPr="00895623">
        <w:rPr>
          <w:b/>
          <w:bCs/>
          <w:i/>
          <w:iCs/>
          <w:sz w:val="20"/>
          <w:szCs w:val="20"/>
        </w:rPr>
        <w:t>DBCC DBREINDEX</w:t>
      </w:r>
      <w:r w:rsidRPr="00895623">
        <w:rPr>
          <w:i/>
          <w:iCs/>
          <w:sz w:val="20"/>
          <w:szCs w:val="20"/>
        </w:rPr>
        <w:t>, to rebuild the index online or offline. For more information, see ALTER INDEX (Transact-SQL).</w:t>
      </w:r>
    </w:p>
    <w:p w14:paraId="4E6ACAB9" w14:textId="77777777" w:rsidR="00BC40BD" w:rsidRPr="00895623" w:rsidRDefault="00BC40BD" w:rsidP="00BC40BD">
      <w:pPr>
        <w:pStyle w:val="NoSpacing"/>
        <w:rPr>
          <w:i/>
          <w:iCs/>
          <w:sz w:val="20"/>
          <w:szCs w:val="20"/>
        </w:rPr>
      </w:pPr>
    </w:p>
    <w:p w14:paraId="0AE5CD79" w14:textId="53777BF0" w:rsidR="00BC40BD" w:rsidRPr="00895623" w:rsidRDefault="00BC40BD" w:rsidP="00BC40BD">
      <w:pPr>
        <w:pStyle w:val="NoSpacing"/>
        <w:rPr>
          <w:i/>
          <w:iCs/>
          <w:sz w:val="20"/>
          <w:szCs w:val="20"/>
        </w:rPr>
      </w:pPr>
      <w:r w:rsidRPr="00895623">
        <w:rPr>
          <w:i/>
          <w:iCs/>
          <w:sz w:val="20"/>
          <w:szCs w:val="20"/>
        </w:rPr>
        <w:t xml:space="preserve">Fragmentation alone is not a sufficient reason to reorganize or rebuild an index. The </w:t>
      </w:r>
      <w:r w:rsidRPr="00895623">
        <w:rPr>
          <w:b/>
          <w:bCs/>
          <w:i/>
          <w:iCs/>
          <w:sz w:val="20"/>
          <w:szCs w:val="20"/>
        </w:rPr>
        <w:t>main effect of fragmentation is that it slows down page read</w:t>
      </w:r>
      <w:r w:rsidRPr="00895623">
        <w:rPr>
          <w:i/>
          <w:iCs/>
          <w:sz w:val="20"/>
          <w:szCs w:val="20"/>
        </w:rPr>
        <w:t>-ahead throughput during index scans. This causes slower response times. If the query workload on a fragmented table or index does not involve scans, because the workload is primarily singleton lookups, removing fragmentation may have no effect.</w:t>
      </w:r>
      <w:r w:rsidR="00E07441" w:rsidRPr="00895623">
        <w:rPr>
          <w:i/>
          <w:iCs/>
          <w:sz w:val="20"/>
          <w:szCs w:val="20"/>
        </w:rPr>
        <w:t xml:space="preserve">" </w:t>
      </w:r>
      <w:hyperlink r:id="rId24" w:history="1">
        <w:r w:rsidR="00E07441" w:rsidRPr="00895623">
          <w:rPr>
            <w:rStyle w:val="Hyperlink"/>
            <w:i/>
            <w:iCs/>
            <w:sz w:val="20"/>
            <w:szCs w:val="20"/>
          </w:rPr>
          <w:t>https://docs.microsoft.com/en-us/sql/relational-databases/indexes/reorganize-and-rebuild-indexes?view=sql-server-ver15</w:t>
        </w:r>
      </w:hyperlink>
      <w:r w:rsidR="00E07441" w:rsidRPr="00895623">
        <w:rPr>
          <w:i/>
          <w:iCs/>
          <w:sz w:val="20"/>
          <w:szCs w:val="20"/>
        </w:rPr>
        <w:t>, 2021</w:t>
      </w:r>
    </w:p>
    <w:p w14:paraId="2D7DC025" w14:textId="77777777" w:rsidR="00E07441" w:rsidRDefault="00E07441" w:rsidP="00BC40BD">
      <w:pPr>
        <w:pStyle w:val="NoSpacing"/>
      </w:pPr>
    </w:p>
    <w:p w14:paraId="182A23B8" w14:textId="77A0671C" w:rsidR="00A6422D" w:rsidRPr="00BD1267" w:rsidRDefault="00A6422D" w:rsidP="00BD1267">
      <w:pPr>
        <w:pStyle w:val="Heading1"/>
        <w:pBdr>
          <w:bottom w:val="single" w:sz="4" w:space="1" w:color="auto"/>
        </w:pBdr>
        <w:rPr>
          <w:color w:val="FF0000"/>
        </w:rPr>
      </w:pPr>
      <w:r w:rsidRPr="00BD1267">
        <w:rPr>
          <w:color w:val="FF0000"/>
        </w:rPr>
        <w:t xml:space="preserve">Demo </w:t>
      </w:r>
      <w:r w:rsidR="00016828">
        <w:rPr>
          <w:color w:val="FF0000"/>
        </w:rPr>
        <w:t>3</w:t>
      </w:r>
      <w:r w:rsidRPr="00BD1267">
        <w:rPr>
          <w:color w:val="FF0000"/>
        </w:rPr>
        <w:t xml:space="preserve">: </w:t>
      </w:r>
      <w:r w:rsidR="00C7630A">
        <w:rPr>
          <w:color w:val="FF0000"/>
        </w:rPr>
        <w:t>Index</w:t>
      </w:r>
      <w:r w:rsidR="00016828">
        <w:rPr>
          <w:color w:val="FF0000"/>
        </w:rPr>
        <w:t xml:space="preserve"> Maintenance</w:t>
      </w:r>
    </w:p>
    <w:p w14:paraId="23A8FD2C" w14:textId="00EB114B" w:rsidR="00A6422D" w:rsidRDefault="00A6422D" w:rsidP="00A6422D">
      <w:pPr>
        <w:rPr>
          <w:rFonts w:cstheme="minorHAnsi"/>
        </w:rPr>
      </w:pPr>
      <w:r w:rsidRPr="00634556">
        <w:rPr>
          <w:rFonts w:cstheme="minorHAnsi"/>
        </w:rPr>
        <w:t xml:space="preserve">In this demo, </w:t>
      </w:r>
      <w:r w:rsidR="00016828">
        <w:rPr>
          <w:rFonts w:cstheme="minorHAnsi"/>
        </w:rPr>
        <w:t>w</w:t>
      </w:r>
      <w:r w:rsidR="00BD1267">
        <w:rPr>
          <w:rFonts w:cstheme="minorHAnsi"/>
        </w:rPr>
        <w:t xml:space="preserve">e look at how to maintain an index using </w:t>
      </w:r>
      <w:r w:rsidR="00BD1267" w:rsidRPr="00BD1267">
        <w:rPr>
          <w:rFonts w:cstheme="minorHAnsi"/>
          <w:b/>
          <w:bCs/>
        </w:rPr>
        <w:t>Index Reorganize</w:t>
      </w:r>
      <w:r w:rsidR="00BD1267">
        <w:rPr>
          <w:rFonts w:cstheme="minorHAnsi"/>
        </w:rPr>
        <w:t>.</w:t>
      </w:r>
    </w:p>
    <w:p w14:paraId="259E582F" w14:textId="6F65A59E" w:rsidR="00BD1267" w:rsidRDefault="00016828" w:rsidP="00C775A0">
      <w:pPr>
        <w:pStyle w:val="Heading1"/>
      </w:pPr>
      <w:r>
        <w:t xml:space="preserve">Database </w:t>
      </w:r>
      <w:r w:rsidR="00BD1267">
        <w:t>Backups</w:t>
      </w:r>
    </w:p>
    <w:p w14:paraId="4D332EEC" w14:textId="00684D3D" w:rsidR="00381E81" w:rsidRDefault="00BD1267" w:rsidP="00381E81">
      <w:r w:rsidRPr="00BD1267">
        <w:rPr>
          <w:b/>
          <w:bCs/>
        </w:rPr>
        <w:t>A database is often the core of an organization's assets</w:t>
      </w:r>
      <w:r w:rsidRPr="00BD1267">
        <w:t>. If the database is lost</w:t>
      </w:r>
      <w:r>
        <w:t>, y</w:t>
      </w:r>
      <w:r w:rsidRPr="00BD1267">
        <w:t xml:space="preserve">ou will have </w:t>
      </w:r>
      <w:r>
        <w:t>no</w:t>
      </w:r>
      <w:r w:rsidRPr="00BD1267">
        <w:t xml:space="preserve"> way </w:t>
      </w:r>
      <w:r>
        <w:t xml:space="preserve">of </w:t>
      </w:r>
      <w:r w:rsidRPr="00BD1267">
        <w:t xml:space="preserve">which customer </w:t>
      </w:r>
      <w:r>
        <w:t>bought</w:t>
      </w:r>
      <w:r w:rsidRPr="00BD1267">
        <w:t xml:space="preserve"> </w:t>
      </w:r>
      <w:r>
        <w:t>which</w:t>
      </w:r>
      <w:r w:rsidRPr="00BD1267">
        <w:t xml:space="preserve"> products. </w:t>
      </w:r>
      <w:r>
        <w:t xml:space="preserve">You may need someone to retake </w:t>
      </w:r>
      <w:r w:rsidRPr="00BD1267">
        <w:t xml:space="preserve">inventory. You may not </w:t>
      </w:r>
      <w:r>
        <w:t xml:space="preserve">know </w:t>
      </w:r>
      <w:r w:rsidRPr="00BD1267">
        <w:t>what medicine a patient has</w:t>
      </w:r>
      <w:r>
        <w:t xml:space="preserve"> been given</w:t>
      </w:r>
      <w:r w:rsidRPr="00BD1267">
        <w:t xml:space="preserve">. </w:t>
      </w:r>
      <w:r w:rsidRPr="00BD1267">
        <w:rPr>
          <w:b/>
          <w:bCs/>
        </w:rPr>
        <w:t>Losing a database has destroyed many businesses</w:t>
      </w:r>
      <w:r>
        <w:t>.</w:t>
      </w:r>
    </w:p>
    <w:p w14:paraId="7E18EC5F" w14:textId="77777777" w:rsidR="00AB1942" w:rsidRPr="00895623" w:rsidRDefault="00AB1942" w:rsidP="00AB1942">
      <w:pPr>
        <w:rPr>
          <w:sz w:val="20"/>
          <w:szCs w:val="20"/>
        </w:rPr>
      </w:pPr>
      <w:r w:rsidRPr="00895623">
        <w:rPr>
          <w:rStyle w:val="Emphasis"/>
          <w:sz w:val="20"/>
          <w:szCs w:val="20"/>
        </w:rPr>
        <w:t xml:space="preserve">"To </w:t>
      </w:r>
      <w:r w:rsidRPr="00895623">
        <w:rPr>
          <w:rStyle w:val="Emphasis"/>
          <w:b/>
          <w:sz w:val="20"/>
          <w:szCs w:val="20"/>
        </w:rPr>
        <w:t>minimize</w:t>
      </w:r>
      <w:r w:rsidRPr="00895623">
        <w:rPr>
          <w:rStyle w:val="Emphasis"/>
          <w:sz w:val="20"/>
          <w:szCs w:val="20"/>
        </w:rPr>
        <w:t xml:space="preserve"> the </w:t>
      </w:r>
      <w:r w:rsidRPr="00895623">
        <w:rPr>
          <w:rStyle w:val="Emphasis"/>
          <w:b/>
          <w:sz w:val="20"/>
          <w:szCs w:val="20"/>
        </w:rPr>
        <w:t>risk</w:t>
      </w:r>
      <w:r w:rsidRPr="00895623">
        <w:rPr>
          <w:rStyle w:val="Emphasis"/>
          <w:sz w:val="20"/>
          <w:szCs w:val="20"/>
        </w:rPr>
        <w:t xml:space="preserve"> of catastrophic data loss, you need to back up your databases to </w:t>
      </w:r>
      <w:r w:rsidRPr="00895623">
        <w:rPr>
          <w:rStyle w:val="Emphasis"/>
          <w:b/>
          <w:sz w:val="20"/>
          <w:szCs w:val="20"/>
        </w:rPr>
        <w:t>preserve</w:t>
      </w:r>
      <w:r w:rsidRPr="00895623">
        <w:rPr>
          <w:rStyle w:val="Emphasis"/>
          <w:sz w:val="20"/>
          <w:szCs w:val="20"/>
        </w:rPr>
        <w:t xml:space="preserve"> modifications to your </w:t>
      </w:r>
      <w:r w:rsidRPr="00895623">
        <w:rPr>
          <w:rStyle w:val="Emphasis"/>
          <w:b/>
          <w:sz w:val="20"/>
          <w:szCs w:val="20"/>
        </w:rPr>
        <w:t>data</w:t>
      </w:r>
      <w:r w:rsidRPr="00895623">
        <w:rPr>
          <w:rStyle w:val="Emphasis"/>
          <w:sz w:val="20"/>
          <w:szCs w:val="20"/>
        </w:rPr>
        <w:t xml:space="preserve"> on a regular basis. A well-planned backup and restore strategy helps </w:t>
      </w:r>
      <w:r w:rsidRPr="00895623">
        <w:rPr>
          <w:rStyle w:val="Emphasis"/>
          <w:b/>
          <w:sz w:val="20"/>
          <w:szCs w:val="20"/>
        </w:rPr>
        <w:t>protect</w:t>
      </w:r>
      <w:r w:rsidRPr="00895623">
        <w:rPr>
          <w:rStyle w:val="Emphasis"/>
          <w:sz w:val="20"/>
          <w:szCs w:val="20"/>
        </w:rPr>
        <w:t xml:space="preserve"> databases against </w:t>
      </w:r>
      <w:r w:rsidRPr="00895623">
        <w:rPr>
          <w:rStyle w:val="Emphasis"/>
          <w:b/>
          <w:sz w:val="20"/>
          <w:szCs w:val="20"/>
        </w:rPr>
        <w:t>data loss caused by a variety of failures</w:t>
      </w:r>
      <w:r w:rsidRPr="00895623">
        <w:rPr>
          <w:rStyle w:val="Emphasis"/>
          <w:sz w:val="20"/>
          <w:szCs w:val="20"/>
        </w:rPr>
        <w:t xml:space="preserve">. </w:t>
      </w:r>
      <w:r w:rsidRPr="00895623">
        <w:rPr>
          <w:rStyle w:val="Emphasis"/>
          <w:b/>
          <w:sz w:val="20"/>
          <w:szCs w:val="20"/>
        </w:rPr>
        <w:t xml:space="preserve">Test </w:t>
      </w:r>
      <w:r w:rsidRPr="00895623">
        <w:rPr>
          <w:rStyle w:val="Emphasis"/>
          <w:sz w:val="20"/>
          <w:szCs w:val="20"/>
        </w:rPr>
        <w:t xml:space="preserve">your strategy </w:t>
      </w:r>
      <w:r w:rsidRPr="00895623">
        <w:rPr>
          <w:rStyle w:val="Emphasis"/>
          <w:b/>
          <w:sz w:val="20"/>
          <w:szCs w:val="20"/>
        </w:rPr>
        <w:t>by restoring</w:t>
      </w:r>
      <w:r w:rsidRPr="00895623">
        <w:rPr>
          <w:rStyle w:val="Emphasis"/>
          <w:sz w:val="20"/>
          <w:szCs w:val="20"/>
        </w:rPr>
        <w:t xml:space="preserve"> a set of backups and then recovering your database to prepare you to respond effectively to a disaster."</w:t>
      </w:r>
      <w:r w:rsidRPr="00895623">
        <w:rPr>
          <w:rFonts w:ascii="Segoe UI" w:hAnsi="Segoe UI" w:cs="Segoe UI"/>
          <w:color w:val="000000"/>
          <w:sz w:val="20"/>
          <w:szCs w:val="20"/>
          <w:shd w:val="clear" w:color="auto" w:fill="FFFFFF"/>
        </w:rPr>
        <w:t xml:space="preserve"> ( </w:t>
      </w:r>
      <w:hyperlink r:id="rId25" w:history="1">
        <w:r w:rsidRPr="00895623">
          <w:rPr>
            <w:rStyle w:val="Hyperlink"/>
            <w:rFonts w:ascii="Segoe UI" w:hAnsi="Segoe UI" w:cs="Segoe UI"/>
            <w:sz w:val="20"/>
            <w:szCs w:val="20"/>
            <w:shd w:val="clear" w:color="auto" w:fill="FFFFFF"/>
          </w:rPr>
          <w:t>https://docs.microsoft.com/en-us/sql/relational-databases/backup-restore/back-up-and-restore-of-sql-server-databases</w:t>
        </w:r>
      </w:hyperlink>
      <w:r w:rsidRPr="00895623">
        <w:rPr>
          <w:rFonts w:ascii="Segoe UI" w:hAnsi="Segoe UI" w:cs="Segoe UI"/>
          <w:color w:val="000000"/>
          <w:sz w:val="20"/>
          <w:szCs w:val="20"/>
          <w:shd w:val="clear" w:color="auto" w:fill="FFFFFF"/>
        </w:rPr>
        <w:t>, 2017)</w:t>
      </w:r>
    </w:p>
    <w:p w14:paraId="02586CDA" w14:textId="35E26E18" w:rsidR="00BD1267" w:rsidRDefault="00E07441" w:rsidP="00BD1267">
      <w:pPr>
        <w:pStyle w:val="NoSpacing"/>
      </w:pPr>
      <w:r>
        <w:rPr>
          <w:b/>
        </w:rPr>
        <w:t xml:space="preserve">Note: </w:t>
      </w:r>
      <w:r w:rsidR="00BD1267" w:rsidRPr="00F5709F">
        <w:rPr>
          <w:b/>
        </w:rPr>
        <w:t xml:space="preserve">A database backup </w:t>
      </w:r>
      <w:r w:rsidR="00BD1267" w:rsidRPr="00E07441">
        <w:rPr>
          <w:bCs/>
        </w:rPr>
        <w:t>will not only</w:t>
      </w:r>
      <w:r w:rsidR="00BD1267" w:rsidRPr="00F5709F">
        <w:rPr>
          <w:b/>
        </w:rPr>
        <w:t xml:space="preserve"> capture </w:t>
      </w:r>
      <w:r w:rsidR="00BD1267" w:rsidRPr="00E07441">
        <w:rPr>
          <w:bCs/>
        </w:rPr>
        <w:t xml:space="preserve">the data in the database, but </w:t>
      </w:r>
      <w:r w:rsidR="00BD1267" w:rsidRPr="00F5709F">
        <w:rPr>
          <w:b/>
        </w:rPr>
        <w:t>all the programming objects, users and roles, and permission settings</w:t>
      </w:r>
      <w:r w:rsidR="00BD1267" w:rsidRPr="007613FB">
        <w:t>.</w:t>
      </w:r>
    </w:p>
    <w:p w14:paraId="1E2645AE" w14:textId="55396D7C" w:rsidR="00AB1942" w:rsidRPr="00BD1267" w:rsidRDefault="00AB1942" w:rsidP="00BD1267">
      <w:pPr>
        <w:pStyle w:val="Heading1"/>
        <w:pBdr>
          <w:bottom w:val="single" w:sz="4" w:space="1" w:color="auto"/>
        </w:pBdr>
        <w:rPr>
          <w:color w:val="FF0000"/>
        </w:rPr>
      </w:pPr>
      <w:r w:rsidRPr="00BD1267">
        <w:rPr>
          <w:color w:val="FF0000"/>
        </w:rPr>
        <w:t xml:space="preserve">Demo </w:t>
      </w:r>
      <w:r w:rsidR="00016828">
        <w:rPr>
          <w:color w:val="FF0000"/>
        </w:rPr>
        <w:t>4</w:t>
      </w:r>
      <w:r w:rsidRPr="00BD1267">
        <w:rPr>
          <w:color w:val="FF0000"/>
        </w:rPr>
        <w:t>:</w:t>
      </w:r>
      <w:r w:rsidR="00016828">
        <w:rPr>
          <w:color w:val="FF0000"/>
        </w:rPr>
        <w:t xml:space="preserve"> Database</w:t>
      </w:r>
      <w:r w:rsidRPr="00BD1267">
        <w:rPr>
          <w:color w:val="FF0000"/>
        </w:rPr>
        <w:t xml:space="preserve"> Backups</w:t>
      </w:r>
    </w:p>
    <w:p w14:paraId="7C67C275" w14:textId="44CC3835" w:rsidR="00AB1942" w:rsidRPr="005F43C8" w:rsidRDefault="00BD1267" w:rsidP="00BD1267">
      <w:r>
        <w:t>This demo looks at h</w:t>
      </w:r>
      <w:r w:rsidR="00AB1942">
        <w:t xml:space="preserve">ow to </w:t>
      </w:r>
      <w:r>
        <w:t>B</w:t>
      </w:r>
      <w:r w:rsidR="00AB1942">
        <w:t>ackup</w:t>
      </w:r>
      <w:r>
        <w:t xml:space="preserve"> </w:t>
      </w:r>
      <w:r w:rsidR="00AB1942">
        <w:t xml:space="preserve">and </w:t>
      </w:r>
      <w:r>
        <w:t>R</w:t>
      </w:r>
      <w:r w:rsidR="00AB1942">
        <w:t xml:space="preserve">estore a database using some </w:t>
      </w:r>
      <w:r>
        <w:t>standard</w:t>
      </w:r>
      <w:r w:rsidR="00AB1942">
        <w:t xml:space="preserve"> options</w:t>
      </w:r>
      <w:r w:rsidR="00AB1942" w:rsidRPr="005F43C8">
        <w:t>.</w:t>
      </w:r>
      <w:r w:rsidR="00AB1942">
        <w:t xml:space="preserve"> </w:t>
      </w:r>
    </w:p>
    <w:p w14:paraId="352E321D" w14:textId="35558055" w:rsidR="00895623" w:rsidRDefault="00895623" w:rsidP="00895623">
      <w:pPr>
        <w:pStyle w:val="Heading2"/>
      </w:pPr>
      <w:r>
        <w:t>Backup Strategies</w:t>
      </w:r>
    </w:p>
    <w:p w14:paraId="4845594D" w14:textId="26FEF68F" w:rsidR="00895623" w:rsidRPr="00895623" w:rsidRDefault="00895623" w:rsidP="00895623">
      <w:pPr>
        <w:rPr>
          <w:i/>
          <w:iCs/>
          <w:sz w:val="20"/>
          <w:szCs w:val="20"/>
        </w:rPr>
      </w:pPr>
      <w:r w:rsidRPr="00895623">
        <w:rPr>
          <w:i/>
          <w:iCs/>
          <w:sz w:val="20"/>
          <w:szCs w:val="20"/>
        </w:rPr>
        <w:t>"</w:t>
      </w:r>
      <w:r w:rsidRPr="00895623">
        <w:rPr>
          <w:b/>
          <w:bCs/>
          <w:i/>
          <w:iCs/>
          <w:sz w:val="20"/>
          <w:szCs w:val="20"/>
        </w:rPr>
        <w:t>Backing up and restoring data must be customized to a particular environment</w:t>
      </w:r>
      <w:r w:rsidRPr="00895623">
        <w:rPr>
          <w:i/>
          <w:iCs/>
          <w:sz w:val="20"/>
          <w:szCs w:val="20"/>
        </w:rPr>
        <w:t xml:space="preserve"> and must work with the available resources. Therefore, a reliable use of backup and restore for recovery requires a backup and restore strategy. A well-designed backup and restore strategy </w:t>
      </w:r>
      <w:r w:rsidRPr="00895623">
        <w:rPr>
          <w:b/>
          <w:bCs/>
          <w:i/>
          <w:iCs/>
          <w:sz w:val="20"/>
          <w:szCs w:val="20"/>
        </w:rPr>
        <w:t>balances the business requirements for maximum data availability and minimum data loss, while considering the cost of maintaining and storing backups.</w:t>
      </w:r>
    </w:p>
    <w:p w14:paraId="6FDC4AF9" w14:textId="77777777" w:rsidR="00895623" w:rsidRPr="00895623" w:rsidRDefault="00895623" w:rsidP="00895623">
      <w:pPr>
        <w:rPr>
          <w:i/>
          <w:iCs/>
          <w:sz w:val="20"/>
          <w:szCs w:val="20"/>
        </w:rPr>
      </w:pPr>
      <w:r w:rsidRPr="00895623">
        <w:rPr>
          <w:i/>
          <w:iCs/>
          <w:sz w:val="20"/>
          <w:szCs w:val="20"/>
        </w:rPr>
        <w:t>…</w:t>
      </w:r>
    </w:p>
    <w:p w14:paraId="2398109D" w14:textId="4AF550C7" w:rsidR="00814F92" w:rsidRDefault="00895623" w:rsidP="00895623">
      <w:pPr>
        <w:rPr>
          <w:i/>
          <w:iCs/>
          <w:sz w:val="20"/>
          <w:szCs w:val="20"/>
        </w:rPr>
      </w:pPr>
      <w:r w:rsidRPr="00895623">
        <w:rPr>
          <w:i/>
          <w:iCs/>
          <w:sz w:val="20"/>
          <w:szCs w:val="20"/>
        </w:rPr>
        <w:t xml:space="preserve">Designing an effective backup and restore strategy requires careful planning, implementation, and testing. Testing is required: </w:t>
      </w:r>
      <w:r w:rsidRPr="00895623">
        <w:rPr>
          <w:b/>
          <w:bCs/>
          <w:i/>
          <w:iCs/>
          <w:sz w:val="20"/>
          <w:szCs w:val="20"/>
        </w:rPr>
        <w:t>you do not have a backup strategy until you have successfully restored backups in all the combinations that are included in your restore strategy and have tested the restored database for physical consistency.</w:t>
      </w:r>
      <w:r w:rsidRPr="00895623">
        <w:rPr>
          <w:i/>
          <w:iCs/>
          <w:sz w:val="20"/>
          <w:szCs w:val="20"/>
        </w:rPr>
        <w:t>"</w:t>
      </w:r>
      <w:r>
        <w:rPr>
          <w:i/>
          <w:iCs/>
          <w:sz w:val="20"/>
          <w:szCs w:val="20"/>
        </w:rPr>
        <w:t xml:space="preserve"> </w:t>
      </w:r>
      <w:hyperlink r:id="rId26" w:history="1">
        <w:r w:rsidRPr="000D6CE7">
          <w:rPr>
            <w:rStyle w:val="Hyperlink"/>
            <w:i/>
            <w:iCs/>
            <w:sz w:val="20"/>
            <w:szCs w:val="20"/>
          </w:rPr>
          <w:t>https://docs.microsoft.com/en-us/sql/relational-databases/backup-restore/back-up-and-restore-of-sql-server-databases?view=sql-server-ver15</w:t>
        </w:r>
      </w:hyperlink>
      <w:r>
        <w:rPr>
          <w:i/>
          <w:iCs/>
          <w:sz w:val="20"/>
          <w:szCs w:val="20"/>
        </w:rPr>
        <w:t>, 2018</w:t>
      </w:r>
    </w:p>
    <w:p w14:paraId="1323679B" w14:textId="5097F29B" w:rsidR="00895623" w:rsidRPr="00BD1267" w:rsidRDefault="00895623" w:rsidP="00895623">
      <w:pPr>
        <w:pStyle w:val="Heading1"/>
        <w:pBdr>
          <w:bottom w:val="single" w:sz="4" w:space="1" w:color="auto"/>
        </w:pBdr>
        <w:rPr>
          <w:color w:val="FF0000"/>
        </w:rPr>
      </w:pPr>
      <w:r w:rsidRPr="00BD1267">
        <w:rPr>
          <w:color w:val="FF0000"/>
        </w:rPr>
        <w:t xml:space="preserve">Demo </w:t>
      </w:r>
      <w:r>
        <w:rPr>
          <w:color w:val="FF0000"/>
        </w:rPr>
        <w:t>5</w:t>
      </w:r>
      <w:r w:rsidRPr="00BD1267">
        <w:rPr>
          <w:color w:val="FF0000"/>
        </w:rPr>
        <w:t>:</w:t>
      </w:r>
      <w:r>
        <w:rPr>
          <w:color w:val="FF0000"/>
        </w:rPr>
        <w:t xml:space="preserve"> </w:t>
      </w:r>
      <w:r w:rsidRPr="00895623">
        <w:rPr>
          <w:color w:val="FF0000"/>
        </w:rPr>
        <w:t>Backup Strategies</w:t>
      </w:r>
    </w:p>
    <w:p w14:paraId="504A70B0" w14:textId="77777777" w:rsidR="00895623" w:rsidRPr="005F43C8" w:rsidRDefault="00895623" w:rsidP="00895623">
      <w:r>
        <w:t>This demo looks at how to Backup and Restore a database using some standard options</w:t>
      </w:r>
      <w:r w:rsidRPr="005F43C8">
        <w:t>.</w:t>
      </w:r>
      <w:r>
        <w:t xml:space="preserve"> </w:t>
      </w:r>
    </w:p>
    <w:p w14:paraId="720917C7" w14:textId="77777777" w:rsidR="00381E81" w:rsidRDefault="00381E81" w:rsidP="00381E81">
      <w:pPr>
        <w:autoSpaceDE w:val="0"/>
        <w:autoSpaceDN w:val="0"/>
        <w:adjustRightInd w:val="0"/>
        <w:spacing w:after="0" w:line="240" w:lineRule="auto"/>
        <w:rPr>
          <w:rFonts w:ascii="Consolas" w:hAnsi="Consolas" w:cs="Consolas"/>
          <w:color w:val="000000"/>
          <w:sz w:val="19"/>
          <w:szCs w:val="19"/>
        </w:rPr>
      </w:pPr>
    </w:p>
    <w:p w14:paraId="61E21F68" w14:textId="3C0733CD" w:rsidR="00381E81" w:rsidRDefault="00381E81" w:rsidP="00381E81">
      <w:pPr>
        <w:pStyle w:val="NoSpacing"/>
      </w:pPr>
    </w:p>
    <w:p w14:paraId="0A7AB8B3" w14:textId="45ECE51B" w:rsidR="00DD5014" w:rsidRDefault="00DD5014" w:rsidP="00DD5014"/>
    <w:p w14:paraId="2C1E1A3F" w14:textId="19E1A9C6" w:rsidR="00C775A0" w:rsidRDefault="00C775A0" w:rsidP="00DD5014"/>
    <w:p w14:paraId="013ABDF7" w14:textId="45966693" w:rsidR="00C775A0" w:rsidRDefault="00C775A0" w:rsidP="00DD5014"/>
    <w:p w14:paraId="35E9F7EF" w14:textId="6BD96BA8" w:rsidR="00C775A0" w:rsidRDefault="00C775A0" w:rsidP="00DD5014"/>
    <w:sectPr w:rsidR="00C775A0" w:rsidSect="00381E81">
      <w:headerReference w:type="even" r:id="rId27"/>
      <w:headerReference w:type="default" r:id="rId28"/>
      <w:footerReference w:type="even" r:id="rId29"/>
      <w:footerReference w:type="default" r:id="rId30"/>
      <w:headerReference w:type="first" r:id="rId31"/>
      <w:footerReference w:type="first" r:id="rId32"/>
      <w:pgSz w:w="12240" w:h="15840" w:code="1"/>
      <w:pgMar w:top="720" w:right="720" w:bottom="720" w:left="720" w:header="432"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C65A6E" w14:textId="77777777" w:rsidR="00A64912" w:rsidRDefault="00A64912" w:rsidP="00923247">
      <w:pPr>
        <w:spacing w:after="0" w:line="240" w:lineRule="auto"/>
      </w:pPr>
      <w:r>
        <w:separator/>
      </w:r>
    </w:p>
  </w:endnote>
  <w:endnote w:type="continuationSeparator" w:id="0">
    <w:p w14:paraId="66C2BF1A" w14:textId="77777777" w:rsidR="00A64912" w:rsidRDefault="00A64912" w:rsidP="009232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E7B9C8" w14:textId="77777777" w:rsidR="00381E81" w:rsidRDefault="00381E8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88454676"/>
      <w:docPartObj>
        <w:docPartGallery w:val="Page Numbers (Bottom of Page)"/>
        <w:docPartUnique/>
      </w:docPartObj>
    </w:sdtPr>
    <w:sdtEndPr>
      <w:rPr>
        <w:color w:val="7F7F7F" w:themeColor="background1" w:themeShade="7F"/>
        <w:spacing w:val="60"/>
      </w:rPr>
    </w:sdtEndPr>
    <w:sdtContent>
      <w:p w14:paraId="09F55BBC" w14:textId="64139D8F" w:rsidR="00923247" w:rsidRDefault="00923247">
        <w:pP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4AA58E44" w14:textId="77777777" w:rsidR="00923247" w:rsidRDefault="00923247"/>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0108F9" w14:textId="77777777" w:rsidR="00381E81" w:rsidRDefault="00381E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F21CEC" w14:textId="77777777" w:rsidR="00A64912" w:rsidRDefault="00A64912" w:rsidP="00923247">
      <w:pPr>
        <w:spacing w:after="0" w:line="240" w:lineRule="auto"/>
      </w:pPr>
      <w:r>
        <w:separator/>
      </w:r>
    </w:p>
  </w:footnote>
  <w:footnote w:type="continuationSeparator" w:id="0">
    <w:p w14:paraId="6C8A2A24" w14:textId="77777777" w:rsidR="00A64912" w:rsidRDefault="00A64912" w:rsidP="009232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A1DA45" w14:textId="77777777" w:rsidR="00381E81" w:rsidRDefault="00381E8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70A6E0" w14:textId="2DC366C2" w:rsidR="00923247" w:rsidRDefault="00923247" w:rsidP="00923247">
    <w:r>
      <w:t>(</w:t>
    </w:r>
    <w:r w:rsidRPr="00923247">
      <w:t>SQL – Level 3 – Non-relational SQL Server Features and Tools</w:t>
    </w:r>
    <w:r>
      <w: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3F9AB8" w14:textId="77777777" w:rsidR="00381E81" w:rsidRDefault="00381E8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3180A"/>
    <w:multiLevelType w:val="multilevel"/>
    <w:tmpl w:val="DBA4D5AA"/>
    <w:lvl w:ilvl="0">
      <w:start w:val="1"/>
      <w:numFmt w:val="bullet"/>
      <w:lvlText w:val=""/>
      <w:lvlJc w:val="left"/>
      <w:pPr>
        <w:tabs>
          <w:tab w:val="num" w:pos="510"/>
        </w:tabs>
        <w:ind w:left="510" w:hanging="360"/>
      </w:pPr>
      <w:rPr>
        <w:rFonts w:ascii="Symbol" w:hAnsi="Symbol" w:hint="default"/>
        <w:sz w:val="20"/>
      </w:rPr>
    </w:lvl>
    <w:lvl w:ilvl="1" w:tentative="1">
      <w:start w:val="1"/>
      <w:numFmt w:val="bullet"/>
      <w:lvlText w:val="o"/>
      <w:lvlJc w:val="left"/>
      <w:pPr>
        <w:tabs>
          <w:tab w:val="num" w:pos="1230"/>
        </w:tabs>
        <w:ind w:left="1230" w:hanging="360"/>
      </w:pPr>
      <w:rPr>
        <w:rFonts w:ascii="Courier New" w:hAnsi="Courier New" w:hint="default"/>
        <w:sz w:val="20"/>
      </w:rPr>
    </w:lvl>
    <w:lvl w:ilvl="2" w:tentative="1">
      <w:start w:val="1"/>
      <w:numFmt w:val="bullet"/>
      <w:lvlText w:val=""/>
      <w:lvlJc w:val="left"/>
      <w:pPr>
        <w:tabs>
          <w:tab w:val="num" w:pos="1950"/>
        </w:tabs>
        <w:ind w:left="1950" w:hanging="360"/>
      </w:pPr>
      <w:rPr>
        <w:rFonts w:ascii="Wingdings" w:hAnsi="Wingdings" w:hint="default"/>
        <w:sz w:val="20"/>
      </w:rPr>
    </w:lvl>
    <w:lvl w:ilvl="3" w:tentative="1">
      <w:start w:val="1"/>
      <w:numFmt w:val="bullet"/>
      <w:lvlText w:val=""/>
      <w:lvlJc w:val="left"/>
      <w:pPr>
        <w:tabs>
          <w:tab w:val="num" w:pos="2670"/>
        </w:tabs>
        <w:ind w:left="2670" w:hanging="360"/>
      </w:pPr>
      <w:rPr>
        <w:rFonts w:ascii="Wingdings" w:hAnsi="Wingdings" w:hint="default"/>
        <w:sz w:val="20"/>
      </w:rPr>
    </w:lvl>
    <w:lvl w:ilvl="4" w:tentative="1">
      <w:start w:val="1"/>
      <w:numFmt w:val="bullet"/>
      <w:lvlText w:val=""/>
      <w:lvlJc w:val="left"/>
      <w:pPr>
        <w:tabs>
          <w:tab w:val="num" w:pos="3390"/>
        </w:tabs>
        <w:ind w:left="3390" w:hanging="360"/>
      </w:pPr>
      <w:rPr>
        <w:rFonts w:ascii="Wingdings" w:hAnsi="Wingdings" w:hint="default"/>
        <w:sz w:val="20"/>
      </w:rPr>
    </w:lvl>
    <w:lvl w:ilvl="5" w:tentative="1">
      <w:start w:val="1"/>
      <w:numFmt w:val="bullet"/>
      <w:lvlText w:val=""/>
      <w:lvlJc w:val="left"/>
      <w:pPr>
        <w:tabs>
          <w:tab w:val="num" w:pos="4110"/>
        </w:tabs>
        <w:ind w:left="4110" w:hanging="360"/>
      </w:pPr>
      <w:rPr>
        <w:rFonts w:ascii="Wingdings" w:hAnsi="Wingdings" w:hint="default"/>
        <w:sz w:val="20"/>
      </w:rPr>
    </w:lvl>
    <w:lvl w:ilvl="6" w:tentative="1">
      <w:start w:val="1"/>
      <w:numFmt w:val="bullet"/>
      <w:lvlText w:val=""/>
      <w:lvlJc w:val="left"/>
      <w:pPr>
        <w:tabs>
          <w:tab w:val="num" w:pos="4830"/>
        </w:tabs>
        <w:ind w:left="4830" w:hanging="360"/>
      </w:pPr>
      <w:rPr>
        <w:rFonts w:ascii="Wingdings" w:hAnsi="Wingdings" w:hint="default"/>
        <w:sz w:val="20"/>
      </w:rPr>
    </w:lvl>
    <w:lvl w:ilvl="7" w:tentative="1">
      <w:start w:val="1"/>
      <w:numFmt w:val="bullet"/>
      <w:lvlText w:val=""/>
      <w:lvlJc w:val="left"/>
      <w:pPr>
        <w:tabs>
          <w:tab w:val="num" w:pos="5550"/>
        </w:tabs>
        <w:ind w:left="5550" w:hanging="360"/>
      </w:pPr>
      <w:rPr>
        <w:rFonts w:ascii="Wingdings" w:hAnsi="Wingdings" w:hint="default"/>
        <w:sz w:val="20"/>
      </w:rPr>
    </w:lvl>
    <w:lvl w:ilvl="8" w:tentative="1">
      <w:start w:val="1"/>
      <w:numFmt w:val="bullet"/>
      <w:lvlText w:val=""/>
      <w:lvlJc w:val="left"/>
      <w:pPr>
        <w:tabs>
          <w:tab w:val="num" w:pos="6270"/>
        </w:tabs>
        <w:ind w:left="6270" w:hanging="360"/>
      </w:pPr>
      <w:rPr>
        <w:rFonts w:ascii="Wingdings" w:hAnsi="Wingdings" w:hint="default"/>
        <w:sz w:val="20"/>
      </w:rPr>
    </w:lvl>
  </w:abstractNum>
  <w:abstractNum w:abstractNumId="1" w15:restartNumberingAfterBreak="0">
    <w:nsid w:val="26967CA0"/>
    <w:multiLevelType w:val="hybridMultilevel"/>
    <w:tmpl w:val="C8005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1F739F"/>
    <w:multiLevelType w:val="multilevel"/>
    <w:tmpl w:val="CBB6B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3D29F7"/>
    <w:multiLevelType w:val="hybridMultilevel"/>
    <w:tmpl w:val="3AFC2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8700DA"/>
    <w:multiLevelType w:val="hybridMultilevel"/>
    <w:tmpl w:val="C6043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8FB51B8"/>
    <w:multiLevelType w:val="hybridMultilevel"/>
    <w:tmpl w:val="6A245C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1341D1C"/>
    <w:multiLevelType w:val="hybridMultilevel"/>
    <w:tmpl w:val="DAD49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DA9013E"/>
    <w:multiLevelType w:val="hybridMultilevel"/>
    <w:tmpl w:val="CA140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93832006">
    <w:abstractNumId w:val="4"/>
  </w:num>
  <w:num w:numId="2" w16cid:durableId="1378629575">
    <w:abstractNumId w:val="7"/>
  </w:num>
  <w:num w:numId="3" w16cid:durableId="377512547">
    <w:abstractNumId w:val="0"/>
  </w:num>
  <w:num w:numId="4" w16cid:durableId="175075966">
    <w:abstractNumId w:val="2"/>
  </w:num>
  <w:num w:numId="5" w16cid:durableId="985744883">
    <w:abstractNumId w:val="5"/>
  </w:num>
  <w:num w:numId="6" w16cid:durableId="887380434">
    <w:abstractNumId w:val="6"/>
  </w:num>
  <w:num w:numId="7" w16cid:durableId="732122891">
    <w:abstractNumId w:val="1"/>
  </w:num>
  <w:num w:numId="8" w16cid:durableId="926765756">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AwMDIzNTIyNDexNDJU0lEKTi0uzszPAykwMqwFAOahMBktAAAA"/>
  </w:docVars>
  <w:rsids>
    <w:rsidRoot w:val="00C24AAC"/>
    <w:rsid w:val="00004F86"/>
    <w:rsid w:val="000066A9"/>
    <w:rsid w:val="00006FCE"/>
    <w:rsid w:val="00015836"/>
    <w:rsid w:val="00016828"/>
    <w:rsid w:val="00017627"/>
    <w:rsid w:val="00020BE5"/>
    <w:rsid w:val="00030894"/>
    <w:rsid w:val="00066730"/>
    <w:rsid w:val="00066FA3"/>
    <w:rsid w:val="0007075D"/>
    <w:rsid w:val="00081DA6"/>
    <w:rsid w:val="000C0DEF"/>
    <w:rsid w:val="000C6DAB"/>
    <w:rsid w:val="000F3933"/>
    <w:rsid w:val="000F6056"/>
    <w:rsid w:val="000F6215"/>
    <w:rsid w:val="001238A8"/>
    <w:rsid w:val="00155FE5"/>
    <w:rsid w:val="001724CD"/>
    <w:rsid w:val="00193068"/>
    <w:rsid w:val="001B2E91"/>
    <w:rsid w:val="001B3122"/>
    <w:rsid w:val="001B55AF"/>
    <w:rsid w:val="001C1A50"/>
    <w:rsid w:val="001E7151"/>
    <w:rsid w:val="001F0596"/>
    <w:rsid w:val="00207D2C"/>
    <w:rsid w:val="00253EE9"/>
    <w:rsid w:val="00266B61"/>
    <w:rsid w:val="002917FB"/>
    <w:rsid w:val="002F14F1"/>
    <w:rsid w:val="002F6369"/>
    <w:rsid w:val="00316B76"/>
    <w:rsid w:val="00332AD8"/>
    <w:rsid w:val="00336DBF"/>
    <w:rsid w:val="00336F27"/>
    <w:rsid w:val="00350B38"/>
    <w:rsid w:val="0035292B"/>
    <w:rsid w:val="00354997"/>
    <w:rsid w:val="00381E81"/>
    <w:rsid w:val="003B0F5C"/>
    <w:rsid w:val="003B6D2E"/>
    <w:rsid w:val="003D0E8D"/>
    <w:rsid w:val="00425AB0"/>
    <w:rsid w:val="004450D7"/>
    <w:rsid w:val="004679AF"/>
    <w:rsid w:val="0047010C"/>
    <w:rsid w:val="004709E7"/>
    <w:rsid w:val="004B3290"/>
    <w:rsid w:val="004B59C6"/>
    <w:rsid w:val="004D6ED7"/>
    <w:rsid w:val="00503296"/>
    <w:rsid w:val="00523EA2"/>
    <w:rsid w:val="005247D7"/>
    <w:rsid w:val="00545BAA"/>
    <w:rsid w:val="0054717F"/>
    <w:rsid w:val="00561AAD"/>
    <w:rsid w:val="00561FA8"/>
    <w:rsid w:val="00564FA2"/>
    <w:rsid w:val="00566DBD"/>
    <w:rsid w:val="005717B9"/>
    <w:rsid w:val="00587766"/>
    <w:rsid w:val="005B0C07"/>
    <w:rsid w:val="005B543D"/>
    <w:rsid w:val="005C4356"/>
    <w:rsid w:val="005C5EDB"/>
    <w:rsid w:val="005E71F9"/>
    <w:rsid w:val="005F6323"/>
    <w:rsid w:val="006038EF"/>
    <w:rsid w:val="00610967"/>
    <w:rsid w:val="006158D3"/>
    <w:rsid w:val="00634556"/>
    <w:rsid w:val="00696A9D"/>
    <w:rsid w:val="006A4E8F"/>
    <w:rsid w:val="006C04EA"/>
    <w:rsid w:val="006D35B5"/>
    <w:rsid w:val="006D406D"/>
    <w:rsid w:val="00721DEA"/>
    <w:rsid w:val="00735D91"/>
    <w:rsid w:val="007717B0"/>
    <w:rsid w:val="00772BA5"/>
    <w:rsid w:val="00783AA1"/>
    <w:rsid w:val="00785297"/>
    <w:rsid w:val="00791D0B"/>
    <w:rsid w:val="007923EE"/>
    <w:rsid w:val="007A2B1D"/>
    <w:rsid w:val="007A3647"/>
    <w:rsid w:val="007B1EA6"/>
    <w:rsid w:val="007B76D8"/>
    <w:rsid w:val="007C2F9F"/>
    <w:rsid w:val="007C74AF"/>
    <w:rsid w:val="007D1C0A"/>
    <w:rsid w:val="007F0CAD"/>
    <w:rsid w:val="007F6A63"/>
    <w:rsid w:val="00801933"/>
    <w:rsid w:val="00814F92"/>
    <w:rsid w:val="008365BA"/>
    <w:rsid w:val="00865F7A"/>
    <w:rsid w:val="0087057C"/>
    <w:rsid w:val="00876D57"/>
    <w:rsid w:val="00895623"/>
    <w:rsid w:val="008A6464"/>
    <w:rsid w:val="008B3F11"/>
    <w:rsid w:val="008C2202"/>
    <w:rsid w:val="008D5B9C"/>
    <w:rsid w:val="008E7436"/>
    <w:rsid w:val="00923247"/>
    <w:rsid w:val="00946E17"/>
    <w:rsid w:val="00955EF0"/>
    <w:rsid w:val="009776F5"/>
    <w:rsid w:val="00980DAC"/>
    <w:rsid w:val="00985184"/>
    <w:rsid w:val="009A6E14"/>
    <w:rsid w:val="009B7BC8"/>
    <w:rsid w:val="009D3562"/>
    <w:rsid w:val="00A31011"/>
    <w:rsid w:val="00A6422D"/>
    <w:rsid w:val="00A64912"/>
    <w:rsid w:val="00A720C5"/>
    <w:rsid w:val="00A7402E"/>
    <w:rsid w:val="00AA1455"/>
    <w:rsid w:val="00AB1284"/>
    <w:rsid w:val="00AB1942"/>
    <w:rsid w:val="00AE3E95"/>
    <w:rsid w:val="00AF3DD7"/>
    <w:rsid w:val="00B07DDC"/>
    <w:rsid w:val="00B442D9"/>
    <w:rsid w:val="00B6381E"/>
    <w:rsid w:val="00B656E7"/>
    <w:rsid w:val="00B81BF7"/>
    <w:rsid w:val="00B945B2"/>
    <w:rsid w:val="00BA1A73"/>
    <w:rsid w:val="00BB76F7"/>
    <w:rsid w:val="00BC40BD"/>
    <w:rsid w:val="00BD1267"/>
    <w:rsid w:val="00BE4113"/>
    <w:rsid w:val="00BF6916"/>
    <w:rsid w:val="00C17B9A"/>
    <w:rsid w:val="00C20EEB"/>
    <w:rsid w:val="00C21A9A"/>
    <w:rsid w:val="00C24AAC"/>
    <w:rsid w:val="00C2562E"/>
    <w:rsid w:val="00C26EEE"/>
    <w:rsid w:val="00C44B31"/>
    <w:rsid w:val="00C52F31"/>
    <w:rsid w:val="00C5522E"/>
    <w:rsid w:val="00C5670C"/>
    <w:rsid w:val="00C641DA"/>
    <w:rsid w:val="00C74BDA"/>
    <w:rsid w:val="00C7630A"/>
    <w:rsid w:val="00C76816"/>
    <w:rsid w:val="00C771C5"/>
    <w:rsid w:val="00C775A0"/>
    <w:rsid w:val="00C85738"/>
    <w:rsid w:val="00CA16C4"/>
    <w:rsid w:val="00CA2B3A"/>
    <w:rsid w:val="00CC61D3"/>
    <w:rsid w:val="00CC6400"/>
    <w:rsid w:val="00CF23F9"/>
    <w:rsid w:val="00CF74D1"/>
    <w:rsid w:val="00D07DCA"/>
    <w:rsid w:val="00D4394F"/>
    <w:rsid w:val="00D650F2"/>
    <w:rsid w:val="00D66246"/>
    <w:rsid w:val="00D83281"/>
    <w:rsid w:val="00D85A20"/>
    <w:rsid w:val="00DA1986"/>
    <w:rsid w:val="00DA7B11"/>
    <w:rsid w:val="00DB6178"/>
    <w:rsid w:val="00DB693C"/>
    <w:rsid w:val="00DC13BB"/>
    <w:rsid w:val="00DC5AA4"/>
    <w:rsid w:val="00DC7624"/>
    <w:rsid w:val="00DD32DB"/>
    <w:rsid w:val="00DD4F1C"/>
    <w:rsid w:val="00DD5014"/>
    <w:rsid w:val="00DE3EB8"/>
    <w:rsid w:val="00E02172"/>
    <w:rsid w:val="00E07441"/>
    <w:rsid w:val="00E108C7"/>
    <w:rsid w:val="00E165AE"/>
    <w:rsid w:val="00E310B8"/>
    <w:rsid w:val="00E72C9B"/>
    <w:rsid w:val="00E73EA9"/>
    <w:rsid w:val="00E9306A"/>
    <w:rsid w:val="00EB290A"/>
    <w:rsid w:val="00EB3F79"/>
    <w:rsid w:val="00ED469B"/>
    <w:rsid w:val="00EE203C"/>
    <w:rsid w:val="00EF1662"/>
    <w:rsid w:val="00F00B96"/>
    <w:rsid w:val="00F21D6F"/>
    <w:rsid w:val="00F3350D"/>
    <w:rsid w:val="00F4111F"/>
    <w:rsid w:val="00F8046C"/>
    <w:rsid w:val="00F90275"/>
    <w:rsid w:val="00F94C37"/>
    <w:rsid w:val="00FA4FA5"/>
    <w:rsid w:val="00FB3F43"/>
    <w:rsid w:val="00FB47F0"/>
    <w:rsid w:val="00FE23B5"/>
    <w:rsid w:val="00FE55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51E80"/>
  <w15:chartTrackingRefBased/>
  <w15:docId w15:val="{B9B5B079-2E9A-49BC-8B1F-B5AD95DB0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6A63"/>
  </w:style>
  <w:style w:type="paragraph" w:styleId="Heading1">
    <w:name w:val="heading 1"/>
    <w:basedOn w:val="Normal"/>
    <w:next w:val="Normal"/>
    <w:link w:val="Heading1Char"/>
    <w:uiPriority w:val="9"/>
    <w:qFormat/>
    <w:rsid w:val="006038EF"/>
    <w:pPr>
      <w:keepNext/>
      <w:keepLines/>
      <w:spacing w:before="240" w:after="0"/>
      <w:outlineLvl w:val="0"/>
    </w:pPr>
    <w:rPr>
      <w:rFonts w:asciiTheme="majorHAnsi" w:eastAsiaTheme="majorEastAsia" w:hAnsiTheme="majorHAnsi"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6038EF"/>
    <w:pPr>
      <w:keepNext/>
      <w:keepLines/>
      <w:spacing w:before="40" w:after="0"/>
      <w:outlineLvl w:val="1"/>
    </w:pPr>
    <w:rPr>
      <w:rFonts w:asciiTheme="majorHAnsi" w:eastAsiaTheme="majorEastAsia" w:hAnsiTheme="majorHAnsi" w:cstheme="majorBidi"/>
      <w:b/>
      <w:color w:val="2F5496" w:themeColor="accent1" w:themeShade="BF"/>
      <w:sz w:val="28"/>
      <w:szCs w:val="26"/>
    </w:rPr>
  </w:style>
  <w:style w:type="paragraph" w:styleId="Heading3">
    <w:name w:val="heading 3"/>
    <w:basedOn w:val="Normal"/>
    <w:next w:val="Normal"/>
    <w:link w:val="Heading3Char"/>
    <w:uiPriority w:val="9"/>
    <w:unhideWhenUsed/>
    <w:qFormat/>
    <w:rsid w:val="00C775A0"/>
    <w:pPr>
      <w:keepNext/>
      <w:keepLines/>
      <w:spacing w:before="40" w:after="0"/>
      <w:outlineLvl w:val="2"/>
    </w:pPr>
    <w:rPr>
      <w:rFonts w:asciiTheme="majorHAnsi" w:eastAsiaTheme="majorEastAsia" w:hAnsiTheme="majorHAnsi" w:cstheme="majorBidi"/>
      <w:b/>
      <w:color w:val="1F3763" w:themeColor="accent1" w:themeShade="7F"/>
      <w:sz w:val="24"/>
      <w:szCs w:val="24"/>
    </w:rPr>
  </w:style>
  <w:style w:type="paragraph" w:styleId="Heading4">
    <w:name w:val="heading 4"/>
    <w:basedOn w:val="Normal"/>
    <w:next w:val="Normal"/>
    <w:link w:val="Heading4Char"/>
    <w:uiPriority w:val="9"/>
    <w:unhideWhenUsed/>
    <w:qFormat/>
    <w:rsid w:val="00772BA5"/>
    <w:pPr>
      <w:keepNext/>
      <w:keepLines/>
      <w:spacing w:before="40" w:after="0" w:line="252" w:lineRule="auto"/>
      <w:outlineLvl w:val="3"/>
    </w:pPr>
    <w:rPr>
      <w:rFonts w:asciiTheme="majorHAnsi" w:eastAsiaTheme="majorEastAsia" w:hAnsiTheme="majorHAnsi" w:cstheme="majorBidi"/>
      <w:b/>
      <w:i/>
      <w:iCs/>
      <w:color w:val="2F5496" w:themeColor="accent1" w:themeShade="BF"/>
    </w:rPr>
  </w:style>
  <w:style w:type="paragraph" w:styleId="Heading5">
    <w:name w:val="heading 5"/>
    <w:basedOn w:val="Normal"/>
    <w:next w:val="Normal"/>
    <w:link w:val="Heading5Char"/>
    <w:uiPriority w:val="9"/>
    <w:unhideWhenUsed/>
    <w:qFormat/>
    <w:rsid w:val="00610967"/>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rsid w:val="00B81BF7"/>
    <w:pPr>
      <w:keepNext/>
      <w:keepLines/>
      <w:spacing w:before="40" w:after="0" w:line="252" w:lineRule="auto"/>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772BA5"/>
    <w:pPr>
      <w:keepNext/>
      <w:keepLines/>
      <w:spacing w:before="40" w:after="0"/>
      <w:outlineLvl w:val="6"/>
    </w:pPr>
    <w:rPr>
      <w:rFonts w:asciiTheme="majorHAnsi" w:eastAsiaTheme="majorEastAsia" w:hAnsiTheme="majorHAnsi" w:cstheme="majorBidi"/>
      <w:i/>
      <w:iCs/>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38EF"/>
    <w:rPr>
      <w:rFonts w:asciiTheme="majorHAnsi" w:eastAsiaTheme="majorEastAsia" w:hAnsiTheme="majorHAnsi" w:cstheme="majorBidi"/>
      <w:b/>
      <w:color w:val="2F5496" w:themeColor="accent1" w:themeShade="BF"/>
      <w:sz w:val="32"/>
      <w:szCs w:val="32"/>
    </w:rPr>
  </w:style>
  <w:style w:type="character" w:customStyle="1" w:styleId="Heading2Char">
    <w:name w:val="Heading 2 Char"/>
    <w:basedOn w:val="DefaultParagraphFont"/>
    <w:link w:val="Heading2"/>
    <w:uiPriority w:val="9"/>
    <w:rsid w:val="006038EF"/>
    <w:rPr>
      <w:rFonts w:asciiTheme="majorHAnsi" w:eastAsiaTheme="majorEastAsia" w:hAnsiTheme="majorHAnsi" w:cstheme="majorBidi"/>
      <w:b/>
      <w:color w:val="2F5496" w:themeColor="accent1" w:themeShade="BF"/>
      <w:sz w:val="28"/>
      <w:szCs w:val="26"/>
    </w:rPr>
  </w:style>
  <w:style w:type="character" w:customStyle="1" w:styleId="Heading3Char">
    <w:name w:val="Heading 3 Char"/>
    <w:basedOn w:val="DefaultParagraphFont"/>
    <w:link w:val="Heading3"/>
    <w:uiPriority w:val="9"/>
    <w:rsid w:val="00C775A0"/>
    <w:rPr>
      <w:rFonts w:asciiTheme="majorHAnsi" w:eastAsiaTheme="majorEastAsia" w:hAnsiTheme="majorHAnsi" w:cstheme="majorBidi"/>
      <w:b/>
      <w:color w:val="1F3763" w:themeColor="accent1" w:themeShade="7F"/>
      <w:sz w:val="24"/>
      <w:szCs w:val="24"/>
    </w:rPr>
  </w:style>
  <w:style w:type="character" w:customStyle="1" w:styleId="Heading4Char">
    <w:name w:val="Heading 4 Char"/>
    <w:basedOn w:val="DefaultParagraphFont"/>
    <w:link w:val="Heading4"/>
    <w:uiPriority w:val="9"/>
    <w:rsid w:val="00772BA5"/>
    <w:rPr>
      <w:rFonts w:asciiTheme="majorHAnsi" w:eastAsiaTheme="majorEastAsia" w:hAnsiTheme="majorHAnsi" w:cstheme="majorBidi"/>
      <w:b/>
      <w:i/>
      <w:iCs/>
      <w:color w:val="2F5496" w:themeColor="accent1" w:themeShade="BF"/>
    </w:rPr>
  </w:style>
  <w:style w:type="character" w:customStyle="1" w:styleId="Heading5Char">
    <w:name w:val="Heading 5 Char"/>
    <w:basedOn w:val="DefaultParagraphFont"/>
    <w:link w:val="Heading5"/>
    <w:uiPriority w:val="9"/>
    <w:rsid w:val="00610967"/>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B81BF7"/>
    <w:rPr>
      <w:rFonts w:asciiTheme="majorHAnsi" w:eastAsiaTheme="majorEastAsia" w:hAnsiTheme="majorHAnsi" w:cstheme="majorBidi"/>
      <w:color w:val="1F3763" w:themeColor="accent1" w:themeShade="7F"/>
    </w:rPr>
  </w:style>
  <w:style w:type="paragraph" w:styleId="Title">
    <w:name w:val="Title"/>
    <w:basedOn w:val="Normal"/>
    <w:next w:val="Normal"/>
    <w:link w:val="TitleChar"/>
    <w:uiPriority w:val="10"/>
    <w:qFormat/>
    <w:rsid w:val="0092324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324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2324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23247"/>
    <w:rPr>
      <w:rFonts w:eastAsiaTheme="minorEastAsia"/>
      <w:color w:val="5A5A5A" w:themeColor="text1" w:themeTint="A5"/>
      <w:spacing w:val="15"/>
    </w:rPr>
  </w:style>
  <w:style w:type="character" w:styleId="Strong">
    <w:name w:val="Strong"/>
    <w:basedOn w:val="DefaultParagraphFont"/>
    <w:uiPriority w:val="22"/>
    <w:qFormat/>
    <w:rsid w:val="00923247"/>
    <w:rPr>
      <w:b/>
      <w:bCs/>
    </w:rPr>
  </w:style>
  <w:style w:type="paragraph" w:styleId="Header">
    <w:name w:val="header"/>
    <w:basedOn w:val="Normal"/>
    <w:link w:val="HeaderChar"/>
    <w:uiPriority w:val="99"/>
    <w:unhideWhenUsed/>
    <w:rsid w:val="009232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3247"/>
  </w:style>
  <w:style w:type="paragraph" w:styleId="Footer">
    <w:name w:val="footer"/>
    <w:basedOn w:val="Normal"/>
    <w:link w:val="FooterChar"/>
    <w:uiPriority w:val="99"/>
    <w:unhideWhenUsed/>
    <w:rsid w:val="009232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3247"/>
  </w:style>
  <w:style w:type="paragraph" w:styleId="NormalWeb">
    <w:name w:val="Normal (Web)"/>
    <w:basedOn w:val="Normal"/>
    <w:uiPriority w:val="99"/>
    <w:unhideWhenUsed/>
    <w:rsid w:val="00BE411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B3F79"/>
    <w:pPr>
      <w:ind w:left="720"/>
      <w:contextualSpacing/>
    </w:pPr>
  </w:style>
  <w:style w:type="character" w:styleId="Hyperlink">
    <w:name w:val="Hyperlink"/>
    <w:basedOn w:val="DefaultParagraphFont"/>
    <w:uiPriority w:val="99"/>
    <w:unhideWhenUsed/>
    <w:rsid w:val="00E73EA9"/>
    <w:rPr>
      <w:color w:val="0563C1" w:themeColor="hyperlink"/>
      <w:u w:val="single"/>
    </w:rPr>
  </w:style>
  <w:style w:type="character" w:styleId="UnresolvedMention">
    <w:name w:val="Unresolved Mention"/>
    <w:basedOn w:val="DefaultParagraphFont"/>
    <w:uiPriority w:val="99"/>
    <w:semiHidden/>
    <w:unhideWhenUsed/>
    <w:rsid w:val="00E73EA9"/>
    <w:rPr>
      <w:color w:val="605E5C"/>
      <w:shd w:val="clear" w:color="auto" w:fill="E1DFDD"/>
    </w:rPr>
  </w:style>
  <w:style w:type="character" w:styleId="FollowedHyperlink">
    <w:name w:val="FollowedHyperlink"/>
    <w:basedOn w:val="DefaultParagraphFont"/>
    <w:uiPriority w:val="99"/>
    <w:semiHidden/>
    <w:unhideWhenUsed/>
    <w:rsid w:val="009D3562"/>
    <w:rPr>
      <w:color w:val="954F72" w:themeColor="followedHyperlink"/>
      <w:u w:val="single"/>
    </w:rPr>
  </w:style>
  <w:style w:type="paragraph" w:styleId="NoSpacing">
    <w:name w:val="No Spacing"/>
    <w:link w:val="NoSpacingChar"/>
    <w:uiPriority w:val="1"/>
    <w:qFormat/>
    <w:rsid w:val="006038EF"/>
    <w:pPr>
      <w:spacing w:after="0" w:line="240" w:lineRule="auto"/>
    </w:pPr>
  </w:style>
  <w:style w:type="character" w:customStyle="1" w:styleId="NoSpacingChar">
    <w:name w:val="No Spacing Char"/>
    <w:basedOn w:val="DefaultParagraphFont"/>
    <w:link w:val="NoSpacing"/>
    <w:uiPriority w:val="1"/>
    <w:rsid w:val="00A7402E"/>
  </w:style>
  <w:style w:type="character" w:styleId="HTMLCode">
    <w:name w:val="HTML Code"/>
    <w:basedOn w:val="DefaultParagraphFont"/>
    <w:uiPriority w:val="99"/>
    <w:semiHidden/>
    <w:unhideWhenUsed/>
    <w:rsid w:val="00610967"/>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610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10967"/>
    <w:rPr>
      <w:rFonts w:ascii="Courier New" w:eastAsia="Times New Roman" w:hAnsi="Courier New" w:cs="Courier New"/>
      <w:sz w:val="20"/>
      <w:szCs w:val="20"/>
    </w:rPr>
  </w:style>
  <w:style w:type="character" w:styleId="Emphasis">
    <w:name w:val="Emphasis"/>
    <w:basedOn w:val="DefaultParagraphFont"/>
    <w:uiPriority w:val="20"/>
    <w:qFormat/>
    <w:rsid w:val="00610967"/>
    <w:rPr>
      <w:i/>
      <w:iCs/>
    </w:rPr>
  </w:style>
  <w:style w:type="character" w:styleId="CommentReference">
    <w:name w:val="annotation reference"/>
    <w:basedOn w:val="DefaultParagraphFont"/>
    <w:uiPriority w:val="99"/>
    <w:semiHidden/>
    <w:unhideWhenUsed/>
    <w:rsid w:val="00610967"/>
    <w:rPr>
      <w:sz w:val="16"/>
      <w:szCs w:val="16"/>
    </w:rPr>
  </w:style>
  <w:style w:type="paragraph" w:styleId="CommentText">
    <w:name w:val="annotation text"/>
    <w:basedOn w:val="Normal"/>
    <w:link w:val="CommentTextChar"/>
    <w:uiPriority w:val="99"/>
    <w:semiHidden/>
    <w:unhideWhenUsed/>
    <w:rsid w:val="00610967"/>
    <w:pPr>
      <w:spacing w:line="240" w:lineRule="auto"/>
    </w:pPr>
    <w:rPr>
      <w:sz w:val="20"/>
      <w:szCs w:val="20"/>
    </w:rPr>
  </w:style>
  <w:style w:type="character" w:customStyle="1" w:styleId="CommentTextChar">
    <w:name w:val="Comment Text Char"/>
    <w:basedOn w:val="DefaultParagraphFont"/>
    <w:link w:val="CommentText"/>
    <w:uiPriority w:val="99"/>
    <w:semiHidden/>
    <w:rsid w:val="00610967"/>
    <w:rPr>
      <w:sz w:val="20"/>
      <w:szCs w:val="20"/>
    </w:rPr>
  </w:style>
  <w:style w:type="paragraph" w:styleId="CommentSubject">
    <w:name w:val="annotation subject"/>
    <w:basedOn w:val="CommentText"/>
    <w:next w:val="CommentText"/>
    <w:link w:val="CommentSubjectChar"/>
    <w:uiPriority w:val="99"/>
    <w:semiHidden/>
    <w:unhideWhenUsed/>
    <w:rsid w:val="00610967"/>
    <w:rPr>
      <w:b/>
      <w:bCs/>
    </w:rPr>
  </w:style>
  <w:style w:type="character" w:customStyle="1" w:styleId="CommentSubjectChar">
    <w:name w:val="Comment Subject Char"/>
    <w:basedOn w:val="CommentTextChar"/>
    <w:link w:val="CommentSubject"/>
    <w:uiPriority w:val="99"/>
    <w:semiHidden/>
    <w:rsid w:val="00610967"/>
    <w:rPr>
      <w:b/>
      <w:bCs/>
      <w:sz w:val="20"/>
      <w:szCs w:val="20"/>
    </w:rPr>
  </w:style>
  <w:style w:type="paragraph" w:customStyle="1" w:styleId="CustomCaption">
    <w:name w:val="Custom Caption"/>
    <w:basedOn w:val="Normal"/>
    <w:rsid w:val="00610967"/>
    <w:pPr>
      <w:spacing w:after="120" w:line="252" w:lineRule="auto"/>
    </w:pPr>
    <w:rPr>
      <w:rFonts w:ascii="Segoe UI" w:hAnsi="Segoe UI"/>
      <w:i/>
      <w:sz w:val="18"/>
      <w:szCs w:val="18"/>
    </w:rPr>
  </w:style>
  <w:style w:type="paragraph" w:customStyle="1" w:styleId="msonormal0">
    <w:name w:val="msonormal"/>
    <w:basedOn w:val="Normal"/>
    <w:rsid w:val="0061096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610967"/>
  </w:style>
  <w:style w:type="table" w:styleId="TableGrid">
    <w:name w:val="Table Grid"/>
    <w:basedOn w:val="TableNormal"/>
    <w:uiPriority w:val="39"/>
    <w:rsid w:val="00610967"/>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gureCaptions">
    <w:name w:val="FigureCaptions"/>
    <w:basedOn w:val="NoSpacing"/>
    <w:link w:val="FigureCaptionsChar"/>
    <w:rsid w:val="008D5B9C"/>
    <w:rPr>
      <w:rFonts w:ascii="Segoe UI" w:eastAsia="Times New Roman" w:hAnsi="Segoe UI" w:cs="Calibri"/>
      <w:i/>
      <w:color w:val="000000"/>
      <w:sz w:val="18"/>
    </w:rPr>
  </w:style>
  <w:style w:type="character" w:customStyle="1" w:styleId="FigureCaptionsChar">
    <w:name w:val="FigureCaptions Char"/>
    <w:basedOn w:val="NoSpacingChar"/>
    <w:link w:val="FigureCaptions"/>
    <w:rsid w:val="008D5B9C"/>
    <w:rPr>
      <w:rFonts w:ascii="Segoe UI" w:eastAsia="Times New Roman" w:hAnsi="Segoe UI" w:cs="Calibri"/>
      <w:i/>
      <w:color w:val="000000"/>
      <w:sz w:val="18"/>
    </w:rPr>
  </w:style>
  <w:style w:type="character" w:customStyle="1" w:styleId="com">
    <w:name w:val="com"/>
    <w:basedOn w:val="DefaultParagraphFont"/>
    <w:rsid w:val="00081DA6"/>
  </w:style>
  <w:style w:type="character" w:customStyle="1" w:styleId="pln">
    <w:name w:val="pln"/>
    <w:basedOn w:val="DefaultParagraphFont"/>
    <w:rsid w:val="00081DA6"/>
  </w:style>
  <w:style w:type="character" w:customStyle="1" w:styleId="kwd">
    <w:name w:val="kwd"/>
    <w:basedOn w:val="DefaultParagraphFont"/>
    <w:rsid w:val="00081DA6"/>
  </w:style>
  <w:style w:type="character" w:customStyle="1" w:styleId="pun">
    <w:name w:val="pun"/>
    <w:basedOn w:val="DefaultParagraphFont"/>
    <w:rsid w:val="00081DA6"/>
  </w:style>
  <w:style w:type="character" w:customStyle="1" w:styleId="kwd3">
    <w:name w:val="kwd3"/>
    <w:basedOn w:val="DefaultParagraphFont"/>
    <w:rsid w:val="00081DA6"/>
  </w:style>
  <w:style w:type="paragraph" w:customStyle="1" w:styleId="SmallCode">
    <w:name w:val="Small Code"/>
    <w:basedOn w:val="Normal"/>
    <w:link w:val="SmallCodeChar"/>
    <w:rsid w:val="00C5670C"/>
    <w:pPr>
      <w:autoSpaceDE w:val="0"/>
      <w:autoSpaceDN w:val="0"/>
      <w:adjustRightInd w:val="0"/>
      <w:spacing w:after="0" w:line="240" w:lineRule="auto"/>
    </w:pPr>
    <w:rPr>
      <w:rFonts w:ascii="Consolas" w:hAnsi="Consolas" w:cs="Consolas"/>
      <w:noProof/>
      <w:sz w:val="16"/>
      <w:szCs w:val="19"/>
    </w:rPr>
  </w:style>
  <w:style w:type="character" w:customStyle="1" w:styleId="SmallCodeChar">
    <w:name w:val="Small Code Char"/>
    <w:basedOn w:val="DefaultParagraphFont"/>
    <w:link w:val="SmallCode"/>
    <w:rsid w:val="00C5670C"/>
    <w:rPr>
      <w:rFonts w:ascii="Consolas" w:hAnsi="Consolas" w:cs="Consolas"/>
      <w:noProof/>
      <w:sz w:val="16"/>
      <w:szCs w:val="19"/>
    </w:rPr>
  </w:style>
  <w:style w:type="paragraph" w:customStyle="1" w:styleId="Code">
    <w:name w:val="_Code"/>
    <w:basedOn w:val="Normal"/>
    <w:link w:val="CodeChar"/>
    <w:rsid w:val="00C5670C"/>
    <w:pPr>
      <w:pBdr>
        <w:top w:val="single" w:sz="4" w:space="1" w:color="auto"/>
        <w:left w:val="single" w:sz="4" w:space="4" w:color="auto"/>
        <w:bottom w:val="single" w:sz="4" w:space="1" w:color="auto"/>
        <w:right w:val="single" w:sz="4" w:space="4" w:color="auto"/>
      </w:pBdr>
    </w:pPr>
    <w:rPr>
      <w:rFonts w:ascii="Consolas" w:eastAsiaTheme="minorEastAsia" w:hAnsi="Consolas" w:cs="Arial"/>
      <w:noProof/>
    </w:rPr>
  </w:style>
  <w:style w:type="character" w:customStyle="1" w:styleId="CodeChar">
    <w:name w:val="_Code Char"/>
    <w:link w:val="Code"/>
    <w:rsid w:val="00C5670C"/>
    <w:rPr>
      <w:rFonts w:ascii="Consolas" w:eastAsiaTheme="minorEastAsia" w:hAnsi="Consolas" w:cs="Arial"/>
      <w:noProof/>
    </w:rPr>
  </w:style>
  <w:style w:type="character" w:customStyle="1" w:styleId="lefth2">
    <w:name w:val="left_h2"/>
    <w:basedOn w:val="DefaultParagraphFont"/>
    <w:rsid w:val="00B81BF7"/>
  </w:style>
  <w:style w:type="character" w:customStyle="1" w:styleId="apple-converted-space">
    <w:name w:val="apple-converted-space"/>
    <w:basedOn w:val="DefaultParagraphFont"/>
    <w:rsid w:val="00B81BF7"/>
  </w:style>
  <w:style w:type="character" w:customStyle="1" w:styleId="screenreader-only">
    <w:name w:val="screenreader-only"/>
    <w:basedOn w:val="DefaultParagraphFont"/>
    <w:rsid w:val="00B81BF7"/>
  </w:style>
  <w:style w:type="character" w:customStyle="1" w:styleId="style-scope">
    <w:name w:val="style-scope"/>
    <w:basedOn w:val="DefaultParagraphFont"/>
    <w:rsid w:val="00B81BF7"/>
  </w:style>
  <w:style w:type="paragraph" w:styleId="IntenseQuote">
    <w:name w:val="Intense Quote"/>
    <w:basedOn w:val="Normal"/>
    <w:next w:val="Normal"/>
    <w:link w:val="IntenseQuoteChar"/>
    <w:uiPriority w:val="30"/>
    <w:qFormat/>
    <w:rsid w:val="00B81BF7"/>
    <w:pPr>
      <w:pBdr>
        <w:top w:val="single" w:sz="4" w:space="10" w:color="4472C4" w:themeColor="accent1"/>
        <w:bottom w:val="single" w:sz="4" w:space="10" w:color="4472C4" w:themeColor="accent1"/>
      </w:pBdr>
      <w:spacing w:before="360" w:after="360" w:line="252" w:lineRule="auto"/>
      <w:ind w:left="864" w:right="864"/>
      <w:jc w:val="center"/>
    </w:pPr>
    <w:rPr>
      <w:rFonts w:eastAsiaTheme="minorEastAsia"/>
      <w:i/>
      <w:iCs/>
      <w:color w:val="4472C4" w:themeColor="accent1"/>
    </w:rPr>
  </w:style>
  <w:style w:type="character" w:customStyle="1" w:styleId="IntenseQuoteChar">
    <w:name w:val="Intense Quote Char"/>
    <w:basedOn w:val="DefaultParagraphFont"/>
    <w:link w:val="IntenseQuote"/>
    <w:uiPriority w:val="30"/>
    <w:rsid w:val="00B81BF7"/>
    <w:rPr>
      <w:rFonts w:eastAsiaTheme="minorEastAsia"/>
      <w:i/>
      <w:iCs/>
      <w:color w:val="4472C4" w:themeColor="accent1"/>
    </w:rPr>
  </w:style>
  <w:style w:type="character" w:customStyle="1" w:styleId="mw-headline">
    <w:name w:val="mw-headline"/>
    <w:basedOn w:val="DefaultParagraphFont"/>
    <w:rsid w:val="00B81BF7"/>
  </w:style>
  <w:style w:type="character" w:customStyle="1" w:styleId="mw-editsection">
    <w:name w:val="mw-editsection"/>
    <w:basedOn w:val="DefaultParagraphFont"/>
    <w:rsid w:val="00B81BF7"/>
  </w:style>
  <w:style w:type="character" w:customStyle="1" w:styleId="mw-editsection-bracket">
    <w:name w:val="mw-editsection-bracket"/>
    <w:basedOn w:val="DefaultParagraphFont"/>
    <w:rsid w:val="00B81BF7"/>
  </w:style>
  <w:style w:type="paragraph" w:customStyle="1" w:styleId="Figure">
    <w:name w:val="Figure"/>
    <w:basedOn w:val="NoSpacing"/>
    <w:next w:val="Normal"/>
    <w:rsid w:val="00B81BF7"/>
    <w:rPr>
      <w:rFonts w:ascii="Segoe UI" w:eastAsiaTheme="minorEastAsia" w:hAnsi="Segoe UI"/>
    </w:rPr>
  </w:style>
  <w:style w:type="character" w:customStyle="1" w:styleId="hljs-keyword">
    <w:name w:val="hljs-keyword"/>
    <w:basedOn w:val="DefaultParagraphFont"/>
    <w:rsid w:val="00B81BF7"/>
  </w:style>
  <w:style w:type="character" w:customStyle="1" w:styleId="hljs-string">
    <w:name w:val="hljs-string"/>
    <w:basedOn w:val="DefaultParagraphFont"/>
    <w:rsid w:val="00B81BF7"/>
  </w:style>
  <w:style w:type="paragraph" w:styleId="Quote">
    <w:name w:val="Quote"/>
    <w:basedOn w:val="Normal"/>
    <w:next w:val="Normal"/>
    <w:link w:val="QuoteChar"/>
    <w:uiPriority w:val="29"/>
    <w:qFormat/>
    <w:rsid w:val="00B81BF7"/>
    <w:pPr>
      <w:spacing w:after="0" w:line="240" w:lineRule="auto"/>
    </w:pPr>
    <w:rPr>
      <w:rFonts w:ascii="Times New Roman" w:eastAsia="Times New Roman" w:hAnsi="Times New Roman" w:cs="Times New Roman"/>
      <w:i/>
      <w:iCs/>
      <w:color w:val="000000"/>
      <w:sz w:val="24"/>
      <w:szCs w:val="24"/>
    </w:rPr>
  </w:style>
  <w:style w:type="character" w:customStyle="1" w:styleId="QuoteChar">
    <w:name w:val="Quote Char"/>
    <w:basedOn w:val="DefaultParagraphFont"/>
    <w:link w:val="Quote"/>
    <w:uiPriority w:val="29"/>
    <w:rsid w:val="00B81BF7"/>
    <w:rPr>
      <w:rFonts w:ascii="Times New Roman" w:eastAsia="Times New Roman" w:hAnsi="Times New Roman" w:cs="Times New Roman"/>
      <w:i/>
      <w:iCs/>
      <w:color w:val="000000"/>
      <w:sz w:val="24"/>
      <w:szCs w:val="24"/>
    </w:rPr>
  </w:style>
  <w:style w:type="character" w:styleId="SubtleEmphasis">
    <w:name w:val="Subtle Emphasis"/>
    <w:basedOn w:val="DefaultParagraphFont"/>
    <w:uiPriority w:val="19"/>
    <w:qFormat/>
    <w:rsid w:val="00B81BF7"/>
    <w:rPr>
      <w:i/>
      <w:iCs/>
      <w:color w:val="404040" w:themeColor="text1" w:themeTint="BF"/>
    </w:rPr>
  </w:style>
  <w:style w:type="paragraph" w:customStyle="1" w:styleId="FigureCaption">
    <w:name w:val="FigureCaption"/>
    <w:basedOn w:val="Normal"/>
    <w:link w:val="FigureCaptionChar"/>
    <w:rsid w:val="00B81BF7"/>
    <w:pPr>
      <w:autoSpaceDE w:val="0"/>
      <w:autoSpaceDN w:val="0"/>
      <w:adjustRightInd w:val="0"/>
      <w:spacing w:after="120" w:line="240" w:lineRule="auto"/>
    </w:pPr>
    <w:rPr>
      <w:rFonts w:ascii="Segoe UI" w:hAnsi="Segoe UI" w:cs="Consolas"/>
      <w:i/>
      <w:color w:val="000000"/>
      <w:sz w:val="19"/>
      <w:szCs w:val="19"/>
    </w:rPr>
  </w:style>
  <w:style w:type="character" w:customStyle="1" w:styleId="FigureCaptionChar">
    <w:name w:val="FigureCaption Char"/>
    <w:basedOn w:val="DefaultParagraphFont"/>
    <w:link w:val="FigureCaption"/>
    <w:rsid w:val="00B81BF7"/>
    <w:rPr>
      <w:rFonts w:ascii="Segoe UI" w:hAnsi="Segoe UI" w:cs="Consolas"/>
      <w:i/>
      <w:color w:val="000000"/>
      <w:sz w:val="19"/>
      <w:szCs w:val="19"/>
    </w:rPr>
  </w:style>
  <w:style w:type="paragraph" w:styleId="TOC1">
    <w:name w:val="toc 1"/>
    <w:basedOn w:val="Normal"/>
    <w:next w:val="Normal"/>
    <w:autoRedefine/>
    <w:uiPriority w:val="39"/>
    <w:unhideWhenUsed/>
    <w:rsid w:val="00B81BF7"/>
    <w:pPr>
      <w:spacing w:after="100" w:line="252" w:lineRule="auto"/>
    </w:pPr>
    <w:rPr>
      <w:rFonts w:eastAsiaTheme="minorEastAsia"/>
    </w:rPr>
  </w:style>
  <w:style w:type="paragraph" w:styleId="TOC2">
    <w:name w:val="toc 2"/>
    <w:basedOn w:val="Normal"/>
    <w:next w:val="Normal"/>
    <w:autoRedefine/>
    <w:uiPriority w:val="39"/>
    <w:unhideWhenUsed/>
    <w:rsid w:val="00B81BF7"/>
    <w:pPr>
      <w:spacing w:after="100" w:line="252" w:lineRule="auto"/>
      <w:ind w:left="220"/>
    </w:pPr>
    <w:rPr>
      <w:rFonts w:eastAsiaTheme="minorEastAsia"/>
    </w:rPr>
  </w:style>
  <w:style w:type="paragraph" w:styleId="TOCHeading">
    <w:name w:val="TOC Heading"/>
    <w:basedOn w:val="Heading1"/>
    <w:next w:val="Normal"/>
    <w:uiPriority w:val="39"/>
    <w:unhideWhenUsed/>
    <w:qFormat/>
    <w:rsid w:val="00B81BF7"/>
    <w:pPr>
      <w:outlineLvl w:val="9"/>
    </w:pPr>
    <w:rPr>
      <w:b w:val="0"/>
    </w:rPr>
  </w:style>
  <w:style w:type="paragraph" w:styleId="TOC3">
    <w:name w:val="toc 3"/>
    <w:basedOn w:val="Normal"/>
    <w:next w:val="Normal"/>
    <w:autoRedefine/>
    <w:uiPriority w:val="39"/>
    <w:unhideWhenUsed/>
    <w:rsid w:val="00B81BF7"/>
    <w:pPr>
      <w:spacing w:after="100" w:line="252" w:lineRule="auto"/>
      <w:ind w:left="440"/>
    </w:pPr>
    <w:rPr>
      <w:rFonts w:eastAsiaTheme="minorEastAsia"/>
    </w:rPr>
  </w:style>
  <w:style w:type="character" w:customStyle="1" w:styleId="ls0">
    <w:name w:val="ls0"/>
    <w:basedOn w:val="DefaultParagraphFont"/>
    <w:rsid w:val="00266B61"/>
  </w:style>
  <w:style w:type="character" w:customStyle="1" w:styleId="ls3">
    <w:name w:val="ls3"/>
    <w:basedOn w:val="DefaultParagraphFont"/>
    <w:rsid w:val="00266B61"/>
  </w:style>
  <w:style w:type="character" w:styleId="Mention">
    <w:name w:val="Mention"/>
    <w:basedOn w:val="DefaultParagraphFont"/>
    <w:uiPriority w:val="99"/>
    <w:semiHidden/>
    <w:unhideWhenUsed/>
    <w:rsid w:val="00381E81"/>
    <w:rPr>
      <w:color w:val="2B579A"/>
      <w:shd w:val="clear" w:color="auto" w:fill="E6E6E6"/>
    </w:rPr>
  </w:style>
  <w:style w:type="paragraph" w:customStyle="1" w:styleId="lf-text-block">
    <w:name w:val="lf-text-block"/>
    <w:basedOn w:val="Normal"/>
    <w:rsid w:val="00381E8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hidden-focus">
    <w:name w:val="x-hidden-focus"/>
    <w:basedOn w:val="Normal"/>
    <w:rsid w:val="00381E8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7Char">
    <w:name w:val="Heading 7 Char"/>
    <w:basedOn w:val="DefaultParagraphFont"/>
    <w:link w:val="Heading7"/>
    <w:uiPriority w:val="9"/>
    <w:rsid w:val="00772BA5"/>
    <w:rPr>
      <w:rFonts w:asciiTheme="majorHAnsi" w:eastAsiaTheme="majorEastAsia" w:hAnsiTheme="majorHAnsi" w:cstheme="majorBidi"/>
      <w:i/>
      <w:iCs/>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466128">
      <w:bodyDiv w:val="1"/>
      <w:marLeft w:val="0"/>
      <w:marRight w:val="0"/>
      <w:marTop w:val="0"/>
      <w:marBottom w:val="0"/>
      <w:divBdr>
        <w:top w:val="none" w:sz="0" w:space="0" w:color="auto"/>
        <w:left w:val="none" w:sz="0" w:space="0" w:color="auto"/>
        <w:bottom w:val="none" w:sz="0" w:space="0" w:color="auto"/>
        <w:right w:val="none" w:sz="0" w:space="0" w:color="auto"/>
      </w:divBdr>
    </w:div>
    <w:div w:id="101729557">
      <w:bodyDiv w:val="1"/>
      <w:marLeft w:val="0"/>
      <w:marRight w:val="0"/>
      <w:marTop w:val="0"/>
      <w:marBottom w:val="0"/>
      <w:divBdr>
        <w:top w:val="none" w:sz="0" w:space="0" w:color="auto"/>
        <w:left w:val="none" w:sz="0" w:space="0" w:color="auto"/>
        <w:bottom w:val="none" w:sz="0" w:space="0" w:color="auto"/>
        <w:right w:val="none" w:sz="0" w:space="0" w:color="auto"/>
      </w:divBdr>
    </w:div>
    <w:div w:id="290332877">
      <w:bodyDiv w:val="1"/>
      <w:marLeft w:val="0"/>
      <w:marRight w:val="0"/>
      <w:marTop w:val="0"/>
      <w:marBottom w:val="0"/>
      <w:divBdr>
        <w:top w:val="none" w:sz="0" w:space="0" w:color="auto"/>
        <w:left w:val="none" w:sz="0" w:space="0" w:color="auto"/>
        <w:bottom w:val="none" w:sz="0" w:space="0" w:color="auto"/>
        <w:right w:val="none" w:sz="0" w:space="0" w:color="auto"/>
      </w:divBdr>
    </w:div>
    <w:div w:id="335814146">
      <w:bodyDiv w:val="1"/>
      <w:marLeft w:val="0"/>
      <w:marRight w:val="0"/>
      <w:marTop w:val="0"/>
      <w:marBottom w:val="0"/>
      <w:divBdr>
        <w:top w:val="none" w:sz="0" w:space="0" w:color="auto"/>
        <w:left w:val="none" w:sz="0" w:space="0" w:color="auto"/>
        <w:bottom w:val="none" w:sz="0" w:space="0" w:color="auto"/>
        <w:right w:val="none" w:sz="0" w:space="0" w:color="auto"/>
      </w:divBdr>
    </w:div>
    <w:div w:id="364213797">
      <w:bodyDiv w:val="1"/>
      <w:marLeft w:val="0"/>
      <w:marRight w:val="0"/>
      <w:marTop w:val="0"/>
      <w:marBottom w:val="0"/>
      <w:divBdr>
        <w:top w:val="none" w:sz="0" w:space="0" w:color="auto"/>
        <w:left w:val="none" w:sz="0" w:space="0" w:color="auto"/>
        <w:bottom w:val="none" w:sz="0" w:space="0" w:color="auto"/>
        <w:right w:val="none" w:sz="0" w:space="0" w:color="auto"/>
      </w:divBdr>
    </w:div>
    <w:div w:id="375205270">
      <w:bodyDiv w:val="1"/>
      <w:marLeft w:val="0"/>
      <w:marRight w:val="0"/>
      <w:marTop w:val="0"/>
      <w:marBottom w:val="0"/>
      <w:divBdr>
        <w:top w:val="none" w:sz="0" w:space="0" w:color="auto"/>
        <w:left w:val="none" w:sz="0" w:space="0" w:color="auto"/>
        <w:bottom w:val="none" w:sz="0" w:space="0" w:color="auto"/>
        <w:right w:val="none" w:sz="0" w:space="0" w:color="auto"/>
      </w:divBdr>
      <w:divsChild>
        <w:div w:id="1298336849">
          <w:marLeft w:val="0"/>
          <w:marRight w:val="0"/>
          <w:marTop w:val="0"/>
          <w:marBottom w:val="0"/>
          <w:divBdr>
            <w:top w:val="none" w:sz="0" w:space="0" w:color="auto"/>
            <w:left w:val="none" w:sz="0" w:space="0" w:color="auto"/>
            <w:bottom w:val="none" w:sz="0" w:space="0" w:color="auto"/>
            <w:right w:val="none" w:sz="0" w:space="0" w:color="auto"/>
          </w:divBdr>
        </w:div>
      </w:divsChild>
    </w:div>
    <w:div w:id="463692693">
      <w:bodyDiv w:val="1"/>
      <w:marLeft w:val="0"/>
      <w:marRight w:val="0"/>
      <w:marTop w:val="0"/>
      <w:marBottom w:val="0"/>
      <w:divBdr>
        <w:top w:val="none" w:sz="0" w:space="0" w:color="auto"/>
        <w:left w:val="none" w:sz="0" w:space="0" w:color="auto"/>
        <w:bottom w:val="none" w:sz="0" w:space="0" w:color="auto"/>
        <w:right w:val="none" w:sz="0" w:space="0" w:color="auto"/>
      </w:divBdr>
      <w:divsChild>
        <w:div w:id="1140731614">
          <w:marLeft w:val="1080"/>
          <w:marRight w:val="0"/>
          <w:marTop w:val="100"/>
          <w:marBottom w:val="0"/>
          <w:divBdr>
            <w:top w:val="none" w:sz="0" w:space="0" w:color="auto"/>
            <w:left w:val="none" w:sz="0" w:space="0" w:color="auto"/>
            <w:bottom w:val="none" w:sz="0" w:space="0" w:color="auto"/>
            <w:right w:val="none" w:sz="0" w:space="0" w:color="auto"/>
          </w:divBdr>
        </w:div>
      </w:divsChild>
    </w:div>
    <w:div w:id="601189889">
      <w:bodyDiv w:val="1"/>
      <w:marLeft w:val="0"/>
      <w:marRight w:val="0"/>
      <w:marTop w:val="0"/>
      <w:marBottom w:val="0"/>
      <w:divBdr>
        <w:top w:val="none" w:sz="0" w:space="0" w:color="auto"/>
        <w:left w:val="none" w:sz="0" w:space="0" w:color="auto"/>
        <w:bottom w:val="none" w:sz="0" w:space="0" w:color="auto"/>
        <w:right w:val="none" w:sz="0" w:space="0" w:color="auto"/>
      </w:divBdr>
    </w:div>
    <w:div w:id="603271621">
      <w:bodyDiv w:val="1"/>
      <w:marLeft w:val="0"/>
      <w:marRight w:val="0"/>
      <w:marTop w:val="0"/>
      <w:marBottom w:val="0"/>
      <w:divBdr>
        <w:top w:val="none" w:sz="0" w:space="0" w:color="auto"/>
        <w:left w:val="none" w:sz="0" w:space="0" w:color="auto"/>
        <w:bottom w:val="none" w:sz="0" w:space="0" w:color="auto"/>
        <w:right w:val="none" w:sz="0" w:space="0" w:color="auto"/>
      </w:divBdr>
    </w:div>
    <w:div w:id="654990074">
      <w:bodyDiv w:val="1"/>
      <w:marLeft w:val="0"/>
      <w:marRight w:val="0"/>
      <w:marTop w:val="0"/>
      <w:marBottom w:val="0"/>
      <w:divBdr>
        <w:top w:val="none" w:sz="0" w:space="0" w:color="auto"/>
        <w:left w:val="none" w:sz="0" w:space="0" w:color="auto"/>
        <w:bottom w:val="none" w:sz="0" w:space="0" w:color="auto"/>
        <w:right w:val="none" w:sz="0" w:space="0" w:color="auto"/>
      </w:divBdr>
    </w:div>
    <w:div w:id="709842654">
      <w:bodyDiv w:val="1"/>
      <w:marLeft w:val="0"/>
      <w:marRight w:val="0"/>
      <w:marTop w:val="0"/>
      <w:marBottom w:val="0"/>
      <w:divBdr>
        <w:top w:val="none" w:sz="0" w:space="0" w:color="auto"/>
        <w:left w:val="none" w:sz="0" w:space="0" w:color="auto"/>
        <w:bottom w:val="none" w:sz="0" w:space="0" w:color="auto"/>
        <w:right w:val="none" w:sz="0" w:space="0" w:color="auto"/>
      </w:divBdr>
    </w:div>
    <w:div w:id="805659222">
      <w:bodyDiv w:val="1"/>
      <w:marLeft w:val="0"/>
      <w:marRight w:val="0"/>
      <w:marTop w:val="0"/>
      <w:marBottom w:val="0"/>
      <w:divBdr>
        <w:top w:val="none" w:sz="0" w:space="0" w:color="auto"/>
        <w:left w:val="none" w:sz="0" w:space="0" w:color="auto"/>
        <w:bottom w:val="none" w:sz="0" w:space="0" w:color="auto"/>
        <w:right w:val="none" w:sz="0" w:space="0" w:color="auto"/>
      </w:divBdr>
    </w:div>
    <w:div w:id="1129739587">
      <w:bodyDiv w:val="1"/>
      <w:marLeft w:val="0"/>
      <w:marRight w:val="0"/>
      <w:marTop w:val="0"/>
      <w:marBottom w:val="0"/>
      <w:divBdr>
        <w:top w:val="none" w:sz="0" w:space="0" w:color="auto"/>
        <w:left w:val="none" w:sz="0" w:space="0" w:color="auto"/>
        <w:bottom w:val="none" w:sz="0" w:space="0" w:color="auto"/>
        <w:right w:val="none" w:sz="0" w:space="0" w:color="auto"/>
      </w:divBdr>
    </w:div>
    <w:div w:id="1192451808">
      <w:bodyDiv w:val="1"/>
      <w:marLeft w:val="0"/>
      <w:marRight w:val="0"/>
      <w:marTop w:val="0"/>
      <w:marBottom w:val="0"/>
      <w:divBdr>
        <w:top w:val="none" w:sz="0" w:space="0" w:color="auto"/>
        <w:left w:val="none" w:sz="0" w:space="0" w:color="auto"/>
        <w:bottom w:val="none" w:sz="0" w:space="0" w:color="auto"/>
        <w:right w:val="none" w:sz="0" w:space="0" w:color="auto"/>
      </w:divBdr>
    </w:div>
    <w:div w:id="1205405700">
      <w:bodyDiv w:val="1"/>
      <w:marLeft w:val="0"/>
      <w:marRight w:val="0"/>
      <w:marTop w:val="0"/>
      <w:marBottom w:val="0"/>
      <w:divBdr>
        <w:top w:val="none" w:sz="0" w:space="0" w:color="auto"/>
        <w:left w:val="none" w:sz="0" w:space="0" w:color="auto"/>
        <w:bottom w:val="none" w:sz="0" w:space="0" w:color="auto"/>
        <w:right w:val="none" w:sz="0" w:space="0" w:color="auto"/>
      </w:divBdr>
    </w:div>
    <w:div w:id="1258095570">
      <w:bodyDiv w:val="1"/>
      <w:marLeft w:val="0"/>
      <w:marRight w:val="0"/>
      <w:marTop w:val="0"/>
      <w:marBottom w:val="0"/>
      <w:divBdr>
        <w:top w:val="none" w:sz="0" w:space="0" w:color="auto"/>
        <w:left w:val="none" w:sz="0" w:space="0" w:color="auto"/>
        <w:bottom w:val="none" w:sz="0" w:space="0" w:color="auto"/>
        <w:right w:val="none" w:sz="0" w:space="0" w:color="auto"/>
      </w:divBdr>
    </w:div>
    <w:div w:id="1338993664">
      <w:bodyDiv w:val="1"/>
      <w:marLeft w:val="0"/>
      <w:marRight w:val="0"/>
      <w:marTop w:val="0"/>
      <w:marBottom w:val="0"/>
      <w:divBdr>
        <w:top w:val="none" w:sz="0" w:space="0" w:color="auto"/>
        <w:left w:val="none" w:sz="0" w:space="0" w:color="auto"/>
        <w:bottom w:val="none" w:sz="0" w:space="0" w:color="auto"/>
        <w:right w:val="none" w:sz="0" w:space="0" w:color="auto"/>
      </w:divBdr>
    </w:div>
    <w:div w:id="1706101236">
      <w:bodyDiv w:val="1"/>
      <w:marLeft w:val="0"/>
      <w:marRight w:val="0"/>
      <w:marTop w:val="0"/>
      <w:marBottom w:val="0"/>
      <w:divBdr>
        <w:top w:val="none" w:sz="0" w:space="0" w:color="auto"/>
        <w:left w:val="none" w:sz="0" w:space="0" w:color="auto"/>
        <w:bottom w:val="none" w:sz="0" w:space="0" w:color="auto"/>
        <w:right w:val="none" w:sz="0" w:space="0" w:color="auto"/>
      </w:divBdr>
    </w:div>
    <w:div w:id="1755782427">
      <w:bodyDiv w:val="1"/>
      <w:marLeft w:val="0"/>
      <w:marRight w:val="0"/>
      <w:marTop w:val="0"/>
      <w:marBottom w:val="0"/>
      <w:divBdr>
        <w:top w:val="none" w:sz="0" w:space="0" w:color="auto"/>
        <w:left w:val="none" w:sz="0" w:space="0" w:color="auto"/>
        <w:bottom w:val="none" w:sz="0" w:space="0" w:color="auto"/>
        <w:right w:val="none" w:sz="0" w:space="0" w:color="auto"/>
      </w:divBdr>
      <w:divsChild>
        <w:div w:id="2051218663">
          <w:marLeft w:val="0"/>
          <w:marRight w:val="0"/>
          <w:marTop w:val="0"/>
          <w:marBottom w:val="0"/>
          <w:divBdr>
            <w:top w:val="none" w:sz="0" w:space="0" w:color="auto"/>
            <w:left w:val="none" w:sz="0" w:space="0" w:color="auto"/>
            <w:bottom w:val="none" w:sz="0" w:space="0" w:color="auto"/>
            <w:right w:val="none" w:sz="0" w:space="0" w:color="auto"/>
          </w:divBdr>
        </w:div>
      </w:divsChild>
    </w:div>
    <w:div w:id="2024629028">
      <w:bodyDiv w:val="1"/>
      <w:marLeft w:val="0"/>
      <w:marRight w:val="0"/>
      <w:marTop w:val="0"/>
      <w:marBottom w:val="0"/>
      <w:divBdr>
        <w:top w:val="none" w:sz="0" w:space="0" w:color="auto"/>
        <w:left w:val="none" w:sz="0" w:space="0" w:color="auto"/>
        <w:bottom w:val="none" w:sz="0" w:space="0" w:color="auto"/>
        <w:right w:val="none" w:sz="0" w:space="0" w:color="auto"/>
      </w:divBdr>
    </w:div>
    <w:div w:id="2055150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gif"/><Relationship Id="rId18" Type="http://schemas.openxmlformats.org/officeDocument/2006/relationships/hyperlink" Target="https://docs.microsoft.com/en-us/sql/relational-databases/indexes/clustered-and-nonclustered-indexes-described?view=sql-server-ver15" TargetMode="External"/><Relationship Id="rId26" Type="http://schemas.openxmlformats.org/officeDocument/2006/relationships/hyperlink" Target="https://docs.microsoft.com/en-us/sql/relational-databases/backup-restore/back-up-and-restore-of-sql-server-databases?view=sql-server-ver15" TargetMode="External"/><Relationship Id="rId3" Type="http://schemas.openxmlformats.org/officeDocument/2006/relationships/settings" Target="settings.xml"/><Relationship Id="rId21" Type="http://schemas.openxmlformats.org/officeDocument/2006/relationships/hyperlink" Target="https://www.brentozar.com/archive/2013/04/five-things-about-fillfactor/" TargetMode="External"/><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hyperlink" Target="https://docs.microsoft.com/en-us/sql/relational-databases/backup-restore/back-up-and-restore-of-sql-server-databases"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s://www.brentozar.com/archive/2012/07/sql-server-index-terms/" TargetMode="External"/><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microsoft.com/en-us/sql/relational-databases/databases/database-files-and-filegroups?view=sql-server-ver15" TargetMode="External"/><Relationship Id="rId24" Type="http://schemas.openxmlformats.org/officeDocument/2006/relationships/hyperlink" Target="https://docs.microsoft.com/en-us/sql/relational-databases/indexes/reorganize-and-rebuild-indexes?view=sql-server-ver15" TargetMode="External"/><Relationship Id="rId32"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yperlink" Target="https://technet.microsoft.com/en-us/library/ms190969%28v=sql.105%29.aspx?f=255&amp;MSPPError=-2147217396" TargetMode="External"/><Relationship Id="rId23" Type="http://schemas.openxmlformats.org/officeDocument/2006/relationships/image" Target="media/image11.png"/><Relationship Id="rId28"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image" Target="media/image9.png"/><Relationship Id="rId31"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gif"/><Relationship Id="rId22" Type="http://schemas.openxmlformats.org/officeDocument/2006/relationships/image" Target="media/image10.png"/><Relationship Id="rId27" Type="http://schemas.openxmlformats.org/officeDocument/2006/relationships/header" Target="header1.xml"/><Relationship Id="rId30" Type="http://schemas.openxmlformats.org/officeDocument/2006/relationships/footer" Target="footer2.xml"/><Relationship Id="rId8" Type="http://schemas.openxmlformats.org/officeDocument/2006/relationships/hyperlink" Target="https://docs.microsoft.com/en-us/sql/relational-databases/databases/database-files-and-filegroups?view=sql-server-ver1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2772</TotalTime>
  <Pages>1</Pages>
  <Words>2022</Words>
  <Characters>11526</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Randal Root</dc:creator>
  <cp:keywords/>
  <dc:description/>
  <cp:lastModifiedBy>Randal Root</cp:lastModifiedBy>
  <cp:revision>122</cp:revision>
  <dcterms:created xsi:type="dcterms:W3CDTF">2021-07-06T15:04:00Z</dcterms:created>
  <dcterms:modified xsi:type="dcterms:W3CDTF">2022-08-27T16:35:00Z</dcterms:modified>
</cp:coreProperties>
</file>