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Upkilo — Production Deployment Runbook</w:t>
      </w:r>
    </w:p>
    <w:p>
      <w:pPr>
        <w:spacing w:after="120"/>
        <w:jc w:val="left"/>
      </w:pPr>
      <w:r>
        <w:rPr>
          <w:b/>
          <w:bCs/>
        </w:rPr>
        <w:t xml:space="preserve">Target:</w:t>
      </w:r>
      <w:r>
        <w:t xml:space="preserve"> Azure App Service (East US), blue/green slot swap</w:t>
      </w:r>
      <w:r>
        <w:br/>
      </w:r>
      <w:r>
        <w:rPr>
          <w:b/>
          <w:bCs/>
        </w:rPr>
        <w:t xml:space="preserve">Pipeline:</w:t>
      </w:r>
      <w:r>
        <w:t xml:space="preserve"> </w:t>
      </w:r>
      <w:r>
        <w:rPr>
          <w:color w:val="0563C1"/>
          <w:u w:val="single"/>
        </w:rPr>
        <w:t xml:space="preserve">`.github/workflows/deploy.yml`</w:t>
      </w:r>
      <w:r>
        <w:br/>
      </w:r>
      <w:r>
        <w:rPr>
          <w:b/>
          <w:bCs/>
        </w:rPr>
        <w:t xml:space="preserve">Status:</w:t>
      </w:r>
      <w:r>
        <w:t xml:space="preserve"> Pre-flight complete. Blocked on Azure provisioning + external account approvals.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Pre-flight results</w:t>
      </w:r>
    </w:p>
    <w:p>
      <w:pPr>
        <w:spacing w:after="120"/>
        <w:jc w:val="left"/>
      </w:pPr>
      <w:r>
        <w:t xml:space="preserve">Verified on the current </w:t>
      </w:r>
      <w:r>
        <w:rPr>
          <w:rFonts w:ascii="Courier New" w:cs="Courier New" w:eastAsia="Courier New" w:hAnsi="Courier New"/>
          <w:shd w:fill="F1F5F9" w:color="auto" w:val="clear"/>
        </w:rPr>
        <w:t xml:space="preserve">main</w:t>
      </w:r>
      <w:r>
        <w:t xml:space="preserve"> (</w:t>
      </w:r>
      <w:r>
        <w:rPr>
          <w:rFonts w:ascii="Courier New" w:cs="Courier New" w:eastAsia="Courier New" w:hAnsi="Courier New"/>
          <w:shd w:fill="F1F5F9" w:color="auto" w:val="clear"/>
        </w:rPr>
        <w:t xml:space="preserve">4ddae3f</w:t>
      </w:r>
      <w:r>
        <w:t xml:space="preserve">):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65"/>
        <w:gridCol w:w="3623"/>
        <w:gridCol w:w="347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Check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Command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p>
            <w:pPr>
              <w:jc w:val="left"/>
            </w:pPr>
            <w:r>
              <w:t xml:space="preserve">Backend build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dotnet build Upkilo.sln -c Release</w:t>
            </w:r>
          </w:p>
        </w:tc>
        <w:tc>
          <w:p>
            <w:pPr>
              <w:jc w:val="left"/>
            </w:pPr>
            <w:r>
              <w:t xml:space="preserve">✅ 0 errors, 11 warnings (benign)</w:t>
            </w:r>
          </w:p>
        </w:tc>
      </w:tr>
      <w:tr>
        <w:tc>
          <w:p>
            <w:pPr>
              <w:jc w:val="left"/>
            </w:pPr>
            <w:r>
              <w:t xml:space="preserve">Frontend build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npm ci &amp;&amp; npm run build</w:t>
            </w:r>
          </w:p>
        </w:tc>
        <w:tc>
          <w:p>
            <w:pPr>
              <w:jc w:val="left"/>
            </w:pPr>
            <w:r>
              <w:t xml:space="preserve">✅ succeeds, lint warnings only</w:t>
            </w:r>
          </w:p>
        </w:tc>
      </w:tr>
      <w:tr>
        <w:tc>
          <w:p>
            <w:pPr>
              <w:jc w:val="left"/>
            </w:pPr>
            <w:r>
              <w:t xml:space="preserve">Test suite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dotnet test Upkilo.sln -c Release</w:t>
            </w:r>
          </w:p>
        </w:tc>
        <w:tc>
          <w:p>
            <w:pPr>
              <w:jc w:val="left"/>
            </w:pPr>
            <w:r>
              <w:t xml:space="preserve">✅ </w:t>
            </w:r>
            <w:r>
              <w:rPr>
                <w:b/>
                <w:bCs/>
              </w:rPr>
              <w:t xml:space="preserve">777 / 777 passing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Note on the test suite:</w:t>
      </w:r>
      <w:r>
        <w:t xml:space="preserve"> 23 integration tests (</w:t>
      </w:r>
      <w:r>
        <w:rPr>
          <w:rFonts w:ascii="Courier New" w:cs="Courier New" w:eastAsia="Courier New" w:hAnsi="Courier New"/>
          <w:shd w:fill="F1F5F9" w:color="auto" w:val="clear"/>
        </w:rPr>
        <w:t xml:space="preserve">BookingIntegrationTests</w:t>
      </w:r>
      <w:r>
        <w:t xml:space="preserve">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OpenApiContractTests</w:t>
      </w:r>
      <w:r>
        <w:t xml:space="preserve">) require a live PostgreSQL on </w:t>
      </w:r>
      <w:r>
        <w:rPr>
          <w:rFonts w:ascii="Courier New" w:cs="Courier New" w:eastAsia="Courier New" w:hAnsi="Courier New"/>
          <w:shd w:fill="F1F5F9" w:color="auto" w:val="clear"/>
        </w:rPr>
        <w:t xml:space="preserve">127.0.0.1:5432</w:t>
      </w:r>
      <w:r>
        <w:t xml:space="preserve">. Without it they</w:t>
      </w:r>
      <w:r>
        <w:br/>
      </w:r>
      <w:r>
        <w:t xml:space="preserve">fail with </w:t>
      </w:r>
      <w:r>
        <w:rPr>
          <w:rFonts w:ascii="Courier New" w:cs="Courier New" w:eastAsia="Courier New" w:hAnsi="Courier New"/>
          <w:shd w:fill="F1F5F9" w:color="auto" w:val="clear"/>
        </w:rPr>
        <w:t xml:space="preserve">NpgsqlException: Failed to connect</w:t>
      </w:r>
      <w:r>
        <w:t xml:space="preserve">. Start the database first: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docker compose up -d postgres redis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These cover multi-tenant isolation, concurrent booking, and Stripe webhook handling —</w:t>
      </w:r>
      <w:r>
        <w:br/>
      </w:r>
      <w:r>
        <w:t xml:space="preserve">do not treat them as optional.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README's "520 tests, 83.45% coverage" figure is stale; the suite is 777 tests.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Architecture decisions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82"/>
        <w:gridCol w:w="2768"/>
        <w:gridCol w:w="50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Decision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Choice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Consequence</w:t>
            </w:r>
          </w:p>
        </w:tc>
      </w:tr>
      <w:tr>
        <w:tc>
          <w:p>
            <w:pPr>
              <w:jc w:val="left"/>
            </w:pPr>
            <w:r>
              <w:t xml:space="preserve">Region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East US</w:t>
            </w:r>
          </w:p>
        </w:tc>
        <w:tc>
          <w:p>
            <w:pPr>
              <w:jc w:val="left"/>
            </w:pPr>
            <w:r>
              <w:t xml:space="preserve">Target market is US/global; best service availability and widest Azure OpenAI model access</w:t>
            </w:r>
          </w:p>
        </w:tc>
      </w:tr>
      <w:tr>
        <w:tc>
          <w:p>
            <w:pPr>
              <w:jc w:val="left"/>
            </w:pPr>
            <w:r>
              <w:t xml:space="preserve">Staging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 separate environment</w:t>
            </w:r>
          </w:p>
        </w:tc>
        <w:tc>
          <w:p>
            <w:pPr>
              <w:jc w:val="left"/>
            </w:pPr>
            <w:r>
              <w:t xml:space="preserve">Pre-prod validation happens on the production app's own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staging</w:t>
            </w:r>
            <w:r>
              <w:t xml:space="preserve"> slot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Region rationale</w:t>
      </w:r>
    </w:p>
    <w:p>
      <w:pPr>
        <w:spacing w:after="120"/>
        <w:jc w:val="left"/>
      </w:pPr>
      <w:r>
        <w:t xml:space="preserve">East US is chosen because </w:t>
      </w:r>
      <w:r>
        <w:rPr>
          <w:b/>
          <w:bCs/>
        </w:rPr>
        <w:t xml:space="preserve">customers are US/global</w:t>
      </w:r>
      <w:r>
        <w:t xml:space="preserve">, not because of where the team</w:t>
      </w:r>
      <w:r>
        <w:br/>
      </w:r>
      <w:r>
        <w:t xml:space="preserve">sits. Region should track the user base: every API call — availability lookups, booking</w:t>
      </w:r>
      <w:r>
        <w:br/>
      </w:r>
      <w:r>
        <w:t xml:space="preserve">writes, login — pays full round-trip, and only static assets benefit from Front Door</w:t>
      </w:r>
      <w:r>
        <w:br/>
      </w:r>
      <w:r>
        <w:t xml:space="preserve">caching.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For reference, if the customer base ever shifts primarily to India, Central India would</w:t>
      </w:r>
      <w:r>
        <w:br/>
      </w:r>
      <w:r>
        <w:t xml:space="preserve">cut per-request latency from ~250–300ms to ~20–40ms. Azure OpenAI has narrower model</w:t>
      </w:r>
      <w:r>
        <w:br/>
      </w:r>
      <w:r>
        <w:t xml:space="preserve">availability there, but that is not a blocker: the OpenAI resource can sit in a</w:t>
      </w:r>
      <w:r>
        <w:br/>
      </w:r>
      <w:r>
        <w:t xml:space="preserve">different region from the rest of the stack, since AI calls are server-side and already</w:t>
      </w:r>
      <w:r>
        <w:br/>
      </w:r>
      <w:r>
        <w:t xml:space="preserve">take seconds.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What the no-staging-environment decision costs</w:t>
      </w:r>
    </w:p>
    <w:p>
      <w:pPr>
        <w:spacing w:after="120"/>
        <w:jc w:val="left"/>
      </w:pPr>
      <w:r>
        <w:t xml:space="preserve">The production </w:t>
      </w:r>
      <w:r>
        <w:rPr>
          <w:rFonts w:ascii="Courier New" w:cs="Courier New" w:eastAsia="Courier New" w:hAnsi="Courier New"/>
          <w:shd w:fill="F1F5F9" w:color="auto" w:val="clear"/>
        </w:rPr>
        <w:t xml:space="preserve">staging</w:t>
      </w:r>
      <w:r>
        <w:t xml:space="preserve"> slot </w:t>
      </w:r>
      <w:r>
        <w:rPr>
          <w:b/>
          <w:bCs/>
        </w:rPr>
        <w:t xml:space="preserve">shares the production database</w:t>
      </w:r>
      <w:r>
        <w:t xml:space="preserve">. It validates that the</w:t>
      </w:r>
      <w:r>
        <w:br/>
      </w:r>
      <w:r>
        <w:t xml:space="preserve">app boots, connects to its dependencies, and passes </w:t>
      </w:r>
      <w:r>
        <w:rPr>
          <w:rFonts w:ascii="Courier New" w:cs="Courier New" w:eastAsia="Courier New" w:hAnsi="Courier New"/>
          <w:shd w:fill="F1F5F9" w:color="auto" w:val="clear"/>
        </w:rPr>
        <w:t xml:space="preserve">/ready</w:t>
      </w:r>
      <w:r>
        <w:t xml:space="preserve"> — it does </w:t>
      </w:r>
      <w:r>
        <w:rPr>
          <w:b/>
          <w:bCs/>
        </w:rPr>
        <w:t xml:space="preserve">not</w:t>
      </w:r>
      <w:r>
        <w:t xml:space="preserve"> let you</w:t>
      </w:r>
      <w:r>
        <w:br/>
      </w:r>
      <w:r>
        <w:t xml:space="preserve">rehearse a migration.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From the second deploy onward, a destructive migration reaches customer data with only</w:t>
      </w:r>
      <w:r>
        <w:br/>
      </w:r>
      <w:r>
        <w:t xml:space="preserve">the pre-deploy backup as recourse. </w:t>
      </w:r>
      <w:r>
        <w:rPr>
          <w:b/>
          <w:bCs/>
        </w:rPr>
        <w:t xml:space="preserve">Mitigation, every deploy:</w:t>
      </w:r>
      <w:r>
        <w:t xml:space="preserve"> read the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migration-&lt;sha&gt;.sql</w:t>
      </w:r>
      <w:r>
        <w:t xml:space="preserve"> artifact the </w:t>
      </w:r>
      <w:r>
        <w:rPr>
          <w:rFonts w:ascii="Courier New" w:cs="Courier New" w:eastAsia="Courier New" w:hAnsi="Courier New"/>
          <w:shd w:fill="F1F5F9" w:color="auto" w:val="clear"/>
        </w:rPr>
        <w:t xml:space="preserve">migrate-database</w:t>
      </w:r>
      <w:r>
        <w:t xml:space="preserve"> job uploads </w:t>
      </w:r>
      <w:r>
        <w:rPr>
          <w:i/>
          <w:iCs/>
        </w:rPr>
        <w:t xml:space="preserve">before</w:t>
      </w:r>
      <w:r>
        <w:t xml:space="preserve"> approving</w:t>
      </w:r>
      <w:r>
        <w:br/>
      </w:r>
      <w:r>
        <w:t xml:space="preserve">the production job.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Fixes applied to the pipeline</w:t>
      </w:r>
    </w:p>
    <w:p>
      <w:pPr>
        <w:pStyle w:val="Heading3"/>
        <w:spacing w:after="200"/>
        <w:jc w:val="left"/>
      </w:pPr>
      <w:r>
        <w:t xml:space="preserve">3.1 Missing application settings (would have crash-looped on first deploy)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`appsettings.Production.json`</w:t>
      </w:r>
      <w:r>
        <w:br/>
      </w:r>
      <w:r>
        <w:t xml:space="preserve">declares config as </w:t>
      </w:r>
      <w:r>
        <w:rPr>
          <w:rFonts w:ascii="Courier New" w:cs="Courier New" w:eastAsia="Courier New" w:hAnsi="Courier New"/>
          <w:shd w:fill="F1F5F9" w:color="auto" w:val="clear"/>
        </w:rPr>
        <w:t xml:space="preserve">${VAR}</w:t>
      </w:r>
      <w:r>
        <w:t xml:space="preserve"> placeholders. </w:t>
      </w:r>
      <w:r>
        <w:rPr>
          <w:b/>
          <w:bCs/>
        </w:rPr>
        <w:t xml:space="preserve">.NET does not expand these.</w:t>
      </w:r>
      <w:r>
        <w:br/>
      </w:r>
      <w:r>
        <w:rPr>
          <w:color w:val="0563C1"/>
          <w:u w:val="single"/>
        </w:rPr>
        <w:t xml:space="preserve">`AzureKeyVaultSecretProvider`</w:t>
      </w:r>
      <w:r>
        <w:br/>
      </w:r>
      <w:r>
        <w:t xml:space="preserve">resolves Key Vault → environment variable → configuration, so an unset value arrives at</w:t>
      </w:r>
      <w:r>
        <w:br/>
      </w:r>
      <w:r>
        <w:t xml:space="preserve">the app as the literal string </w:t>
      </w:r>
      <w:r>
        <w:rPr>
          <w:rFonts w:ascii="Courier New" w:cs="Courier New" w:eastAsia="Courier New" w:hAnsi="Courier New"/>
          <w:shd w:fill="F1F5F9" w:color="auto" w:val="clear"/>
        </w:rPr>
        <w:t xml:space="preserve">${JWT_SECRET}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Key Vault alone is </w:t>
      </w:r>
      <w:r>
        <w:rPr>
          <w:b/>
          <w:bCs/>
        </w:rPr>
        <w:t xml:space="preserve">not sufficient</w:t>
      </w:r>
      <w:r>
        <w:t xml:space="preserve">: no Key Vault </w:t>
      </w:r>
      <w:r>
        <w:rPr>
          <w:i/>
          <w:iCs/>
        </w:rPr>
        <w:t xml:space="preserve">configuration provider</w:t>
      </w:r>
      <w:r>
        <w:t xml:space="preserve"> is</w:t>
      </w:r>
      <w:r>
        <w:br/>
      </w:r>
      <w:r>
        <w:t xml:space="preserve">registered, and several consumers read settings straight from </w:t>
      </w:r>
      <w:r>
        <w:rPr>
          <w:rFonts w:ascii="Courier New" w:cs="Courier New" w:eastAsia="Courier New" w:hAnsi="Courier New"/>
          <w:shd w:fill="F1F5F9" w:color="auto" w:val="clear"/>
        </w:rPr>
        <w:t xml:space="preserve">IConfiguration</w:t>
      </w:r>
      <w:r>
        <w:t xml:space="preserve"> with no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ISecretProvider</w:t>
      </w:r>
      <w:r>
        <w:t xml:space="preserve"> fallback —</w:t>
      </w:r>
      <w:r>
        <w:br/>
      </w:r>
      <w:r>
        <w:rPr>
          <w:color w:val="0563C1"/>
          <w:u w:val="single"/>
        </w:rPr>
        <w:t xml:space="preserve">`InvoiceService`</w:t>
      </w:r>
      <w:r>
        <w:t xml:space="preserve">,</w:t>
      </w:r>
      <w:r>
        <w:br/>
      </w:r>
      <w:r>
        <w:rPr>
          <w:color w:val="0563C1"/>
          <w:u w:val="single"/>
        </w:rPr>
        <w:t xml:space="preserve">`DataErasureJob`</w:t>
      </w:r>
      <w:r>
        <w:t xml:space="preserve">,</w:t>
      </w:r>
      <w:r>
        <w:br/>
      </w:r>
      <w:r>
        <w:rPr>
          <w:color w:val="0563C1"/>
          <w:u w:val="single"/>
        </w:rPr>
        <w:t xml:space="preserve">`SmsA2pRegistrationService`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App Service application settings are the only mechanism that reaches every consumer.</w:t>
      </w:r>
      <w:r>
        <w:br/>
      </w:r>
      <w:r>
        <w:t xml:space="preserve">Eleven settings were added to the </w:t>
      </w:r>
      <w:r>
        <w:rPr>
          <w:rFonts w:ascii="Courier New" w:cs="Courier New" w:eastAsia="Courier New" w:hAnsi="Courier New"/>
          <w:shd w:fill="F1F5F9" w:color="auto" w:val="clear"/>
        </w:rPr>
        <w:t xml:space="preserve">deploy-production</w:t>
      </w:r>
      <w:r>
        <w:t xml:space="preserve"> job: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Jwt__Secret                       Twilio__AccountSid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Stripe__SecretKey                 Twilio__AuthToken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Stripe__WebhookSecret             Twilio__PhoneNumber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Stripe__PublishableKey            AzureOpenAI__Endpoint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SendGrid__ApiKey                  AzureOpenAI__ApiKey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Azure__Storage__ConnectionString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Storage connection string key name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appsettings.Production.json</w:t>
      </w:r>
      <w:r>
        <w:t xml:space="preserve"> declares </w:t>
      </w:r>
      <w:r>
        <w:rPr>
          <w:rFonts w:ascii="Courier New" w:cs="Courier New" w:eastAsia="Courier New" w:hAnsi="Courier New"/>
          <w:shd w:fill="F1F5F9" w:color="auto" w:val="clear"/>
        </w:rPr>
        <w:t xml:space="preserve">AzureStorage:ConnectionString</w:t>
      </w:r>
      <w:r>
        <w:t xml:space="preserve">, but </w:t>
      </w:r>
      <w:r>
        <w:rPr>
          <w:b/>
          <w:bCs/>
        </w:rPr>
        <w:t xml:space="preserve">nothing</w:t>
      </w:r>
      <w:r>
        <w:rPr>
          <w:b/>
          <w:bCs/>
        </w:rPr>
        <w:br/>
        <w:t xml:space="preserve">reads that key</w:t>
      </w:r>
      <w:r>
        <w:t xml:space="preserve"> — it is dead configuration. The only consumer,</w:t>
      </w:r>
      <w:r>
        <w:br/>
      </w:r>
      <w:r>
        <w:rPr>
          <w:color w:val="0563C1"/>
          <w:u w:val="single"/>
        </w:rPr>
        <w:t xml:space="preserve">`FileService`</w:t>
      </w:r>
      <w:r>
        <w:t xml:space="preserve">, reads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Azure--Storage--ConnectionString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Azure:Storage:ConnectionString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correct App Service setting is therefore </w:t>
      </w:r>
      <w:r>
        <w:rPr>
          <w:rFonts w:ascii="Courier New" w:cs="Courier New" w:eastAsia="Courier New" w:hAnsi="Courier New"/>
          <w:shd w:fill="F1F5F9" w:color="auto" w:val="clear"/>
        </w:rPr>
        <w:t xml:space="preserve">Azure__Storage__ConnectionString</w:t>
      </w:r>
      <w:r>
        <w:t xml:space="preserve">. Using</w:t>
      </w:r>
      <w:r>
        <w:br/>
      </w:r>
      <w:r>
        <w:t xml:space="preserve">the name from </w:t>
      </w:r>
      <w:r>
        <w:rPr>
          <w:rFonts w:ascii="Courier New" w:cs="Courier New" w:eastAsia="Courier New" w:hAnsi="Courier New"/>
          <w:shd w:fill="F1F5F9" w:color="auto" w:val="clear"/>
        </w:rPr>
        <w:t xml:space="preserve">appsettings.Production.json</w:t>
      </w:r>
      <w:r>
        <w:t xml:space="preserve"> throws </w:t>
      </w:r>
      <w:r>
        <w:rPr>
          <w:rFonts w:ascii="Courier New" w:cs="Courier New" w:eastAsia="Courier New" w:hAnsi="Courier New"/>
          <w:shd w:fill="F1F5F9" w:color="auto" w:val="clear"/>
        </w:rPr>
        <w:t xml:space="preserve">InvalidOperationException</w:t>
      </w:r>
      <w:r>
        <w:t xml:space="preserve"> on every</w:t>
      </w:r>
      <w:r>
        <w:br/>
      </w:r>
      <w:r>
        <w:t xml:space="preserve">file upload.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Removed the </w:t>
      </w:r>
      <w:r>
        <w:rPr>
          <w:rFonts w:ascii="Courier New" w:cs="Courier New" w:eastAsia="Courier New" w:hAnsi="Courier New"/>
          <w:shd w:fill="F1F5F9" w:color="auto" w:val="clear"/>
        </w:rPr>
        <w:t xml:space="preserve">deploy-staging</w:t>
      </w:r>
      <w:r>
        <w:t xml:space="preserve"> job</w:t>
      </w:r>
    </w:p>
    <w:p>
      <w:pPr>
        <w:spacing w:after="120"/>
        <w:jc w:val="left"/>
      </w:pPr>
      <w:r>
        <w:t xml:space="preserve">Per the no-separate-staging decision. </w:t>
      </w:r>
      <w:r>
        <w:rPr>
          <w:rFonts w:ascii="Courier New" w:cs="Courier New" w:eastAsia="Courier New" w:hAnsi="Courier New"/>
          <w:shd w:fill="F1F5F9" w:color="auto" w:val="clear"/>
        </w:rPr>
        <w:t xml:space="preserve">deploy-production</w:t>
      </w:r>
      <w:r>
        <w:t xml:space="preserve"> is now gated on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[build-and-push, migrate-database]</w:t>
      </w:r>
      <w:r>
        <w:t xml:space="preserve"> plus its own staging-slot readiness probe and the</w:t>
      </w:r>
      <w:r>
        <w:br/>
      </w:r>
      <w:r>
        <w:t xml:space="preserve">manual approval gate.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Outstanding issues (not deployment blockers)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color w:val="0563C1"/>
          <w:u w:val="single"/>
        </w:rPr>
        <w:t xml:space="preserve">`docker-compose.yml:32`</w:t>
      </w:r>
      <w:r>
        <w:t xml:space="preserve"> pins </w:t>
      </w:r>
      <w:r>
        <w:rPr>
          <w:rFonts w:ascii="Courier New" w:cs="Courier New" w:eastAsia="Courier New" w:hAnsi="Courier New"/>
          <w:shd w:fill="F1F5F9" w:color="auto" w:val="clear"/>
        </w:rPr>
        <w:t xml:space="preserve">edoburu/pgbouncer:1.23.1</w:t>
      </w:r>
      <w:r>
        <w:t xml:space="preserve">,</w:t>
      </w:r>
      <w:r>
        <w:br/>
      </w:r>
      <w:r>
        <w:t xml:space="preserve">which </w:t>
      </w:r>
      <w:r>
        <w:rPr>
          <w:b/>
          <w:bCs/>
        </w:rPr>
        <w:t xml:space="preserve">does not exist on Docker Hub</w:t>
      </w:r>
      <w:r>
        <w:t xml:space="preserve">. </w:t>
      </w:r>
      <w:r>
        <w:rPr>
          <w:rFonts w:ascii="Courier New" w:cs="Courier New" w:eastAsia="Courier New" w:hAnsi="Courier New"/>
          <w:shd w:fill="F1F5F9" w:color="auto" w:val="clear"/>
        </w:rPr>
        <w:t xml:space="preserve">docker compose up</w:t>
      </w:r>
      <w:r>
        <w:t xml:space="preserve"> fails for a fresh clone.</w:t>
      </w:r>
      <w:r>
        <w:br/>
      </w:r>
      <w:r>
        <w:t xml:space="preserve">Dev-only — Azure provides connection pooling in production.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README test counts are stale (claims 520, actual 777).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README references </w:t>
      </w:r>
      <w:r>
        <w:rPr>
          <w:rFonts w:ascii="Courier New" w:cs="Courier New" w:eastAsia="Courier New" w:hAnsi="Courier New"/>
          <w:shd w:fill="F1F5F9" w:color="auto" w:val="clear"/>
        </w:rPr>
        <w:t xml:space="preserve">infrastructure/azure/</w:t>
      </w:r>
      <w:r>
        <w:t xml:space="preserve"> (Bicep IaC) and </w:t>
      </w:r>
      <w:r>
        <w:rPr>
          <w:rFonts w:ascii="Courier New" w:cs="Courier New" w:eastAsia="Courier New" w:hAnsi="Courier New"/>
          <w:shd w:fill="F1F5F9" w:color="auto" w:val="clear"/>
        </w:rPr>
        <w:t xml:space="preserve">docs/DEVELOPER_GUIDE.md</w:t>
      </w:r>
      <w:r>
        <w:t xml:space="preserve">.</w:t>
      </w:r>
      <w:r>
        <w:br/>
      </w:r>
      <w:r>
        <w:rPr>
          <w:b/>
          <w:bCs/>
        </w:rPr>
        <w:t xml:space="preserve">Neither exists in this repository.</w:t>
      </w:r>
      <w:r>
        <w:t xml:space="preserve"> Provisioning is therefore done with the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az</w:t>
      </w:r>
      <w:r>
        <w:t xml:space="preserve"> CLI commands in §6 rather than infrastructure-as-code.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Required from the account owner</w:t>
      </w:r>
    </w:p>
    <w:p>
      <w:pPr>
        <w:pStyle w:val="Heading3"/>
        <w:spacing w:after="200"/>
        <w:jc w:val="left"/>
      </w:pPr>
      <w:r>
        <w:t xml:space="preserve">5.1 Actions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720"/>
        <w:gridCol w:w="4320"/>
        <w:gridCol w:w="2640"/>
        <w:gridCol w:w="1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Blocks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Typical wait</w:t>
            </w:r>
          </w:p>
        </w:tc>
      </w:tr>
      <w:tr>
        <w:tc>
          <w:p>
            <w:pPr>
              <w:jc w:val="left"/>
            </w:pPr>
            <w:r>
              <w:t xml:space="preserve">A1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az login</w:t>
            </w:r>
            <w:r>
              <w:t xml:space="preserve"> + confirm subscription &amp; payment method</w:t>
            </w:r>
          </w:p>
        </w:tc>
        <w:tc>
          <w:p>
            <w:pPr>
              <w:jc w:val="left"/>
            </w:pPr>
            <w:r>
              <w:t xml:space="preserve">🔴 all provisioning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A2</w:t>
            </w:r>
          </w:p>
        </w:tc>
        <w:tc>
          <w:p>
            <w:pPr>
              <w:jc w:val="left"/>
            </w:pPr>
            <w:r>
              <w:t xml:space="preserve">Stripe account activation</w:t>
            </w:r>
          </w:p>
        </w:tc>
        <w:tc>
          <w:p>
            <w:pPr>
              <w:jc w:val="left"/>
            </w:pPr>
            <w:r>
              <w:t xml:space="preserve">🔴 all billing</w:t>
            </w:r>
          </w:p>
        </w:tc>
        <w:tc>
          <w:p>
            <w:pPr>
              <w:jc w:val="left"/>
            </w:pPr>
            <w:r>
              <w:t xml:space="preserve">1–3 days</w:t>
            </w:r>
          </w:p>
        </w:tc>
      </w:tr>
      <w:tr>
        <w:tc>
          <w:p>
            <w:pPr>
              <w:jc w:val="left"/>
            </w:pPr>
            <w:r>
              <w:t xml:space="preserve">A3</w:t>
            </w:r>
          </w:p>
        </w:tc>
        <w:tc>
          <w:p>
            <w:pPr>
              <w:jc w:val="left"/>
            </w:pPr>
            <w:r>
              <w:t xml:space="preserve">SendGrid signup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upkilo.com</w:t>
            </w:r>
            <w:r>
              <w:t xml:space="preserve"> sender authentication</w:t>
            </w:r>
          </w:p>
        </w:tc>
        <w:tc>
          <w:p>
            <w:pPr>
              <w:jc w:val="left"/>
            </w:pPr>
            <w:r>
              <w:t xml:space="preserve">🔴 all signup/password reset</w:t>
            </w:r>
          </w:p>
        </w:tc>
        <w:tc>
          <w:p>
            <w:pPr>
              <w:jc w:val="left"/>
            </w:pPr>
            <w:r>
              <w:t xml:space="preserve">1–2 days</w:t>
            </w:r>
          </w:p>
        </w:tc>
      </w:tr>
      <w:tr>
        <w:tc>
          <w:p>
            <w:pPr>
              <w:jc w:val="left"/>
            </w:pPr>
            <w:r>
              <w:t xml:space="preserve">A4</w:t>
            </w:r>
          </w:p>
        </w:tc>
        <w:tc>
          <w:p>
            <w:pPr>
              <w:jc w:val="left"/>
            </w:pPr>
            <w:r>
              <w:t xml:space="preserve">Azure OpenAI access request (aka.ms/oai/access)</w:t>
            </w:r>
          </w:p>
        </w:tc>
        <w:tc>
          <w:p>
            <w:pPr>
              <w:jc w:val="left"/>
            </w:pPr>
            <w:r>
              <w:t xml:space="preserve">🟡 AI features only</w:t>
            </w:r>
          </w:p>
        </w:tc>
        <w:tc>
          <w:p>
            <w:pPr>
              <w:jc w:val="left"/>
            </w:pPr>
            <w:r>
              <w:t xml:space="preserve">2–10 days</w:t>
            </w:r>
          </w:p>
        </w:tc>
      </w:tr>
      <w:tr>
        <w:tc>
          <w:p>
            <w:pPr>
              <w:jc w:val="left"/>
            </w:pPr>
            <w:r>
              <w:t xml:space="preserve">A5</w:t>
            </w:r>
          </w:p>
        </w:tc>
        <w:tc>
          <w:p>
            <w:pPr>
              <w:jc w:val="left"/>
            </w:pPr>
            <w:r>
              <w:t xml:space="preserve">DNS edit access for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upkilo.com</w:t>
            </w:r>
          </w:p>
        </w:tc>
        <w:tc>
          <w:p>
            <w:pPr>
              <w:jc w:val="left"/>
            </w:pPr>
            <w:r>
              <w:t xml:space="preserve">🔴 TLS + webhooks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A6</w:t>
            </w:r>
          </w:p>
        </w:tc>
        <w:tc>
          <w:p>
            <w:pPr>
              <w:jc w:val="left"/>
            </w:pPr>
            <w:r>
              <w:t xml:space="preserve">Twilio + US A2P 10DLC registration</w:t>
            </w:r>
          </w:p>
        </w:tc>
        <w:tc>
          <w:p>
            <w:pPr>
              <w:jc w:val="left"/>
            </w:pPr>
            <w:r>
              <w:t xml:space="preserve">🟢 SMS only</w:t>
            </w:r>
          </w:p>
        </w:tc>
        <w:tc>
          <w:p>
            <w:pPr>
              <w:jc w:val="left"/>
            </w:pPr>
            <w:r>
              <w:t xml:space="preserve">1–3 weeks</w:t>
            </w:r>
          </w:p>
        </w:tc>
      </w:tr>
      <w:tr>
        <w:tc>
          <w:p>
            <w:pPr>
              <w:jc w:val="left"/>
            </w:pPr>
            <w:r>
              <w:t xml:space="preserve">A7</w:t>
            </w:r>
          </w:p>
        </w:tc>
        <w:tc>
          <w:p>
            <w:pPr>
              <w:jc w:val="left"/>
            </w:pPr>
            <w:r>
              <w:t xml:space="preserve">Sentry project + PagerDuty integration key</w:t>
            </w:r>
          </w:p>
        </w:tc>
        <w:tc>
          <w:p>
            <w:pPr>
              <w:jc w:val="left"/>
            </w:pPr>
            <w:r>
              <w:t xml:space="preserve">🟡 observability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t xml:space="preserve">A8</w:t>
            </w:r>
          </w:p>
        </w:tc>
        <w:tc>
          <w:p>
            <w:pPr>
              <w:jc w:val="left"/>
            </w:pPr>
            <w:r>
              <w:t xml:space="preserve">GitHub: add secrets, create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production</w:t>
            </w:r>
            <w:r>
              <w:t xml:space="preserve"> environment with </w:t>
            </w:r>
            <w:r>
              <w:rPr>
                <w:b/>
                <w:bCs/>
              </w:rPr>
              <w:t xml:space="preserve">required reviewers</w:t>
            </w:r>
          </w:p>
        </w:tc>
        <w:tc>
          <w:p>
            <w:pPr>
              <w:jc w:val="left"/>
            </w:pPr>
            <w:r>
              <w:t xml:space="preserve">🔴 approval gate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A2 and A3 are the true critical path.</w:t>
      </w:r>
      <w:r>
        <w:t xml:space="preserve"> Without SendGrid nobody can complete signup;</w:t>
      </w:r>
      <w:r>
        <w:br/>
      </w:r>
      <w:r>
        <w:t xml:space="preserve">without Stripe nobody can pay. Both are approval queues that no engineering work</w:t>
      </w:r>
      <w:r>
        <w:br/>
      </w:r>
      <w:r>
        <w:t xml:space="preserve">shortens.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5.2 Secrets to supply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231"/>
        <w:gridCol w:w="3590"/>
        <w:gridCol w:w="15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GitHub secret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Blocking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STRIPE_SECRET_KEY</w:t>
            </w:r>
          </w:p>
        </w:tc>
        <w:tc>
          <w:p>
            <w:pPr>
              <w:jc w:val="left"/>
            </w:pPr>
            <w:r>
              <w:t xml:space="preserve">Stripe → Developers → API keys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sk_live_…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t xml:space="preserve">🔴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STRIPE_PUBLISHABLE_KEY</w:t>
            </w:r>
          </w:p>
        </w:tc>
        <w:tc>
          <w:p>
            <w:pPr>
              <w:jc w:val="left"/>
            </w:pPr>
            <w:r>
              <w:t xml:space="preserve">same page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pk_live_…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t xml:space="preserve">🔴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STRIPE_WEBHOOK_SECRET</w:t>
            </w:r>
          </w:p>
        </w:tc>
        <w:tc>
          <w:p>
            <w:pPr>
              <w:jc w:val="left"/>
            </w:pPr>
            <w:r>
              <w:t xml:space="preserve">Stripe webhook endpoint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whsec_…</w:t>
            </w:r>
            <w:r>
              <w:t xml:space="preserve">), after DNS</w:t>
            </w:r>
          </w:p>
        </w:tc>
        <w:tc>
          <w:p>
            <w:pPr>
              <w:jc w:val="left"/>
            </w:pPr>
            <w:r>
              <w:t xml:space="preserve">🔴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SENDGRID_API_KEY</w:t>
            </w:r>
          </w:p>
        </w:tc>
        <w:tc>
          <w:p>
            <w:pPr>
              <w:jc w:val="left"/>
            </w:pPr>
            <w:r>
              <w:t xml:space="preserve">SendGrid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SG.…</w:t>
            </w:r>
            <w:r>
              <w:t xml:space="preserve">)</w:t>
            </w:r>
          </w:p>
        </w:tc>
        <w:tc>
          <w:p>
            <w:pPr>
              <w:jc w:val="left"/>
            </w:pPr>
            <w:r>
              <w:t xml:space="preserve">🔴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SENTRY_DSN</w:t>
            </w:r>
          </w:p>
        </w:tc>
        <w:tc>
          <w:p>
            <w:pPr>
              <w:jc w:val="left"/>
            </w:pPr>
            <w:r>
              <w:t xml:space="preserve">Sentry project settings</w:t>
            </w:r>
          </w:p>
        </w:tc>
        <w:tc>
          <w:p>
            <w:pPr>
              <w:jc w:val="left"/>
            </w:pPr>
            <w:r>
              <w:t xml:space="preserve">🟡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PAGERDUTY_INTEGRATION_KEY</w:t>
            </w:r>
          </w:p>
        </w:tc>
        <w:tc>
          <w:p>
            <w:pPr>
              <w:jc w:val="left"/>
            </w:pPr>
            <w:r>
              <w:t xml:space="preserve">PagerDuty Events API v2</w:t>
            </w:r>
          </w:p>
        </w:tc>
        <w:tc>
          <w:p>
            <w:pPr>
              <w:jc w:val="left"/>
            </w:pPr>
            <w:r>
              <w:t xml:space="preserve">🟡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TWILIO_ACCOUNT_SID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TWILIO_AUTH_TOKEN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TWILIO_PHONE_NUMBER</w:t>
            </w:r>
          </w:p>
        </w:tc>
        <w:tc>
          <w:p>
            <w:pPr>
              <w:jc w:val="left"/>
            </w:pPr>
            <w:r>
              <w:t xml:space="preserve">Twilio console</w:t>
            </w:r>
          </w:p>
        </w:tc>
        <w:tc>
          <w:p>
            <w:pPr>
              <w:jc w:val="left"/>
            </w:pPr>
            <w:r>
              <w:t xml:space="preserve">🟢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5.3 Generated during provisioning (no owner action)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JWT_SECRET</w:t>
      </w:r>
      <w:r>
        <w:t xml:space="preserve"> (32-byte random), </w:t>
      </w:r>
      <w:r>
        <w:rPr>
          <w:rFonts w:ascii="Courier New" w:cs="Courier New" w:eastAsia="Courier New" w:hAnsi="Courier New"/>
          <w:shd w:fill="F1F5F9" w:color="auto" w:val="clear"/>
        </w:rPr>
        <w:t xml:space="preserve">VAPID_PUBLIC_KEY</w:t>
      </w:r>
      <w:r>
        <w:t xml:space="preserve"> + private key, Postgres admin</w:t>
      </w:r>
      <w:r>
        <w:br/>
      </w:r>
      <w:r>
        <w:t xml:space="preserve">password, </w:t>
      </w:r>
      <w:r>
        <w:rPr>
          <w:rFonts w:ascii="Courier New" w:cs="Courier New" w:eastAsia="Courier New" w:hAnsi="Courier New"/>
          <w:shd w:fill="F1F5F9" w:color="auto" w:val="clear"/>
        </w:rPr>
        <w:t xml:space="preserve">REDIS_PASSWORD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AZURE_CREDENTIALS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ACR_USERNAME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ACR_PASSWORD</w:t>
      </w:r>
      <w:r>
        <w:t xml:space="preserve">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AZURE_PROD_DB_CONNECTION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AZURE_STORAGE_CONNECTION_STRING</w:t>
      </w:r>
      <w:r>
        <w:t xml:space="preserve">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APPLICATIONINSIGHTS_CONNECTION_STRING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JWT_SECRET</w:t>
      </w:r>
      <w:r>
        <w:t xml:space="preserve"> must </w:t>
      </w:r>
      <w:r>
        <w:rPr>
          <w:b/>
          <w:bCs/>
        </w:rPr>
        <w:t xml:space="preserve">never</w:t>
      </w:r>
      <w:r>
        <w:t xml:space="preserve"> be the placeholder from </w:t>
      </w:r>
      <w:r>
        <w:rPr>
          <w:rFonts w:ascii="Courier New" w:cs="Courier New" w:eastAsia="Courier New" w:hAnsi="Courier New"/>
          <w:shd w:fill="F1F5F9" w:color="auto" w:val="clear"/>
        </w:rPr>
        <w:t xml:space="preserve">.env.example</w:t>
      </w:r>
      <w:r>
        <w:t xml:space="preserve">. It is the signing</w:t>
      </w:r>
      <w:r>
        <w:br/>
      </w:r>
      <w:r>
        <w:t xml:space="preserve">key for every session token.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5.4 Not required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ELASTICSEARCH_*</w:t>
      </w:r>
      <w:r>
        <w:t xml:space="preserve"> (search degrades to SQL), </w:t>
      </w:r>
      <w:r>
        <w:rPr>
          <w:rFonts w:ascii="Courier New" w:cs="Courier New" w:eastAsia="Courier New" w:hAnsi="Courier New"/>
          <w:shd w:fill="F1F5F9" w:color="auto" w:val="clear"/>
        </w:rPr>
        <w:t xml:space="preserve">AZURE_SERVICE_BUS_CONNECTION_STRING</w:t>
      </w:r>
      <w:r>
        <w:br/>
      </w:r>
      <w:r>
        <w:t xml:space="preserve">(falls back to in-memory transport), </w:t>
      </w:r>
      <w:r>
        <w:rPr>
          <w:rFonts w:ascii="Courier New" w:cs="Courier New" w:eastAsia="Courier New" w:hAnsi="Courier New"/>
          <w:shd w:fill="F1F5F9" w:color="auto" w:val="clear"/>
        </w:rPr>
        <w:t xml:space="preserve">LAUNCHDARKLY_SDK_KEY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Provisioning plan</w:t>
      </w:r>
    </w:p>
    <w:p>
      <w:pPr>
        <w:spacing w:after="120"/>
        <w:jc w:val="left"/>
      </w:pPr>
      <w:r>
        <w:t xml:space="preserve">Resource names are fixed by </w:t>
      </w:r>
      <w:r>
        <w:rPr>
          <w:rFonts w:ascii="Courier New" w:cs="Courier New" w:eastAsia="Courier New" w:hAnsi="Courier New"/>
          <w:shd w:fill="F1F5F9" w:color="auto" w:val="clear"/>
        </w:rPr>
        <w:t xml:space="preserve">deploy.yml</w:t>
      </w:r>
      <w:r>
        <w:t xml:space="preserve"> and must match exactly.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53"/>
        <w:gridCol w:w="3404"/>
        <w:gridCol w:w="340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Resource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Resource group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upkilo-prod-rg</w:t>
            </w:r>
          </w:p>
        </w:tc>
        <w:tc>
          <w:p>
            <w:pPr>
              <w:jc w:val="left"/>
            </w:pPr>
            <w:r>
              <w:t xml:space="preserve">East US</w:t>
            </w:r>
          </w:p>
        </w:tc>
      </w:tr>
      <w:tr>
        <w:tc>
          <w:p>
            <w:pPr>
              <w:jc w:val="left"/>
            </w:pPr>
            <w:r>
              <w:t xml:space="preserve">Container registry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upkiloprod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upkiloprod.azurecr.io</w:t>
            </w:r>
            <w:r>
              <w:t xml:space="preserve">, Standard</w:t>
            </w:r>
          </w:p>
        </w:tc>
      </w:tr>
      <w:tr>
        <w:tc>
          <w:p>
            <w:pPr>
              <w:jc w:val="left"/>
            </w:pPr>
            <w:r>
              <w:t xml:space="preserve">PostgreSQL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upkilo-prod-db</w:t>
            </w:r>
          </w:p>
        </w:tc>
        <w:tc>
          <w:p>
            <w:pPr>
              <w:jc w:val="left"/>
            </w:pPr>
            <w:r>
              <w:t xml:space="preserve">Flexible Server 17, HA, 7-day PITR</w:t>
            </w:r>
          </w:p>
        </w:tc>
      </w:tr>
      <w:tr>
        <w:tc>
          <w:p>
            <w:pPr>
              <w:jc w:val="left"/>
            </w:pPr>
            <w:r>
              <w:t xml:space="preserve">Redis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upkilo-prod-redis</w:t>
            </w:r>
          </w:p>
        </w:tc>
        <w:tc>
          <w:p>
            <w:pPr>
              <w:jc w:val="left"/>
            </w:pPr>
            <w:r>
              <w:t xml:space="preserve">7.x</w:t>
            </w:r>
          </w:p>
        </w:tc>
      </w:tr>
      <w:tr>
        <w:tc>
          <w:p>
            <w:pPr>
              <w:jc w:val="left"/>
            </w:pPr>
            <w:r>
              <w:t xml:space="preserve">Key Vault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upkilo-prod-kv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Blob storage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upkiloprodstorage</w:t>
            </w:r>
          </w:p>
        </w:tc>
        <w:tc>
          <w:p>
            <w:pPr>
              <w:jc w:val="left"/>
            </w:pPr>
            <w:r>
              <w:t xml:space="preserve">files, photos, PDFs</w:t>
            </w:r>
          </w:p>
        </w:tc>
      </w:tr>
      <w:tr>
        <w:tc>
          <w:p>
            <w:pPr>
              <w:jc w:val="left"/>
            </w:pPr>
            <w:r>
              <w:t xml:space="preserve">API App Service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upkilo-api-prod</w:t>
            </w:r>
          </w:p>
        </w:tc>
        <w:tc>
          <w:p>
            <w:pPr>
              <w:jc w:val="left"/>
            </w:pPr>
            <w:r>
              <w:t xml:space="preserve">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staging</w:t>
            </w:r>
            <w:r>
              <w:t xml:space="preserve"> slot, managed identity</w:t>
            </w:r>
          </w:p>
        </w:tc>
      </w:tr>
      <w:tr>
        <w:tc>
          <w:p>
            <w:pPr>
              <w:jc w:val="left"/>
            </w:pPr>
            <w:r>
              <w:t xml:space="preserve">Frontend App Service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upkilo-frontend-prod</w:t>
            </w:r>
          </w:p>
        </w:tc>
        <w:tc>
          <w:p>
            <w:pPr>
              <w:jc w:val="left"/>
            </w:pPr>
            <w:r>
              <w:t xml:space="preserve">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staging</w:t>
            </w:r>
            <w:r>
              <w:t xml:space="preserve"> slot</w:t>
            </w:r>
          </w:p>
        </w:tc>
      </w:tr>
      <w:tr>
        <w:tc>
          <w:p>
            <w:pPr>
              <w:jc w:val="left"/>
            </w:pPr>
            <w:r>
              <w:t xml:space="preserve">Front Door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upkilo-fd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upkilo-fd-endpoint</w:t>
            </w:r>
          </w:p>
        </w:tc>
        <w:tc>
          <w:p>
            <w:pPr>
              <w:jc w:val="left"/>
            </w:pPr>
            <w:r>
              <w:t xml:space="preserve">CDN + WAF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Rough timing: ~90 min of setup plus ~40 min of Azure waiting on the Postgres and Redis</w:t>
      </w:r>
      <w:r>
        <w:br/>
      </w:r>
      <w:r>
        <w:t xml:space="preserve">creates.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DNS records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18"/>
        <w:gridCol w:w="544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Host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Points to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api.upkilo.com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upkilo-api-prod</w:t>
            </w:r>
            <w:r>
              <w:t xml:space="preserve"> (via Front Door)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app.upkilo.com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upkilo-frontend-prod</w:t>
            </w:r>
            <w:r>
              <w:t xml:space="preserve"> (via Front Door)</w:t>
            </w:r>
          </w:p>
        </w:tc>
      </w:tr>
      <w:tr>
        <w:tc>
          <w:p>
            <w:pPr>
              <w:jc w:val="left"/>
            </w:pPr>
            <w:r>
              <w:t xml:space="preserve">SendGrid CNAMEs</w:t>
            </w:r>
          </w:p>
        </w:tc>
        <w:tc>
          <w:p>
            <w:pPr>
              <w:jc w:val="left"/>
            </w:pPr>
            <w:r>
              <w:t xml:space="preserve">per A3</w:t>
            </w:r>
          </w:p>
        </w:tc>
      </w:tr>
      <w:tr>
        <w:tc>
          <w:p>
            <w:pPr>
              <w:jc w:val="left"/>
            </w:pPr>
            <w:r>
              <w:t xml:space="preserve">TLS validation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TXT</w:t>
            </w:r>
          </w:p>
        </w:tc>
        <w:tc>
          <w:p>
            <w:pPr>
              <w:jc w:val="left"/>
            </w:pPr>
            <w:r>
              <w:t xml:space="preserve">per App Service custom-domain binding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Stripe configuration</w:t>
      </w:r>
    </w:p>
    <w:p>
      <w:pPr>
        <w:pStyle w:val="Heading3"/>
        <w:spacing w:after="200"/>
        <w:jc w:val="left"/>
      </w:pPr>
      <w:r>
        <w:t xml:space="preserve">7.0 Resolve the account country FIRST</w:t>
      </w:r>
    </w:p>
    <w:p>
      <w:pPr>
        <w:spacing w:after="120"/>
        <w:jc w:val="left"/>
      </w:pPr>
      <w:r>
        <w:t xml:space="preserve">⚠️ </w:t>
      </w:r>
      <w:r>
        <w:rPr>
          <w:b/>
          <w:bCs/>
        </w:rPr>
        <w:t xml:space="preserve">Do this before creating any products or prices.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 Stripe account's country is determined by where the </w:t>
      </w:r>
      <w:r>
        <w:rPr>
          <w:b/>
          <w:bCs/>
        </w:rPr>
        <w:t xml:space="preserve">business entity is registered</w:t>
      </w:r>
      <w:r>
        <w:t xml:space="preserve">,</w:t>
      </w:r>
      <w:r>
        <w:br/>
      </w:r>
      <w:r>
        <w:t xml:space="preserve">not where customers are. The team is in India; the target market is US/global. That</w:t>
      </w:r>
      <w:r>
        <w:br/>
      </w:r>
      <w:r>
        <w:t xml:space="preserve">combination needs an explicit decision: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India-registered account</w:t>
      </w:r>
      <w:r>
        <w:t xml:space="preserve"> — payments from US customers are cross-border. Settlement</w:t>
      </w:r>
      <w:r>
        <w:br/>
      </w:r>
      <w:r>
        <w:t xml:space="preserve">currency, export-of-services documentation, and GST treatment all apply, and Indian</w:t>
      </w:r>
      <w:r>
        <w:br/>
      </w:r>
      <w:r>
        <w:t xml:space="preserve">recurring-payment (e-mandate) rules may attach to the account. Confirm with Stripe how</w:t>
      </w:r>
      <w:r>
        <w:br/>
      </w:r>
      <w:r>
        <w:t xml:space="preserve">subscriptions and metered billing behave for this configuration.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US-registered account</w:t>
      </w:r>
      <w:r>
        <w:t xml:space="preserve"> — requires a US entity (LLC / C-corp), a US bank account,</w:t>
      </w:r>
      <w:r>
        <w:br/>
      </w:r>
      <w:r>
        <w:t xml:space="preserve">and an EIN.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account country fixes the settlement currency, which in turn fixes how plans are</w:t>
      </w:r>
      <w:r>
        <w:br/>
      </w:r>
      <w:r>
        <w:t xml:space="preserve">priced. Repricing a catalog after customers hold active subscriptions is painful and</w:t>
      </w:r>
      <w:r>
        <w:br/>
      </w:r>
      <w:r>
        <w:t xml:space="preserve">partly customer-visible.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Verify directly with Stripe.</w:t>
      </w:r>
      <w:r>
        <w:t xml:space="preserve"> The above describes the shape of the decision, not</w:t>
      </w:r>
      <w:r>
        <w:br/>
      </w:r>
      <w:r>
        <w:t xml:space="preserve">current regulatory specifics.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7.1 Product catalog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`PricingPlan`</w:t>
      </w:r>
      <w:r>
        <w:t xml:space="preserve"> expects real</w:t>
      </w:r>
      <w:r>
        <w:br/>
      </w:r>
      <w:r>
        <w:t xml:space="preserve">Stripe IDs: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One </w:t>
      </w:r>
      <w:r>
        <w:rPr>
          <w:b/>
          <w:bCs/>
        </w:rPr>
        <w:t xml:space="preserve">product</w:t>
      </w:r>
      <w:r>
        <w:t xml:space="preserve"> per plan → </w:t>
      </w:r>
      <w:r>
        <w:rPr>
          <w:rFonts w:ascii="Courier New" w:cs="Courier New" w:eastAsia="Courier New" w:hAnsi="Courier New"/>
          <w:shd w:fill="F1F5F9" w:color="auto" w:val="clear"/>
        </w:rPr>
        <w:t xml:space="preserve">StripeProductId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 recurring </w:t>
      </w:r>
      <w:r>
        <w:rPr>
          <w:b/>
          <w:bCs/>
        </w:rPr>
        <w:t xml:space="preserve">price</w:t>
      </w:r>
      <w:r>
        <w:t xml:space="preserve"> per plan/interval → </w:t>
      </w:r>
      <w:r>
        <w:rPr>
          <w:rFonts w:ascii="Courier New" w:cs="Courier New" w:eastAsia="Courier New" w:hAnsi="Courier New"/>
          <w:shd w:fill="F1F5F9" w:color="auto" w:val="clear"/>
        </w:rPr>
        <w:t xml:space="preserve">PlanPrice</w:t>
      </w:r>
      <w:r>
        <w:t xml:space="preserve"> rows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Optional </w:t>
      </w:r>
      <w:r>
        <w:rPr>
          <w:b/>
          <w:bCs/>
        </w:rPr>
        <w:t xml:space="preserve">metered</w:t>
      </w:r>
      <w:r>
        <w:t xml:space="preserve"> prices → </w:t>
      </w:r>
      <w:r>
        <w:rPr>
          <w:rFonts w:ascii="Courier New" w:cs="Courier New" w:eastAsia="Courier New" w:hAnsi="Courier New"/>
          <w:shd w:fill="F1F5F9" w:color="auto" w:val="clear"/>
        </w:rPr>
        <w:t xml:space="preserve">StripeAiUsagePriceId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StripeSmsOveragePriceId</w:t>
      </w:r>
      <w:r>
        <w:t xml:space="preserve">,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StripeExtraStaffPriceId</w:t>
      </w:r>
      <w:r>
        <w:t xml:space="preserve">, </w:t>
      </w:r>
      <w:r>
        <w:rPr>
          <w:rFonts w:ascii="Courier New" w:cs="Courier New" w:eastAsia="Courier New" w:hAnsi="Courier New"/>
          <w:shd w:fill="F1F5F9" w:color="auto" w:val="clear"/>
        </w:rPr>
        <w:t xml:space="preserve">StripeExtraLocationPriceId</w:t>
      </w:r>
      <w:r>
        <w:t xml:space="preserve"> (null = overage unavailable</w:t>
      </w:r>
      <w:r>
        <w:br/>
      </w:r>
      <w:r>
        <w:t xml:space="preserve">on that plan)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7.2 Webhook endpoint</w:t>
      </w:r>
    </w:p>
    <w:p>
      <w:pPr>
        <w:spacing w:after="120"/>
        <w:jc w:val="left"/>
      </w:pPr>
      <w:r>
        <w:rPr>
          <w:b/>
          <w:bCs/>
        </w:rPr>
        <w:t xml:space="preserve">URL: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https://api.upkilo.com/api/webhooks/stripe</w:t>
      </w:r>
      <w:r>
        <w:br/>
      </w:r>
      <w:r>
        <w:t xml:space="preserve">(</w:t>
      </w:r>
      <w:r>
        <w:rPr>
          <w:color w:val="0563C1"/>
          <w:u w:val="single"/>
        </w:rPr>
        <w:t xml:space="preserve">`StripeWebhookController.cs:22`</w:t>
      </w:r>
      <w:r>
        <w:t xml:space="preserve">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Create this </w:t>
      </w:r>
      <w:r>
        <w:rPr>
          <w:b/>
          <w:bCs/>
        </w:rPr>
        <w:t xml:space="preserve">after</w:t>
      </w:r>
      <w:r>
        <w:t xml:space="preserve"> DNS resolves and the first deploy is live — Stripe validates</w:t>
      </w:r>
      <w:r>
        <w:br/>
      </w:r>
      <w:r>
        <w:t xml:space="preserve">reachability.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The controller handles 25 events; subscribe to exactly these: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checkout.session.completed             invoice.created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customer.subscription.created          invoice.finalized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customer.subscription.updated          invoice.upcoming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customer.subscription.deleted          invoice.voided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customer.subscription.paused           invoice.marked_uncollectible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customer.subscription.resumed          invoice.payment_succeeded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customer.subscription.trial_will_end   invoice.payment_failed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customer.updated                       payment_intent.created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customer.deleted                       payment_intent.succeeded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charge.succeeded                       payment_intent.payment_failed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charge.failed                          charge.dispute.created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charge.refunded                        charge.dispute.closed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account.updated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Without </w:t>
      </w:r>
      <w:r>
        <w:rPr>
          <w:rFonts w:ascii="Courier New" w:cs="Courier New" w:eastAsia="Courier New" w:hAnsi="Courier New"/>
          <w:shd w:fill="F1F5F9" w:color="auto" w:val="clear"/>
        </w:rPr>
        <w:t xml:space="preserve">STRIPE_WEBHOOK_SECRET</w:t>
      </w:r>
      <w:r>
        <w:t xml:space="preserve"> every webhook is rejected as unsigned. The failure</w:t>
      </w:r>
      <w:r>
        <w:br/>
      </w:r>
      <w:r>
        <w:t xml:space="preserve">mode is silent: </w:t>
      </w:r>
      <w:r>
        <w:rPr>
          <w:b/>
          <w:bCs/>
        </w:rPr>
        <w:t xml:space="preserve">the customer pays and the application never activates the</w:t>
      </w:r>
      <w:r>
        <w:rPr>
          <w:b/>
          <w:bCs/>
        </w:rPr>
        <w:br/>
        <w:t xml:space="preserve">subscription.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7.3 Connect</w:t>
      </w:r>
    </w:p>
    <w:p>
      <w:pPr>
        <w:spacing w:after="120"/>
        <w:jc w:val="left"/>
      </w:pPr>
      <w:r>
        <w:rPr>
          <w:color w:val="0563C1"/>
          <w:u w:val="single"/>
        </w:rPr>
        <w:t xml:space="preserve">`AffiliatePayoutJob`</w:t>
      </w:r>
      <w:r>
        <w:br/>
      </w:r>
      <w:r>
        <w:t xml:space="preserve">disburses affiliate payouts to </w:t>
      </w:r>
      <w:r>
        <w:rPr>
          <w:rFonts w:ascii="Courier New" w:cs="Courier New" w:eastAsia="Courier New" w:hAnsi="Courier New"/>
          <w:shd w:fill="F1F5F9" w:color="auto" w:val="clear"/>
        </w:rPr>
        <w:t xml:space="preserve">StripeConnectAccountId</w:t>
      </w:r>
      <w:r>
        <w:t xml:space="preserve"> on the 1st of each month.</w:t>
      </w:r>
      <w:r>
        <w:br/>
      </w:r>
      <w:r>
        <w:t xml:space="preserve">Enable Stripe Connect if running an affiliate program; the job no-ops when the field is</w:t>
      </w:r>
      <w:r>
        <w:br/>
      </w:r>
      <w:r>
        <w:t xml:space="preserve">empty.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Deploy procedure</w:t>
      </w:r>
    </w:p>
    <w:p>
      <w:pPr>
        <w:spacing w:after="120"/>
        <w:jc w:val="left"/>
      </w:pPr>
      <w:r>
        <w:t xml:space="preserve">Triggered by push to </w:t>
      </w:r>
      <w:r>
        <w:rPr>
          <w:rFonts w:ascii="Courier New" w:cs="Courier New" w:eastAsia="Courier New" w:hAnsi="Courier New"/>
          <w:shd w:fill="F1F5F9" w:color="auto" w:val="clear"/>
        </w:rPr>
        <w:t xml:space="preserve">main</w:t>
      </w:r>
      <w:r>
        <w:t xml:space="preserve">, or </w:t>
      </w:r>
      <w:r>
        <w:rPr>
          <w:rFonts w:ascii="Courier New" w:cs="Courier New" w:eastAsia="Courier New" w:hAnsi="Courier New"/>
          <w:shd w:fill="F1F5F9" w:color="auto" w:val="clear"/>
        </w:rPr>
        <w:t xml:space="preserve">workflow_dispatch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`build-and-push`</w:t>
      </w:r>
      <w:r>
        <w:t xml:space="preserve"> — builds both images, pushes to ACR, and asserts no</w:t>
      </w:r>
      <w:r>
        <w:br/>
      </w:r>
      <w:r>
        <w:rPr>
          <w:rFonts w:ascii="Courier New" w:cs="Courier New" w:eastAsia="Courier New" w:hAnsi="Courier New"/>
          <w:shd w:fill="F1F5F9" w:color="auto" w:val="clear"/>
        </w:rPr>
        <w:t xml:space="preserve">localhost:5000</w:t>
      </w:r>
      <w:r>
        <w:t xml:space="preserve"> was baked into the client bundle. </w:t>
      </w:r>
      <w:r>
        <w:rPr>
          <w:rFonts w:ascii="Courier New" w:cs="Courier New" w:eastAsia="Courier New" w:hAnsi="Courier New"/>
          <w:shd w:fill="F1F5F9" w:color="auto" w:val="clear"/>
        </w:rPr>
        <w:t xml:space="preserve">NEXT_PUBLIC_*</w:t>
      </w:r>
      <w:r>
        <w:t xml:space="preserve"> values are inlined</w:t>
      </w:r>
      <w:r>
        <w:br/>
      </w:r>
      <w:r>
        <w:t xml:space="preserve">at </w:t>
      </w:r>
      <w:r>
        <w:rPr>
          <w:b/>
          <w:bCs/>
        </w:rPr>
        <w:t xml:space="preserve">build</w:t>
      </w:r>
      <w:r>
        <w:t xml:space="preserve"> time; setting them as runtime App Service settings has no effect.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`migrate-database`</w:t>
      </w:r>
      <w:r>
        <w:t xml:space="preserve"> — backs up the database, generates an idempotent SQL script</w:t>
      </w:r>
      <w:r>
        <w:br/>
      </w:r>
      <w:r>
        <w:t xml:space="preserve">(uploaded as a 90-day artifact), then applies migrations.</w:t>
      </w:r>
      <w:r>
        <w:br/>
      </w:r>
      <w:r>
        <w:rPr>
          <w:b/>
          <w:bCs/>
        </w:rPr>
        <w:t xml:space="preserve">Read this artifact before approving step 3.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`deploy-production`</w:t>
      </w:r>
      <w:r>
        <w:t xml:space="preserve"> — ⏸ </w:t>
      </w:r>
      <w:r>
        <w:rPr>
          <w:i/>
          <w:iCs/>
        </w:rPr>
        <w:t xml:space="preserve">waits for required-reviewer approval</w:t>
      </w:r>
      <w:r>
        <w:t xml:space="preserve">, then sets app</w:t>
      </w:r>
      <w:r>
        <w:br/>
      </w:r>
      <w:r>
        <w:t xml:space="preserve">settings, verifies the DB connection string reached App Service, deploys both images</w:t>
      </w:r>
      <w:r>
        <w:br/>
      </w:r>
      <w:r>
        <w:t xml:space="preserve">to their </w:t>
      </w:r>
      <w:r>
        <w:rPr>
          <w:rFonts w:ascii="Courier New" w:cs="Courier New" w:eastAsia="Courier New" w:hAnsi="Courier New"/>
          <w:shd w:fill="F1F5F9" w:color="auto" w:val="clear"/>
        </w:rPr>
        <w:t xml:space="preserve">staging</w:t>
      </w:r>
      <w:r>
        <w:t xml:space="preserve"> slots, polls </w:t>
      </w:r>
      <w:r>
        <w:rPr>
          <w:rFonts w:ascii="Courier New" w:cs="Courier New" w:eastAsia="Courier New" w:hAnsi="Courier New"/>
          <w:shd w:fill="F1F5F9" w:color="auto" w:val="clear"/>
        </w:rPr>
        <w:t xml:space="preserve">/ready</w:t>
      </w:r>
      <w:r>
        <w:t xml:space="preserve"> on each, swaps both slots, purges the CDN,</w:t>
      </w:r>
      <w:r>
        <w:br/>
      </w:r>
      <w:r>
        <w:t xml:space="preserve">and smoke-tests production.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/ready</w:t>
      </w:r>
      <w:r>
        <w:t xml:space="preserve"> (DB + Redis + Hangfire) is the gate, not </w:t>
      </w:r>
      <w:r>
        <w:rPr>
          <w:rFonts w:ascii="Courier New" w:cs="Courier New" w:eastAsia="Courier New" w:hAnsi="Courier New"/>
          <w:shd w:fill="F1F5F9" w:color="auto" w:val="clear"/>
        </w:rPr>
        <w:t xml:space="preserve">/health</w:t>
      </w:r>
      <w:r>
        <w:t xml:space="preserve"> — </w:t>
      </w:r>
      <w:r>
        <w:rPr>
          <w:rFonts w:ascii="Courier New" w:cs="Courier New" w:eastAsia="Courier New" w:hAnsi="Courier New"/>
          <w:shd w:fill="F1F5F9" w:color="auto" w:val="clear"/>
        </w:rPr>
        <w:t xml:space="preserve">/health</w:t>
      </w:r>
      <w:r>
        <w:t xml:space="preserve"> is liveness only</w:t>
      </w:r>
      <w:r>
        <w:br/>
      </w:r>
      <w:r>
        <w:t xml:space="preserve">and checks memory/uptime without verifying dependency connectivity.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First deploy differs</w:t>
      </w:r>
    </w:p>
    <w:p>
      <w:pPr>
        <w:spacing w:after="120"/>
        <w:jc w:val="left"/>
      </w:pPr>
      <w:r>
        <w:t xml:space="preserve">74 migration files apply to an empty database. Expect the </w:t>
      </w:r>
      <w:r>
        <w:rPr>
          <w:rFonts w:ascii="Courier New" w:cs="Courier New" w:eastAsia="Courier New" w:hAnsi="Courier New"/>
          <w:shd w:fill="F1F5F9" w:color="auto" w:val="clear"/>
        </w:rPr>
        <w:t xml:space="preserve">migrate-database</w:t>
      </w:r>
      <w:r>
        <w:t xml:space="preserve"> job to take</w:t>
      </w:r>
      <w:r>
        <w:br/>
      </w:r>
      <w:r>
        <w:t xml:space="preserve">noticeably longer than on subsequent deploys.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9. Rollback</w:t>
      </w:r>
    </w:p>
    <w:p>
      <w:pPr>
        <w:spacing w:after="120"/>
        <w:jc w:val="left"/>
      </w:pPr>
      <w:r>
        <w:t xml:space="preserve">The </w:t>
      </w:r>
      <w:r>
        <w:rPr>
          <w:rFonts w:ascii="Courier New" w:cs="Courier New" w:eastAsia="Courier New" w:hAnsi="Courier New"/>
          <w:shd w:fill="F1F5F9" w:color="auto" w:val="clear"/>
        </w:rPr>
        <w:t xml:space="preserve">rollback</w:t>
      </w:r>
      <w:r>
        <w:t xml:space="preserve"> job fires automatically when </w:t>
      </w:r>
      <w:r>
        <w:rPr>
          <w:rFonts w:ascii="Courier New" w:cs="Courier New" w:eastAsia="Courier New" w:hAnsi="Courier New"/>
          <w:shd w:fill="F1F5F9" w:color="auto" w:val="clear"/>
        </w:rPr>
        <w:t xml:space="preserve">deploy-production</w:t>
      </w:r>
      <w:r>
        <w:t xml:space="preserve"> fails: it swaps both</w:t>
      </w:r>
      <w:r>
        <w:br/>
      </w:r>
      <w:r>
        <w:t xml:space="preserve">slots back, then reverts the schema.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Schema rollback requires the repository variable `ROLLBACK_TARGET_MIGRATION`</w:t>
      </w:r>
      <w:r>
        <w:t xml:space="preserve"> — set</w:t>
      </w:r>
      <w:r>
        <w:br/>
      </w:r>
      <w:r>
        <w:t xml:space="preserve">it to the last migration applied by the previous successful deploy. If unset, schema</w:t>
      </w:r>
      <w:r>
        <w:br/>
      </w:r>
      <w:r>
        <w:t xml:space="preserve">rollback is </w:t>
      </w:r>
      <w:r>
        <w:rPr>
          <w:b/>
          <w:bCs/>
        </w:rPr>
        <w:t xml:space="preserve">skipped</w:t>
      </w:r>
      <w:r>
        <w:t xml:space="preserve"> and manual DBA review is required: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dotnet ef database update &lt;previous-migration-name&gt;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--project src/backend/Upkilo.Infrastructure/Upkilo.Infrastructure.csproj \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--startup-project src/backend/Upkilo.API/Upkilo.API.csproj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Update this variable after every successful production deploy.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The rollback job deliberately carries no </w:t>
      </w:r>
      <w:r>
        <w:rPr>
          <w:rFonts w:ascii="Courier New" w:cs="Courier New" w:eastAsia="Courier New" w:hAnsi="Courier New"/>
          <w:shd w:fill="F1F5F9" w:color="auto" w:val="clear"/>
        </w:rPr>
        <w:t xml:space="preserve">environment: production</w:t>
      </w:r>
      <w:r>
        <w:t xml:space="preserve">. Protection gates</w:t>
      </w:r>
      <w:r>
        <w:br/>
      </w:r>
      <w:r>
        <w:t xml:space="preserve">block jobs triggered by </w:t>
      </w:r>
      <w:r>
        <w:rPr>
          <w:rFonts w:ascii="Courier New" w:cs="Courier New" w:eastAsia="Courier New" w:hAnsi="Courier New"/>
          <w:shd w:fill="F1F5F9" w:color="auto" w:val="clear"/>
        </w:rPr>
        <w:t xml:space="preserve">failure()</w:t>
      </w:r>
      <w:r>
        <w:t xml:space="preserve">, which would make automatic rollback impossible</w:t>
      </w:r>
      <w:r>
        <w:br/>
      </w:r>
      <w:r>
        <w:t xml:space="preserve">during an incident.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10. Post-deploy verification</w:t>
      </w:r>
    </w:p>
    <w:p>
      <w:pPr>
        <w:spacing w:after="120"/>
        <w:jc w:val="left"/>
      </w:pPr>
      <w:r>
        <w:t xml:space="preserve">Automated by the pipeline: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https://api.upkilo.com/health</w:t>
      </w:r>
      <w:r>
        <w:t xml:space="preserve"> returns 200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https://api.upkilo.com/ready</w:t>
      </w:r>
      <w:r>
        <w:t xml:space="preserve"> reports </w:t>
      </w:r>
      <w:r>
        <w:rPr>
          <w:rFonts w:ascii="Courier New" w:cs="Courier New" w:eastAsia="Courier New" w:hAnsi="Courier New"/>
          <w:shd w:fill="F1F5F9" w:color="auto" w:val="clear"/>
        </w:rPr>
        <w:t xml:space="preserve">Healthy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Elasticsearch check (non-fatal — search degrades gracefully)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Manual, before announcing to customers: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Sign up a new tenant end-to-end — </w:t>
      </w:r>
      <w:r>
        <w:rPr>
          <w:b/>
          <w:bCs/>
        </w:rPr>
        <w:t xml:space="preserve">confirms SendGrid delivery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 in; verify JWT issuance and refresh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Create, reschedule, and cancel a booking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Complete a real subscription checkout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Confirm the webhook arrived: Stripe dashboard → webhook → recent deliveries, all 2xx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Verify the subscription activated in-app (catches a wrong </w:t>
      </w:r>
      <w:r>
        <w:rPr>
          <w:rFonts w:ascii="Courier New" w:cs="Courier New" w:eastAsia="Courier New" w:hAnsi="Courier New"/>
          <w:shd w:fill="F1F5F9" w:color="auto" w:val="clear"/>
        </w:rPr>
        <w:t xml:space="preserve">STRIPE_WEBHOOK_SECRET</w:t>
      </w:r>
      <w:r>
        <w:t xml:space="preserve">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Upload a file — </w:t>
      </w:r>
      <w:r>
        <w:rPr>
          <w:b/>
          <w:bCs/>
        </w:rPr>
        <w:t xml:space="preserve">confirms `Azure__Storage__ConnectionString`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Confirm Hangfire dashboard shows recurring jobs scheduled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Trigger a test error; confirm it reaches Sentry and Application Insights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Confirm a PagerDuty test alert pages the on-call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Record </w:t>
      </w:r>
      <w:r>
        <w:rPr>
          <w:rFonts w:ascii="Courier New" w:cs="Courier New" w:eastAsia="Courier New" w:hAnsi="Courier New"/>
          <w:shd w:fill="F1F5F9" w:color="auto" w:val="clear"/>
        </w:rPr>
        <w:t xml:space="preserve">ROLLBACK_TARGET_MIGRATION</w:t>
      </w:r>
      <w:r>
        <w:t xml:space="preserve"> for the next deploy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11. Launch readiness</w:t>
      </w:r>
    </w:p>
    <w:p>
      <w:pPr>
        <w:spacing w:after="120"/>
        <w:jc w:val="left"/>
      </w:pPr>
      <w:r>
        <w:t xml:space="preserve">Infrastructure can stand up as soon as </w:t>
      </w:r>
      <w:r>
        <w:rPr>
          <w:rFonts w:ascii="Courier New" w:cs="Courier New" w:eastAsia="Courier New" w:hAnsi="Courier New"/>
          <w:shd w:fill="F1F5F9" w:color="auto" w:val="clear"/>
        </w:rPr>
        <w:t xml:space="preserve">az login</w:t>
      </w:r>
      <w:r>
        <w:t xml:space="preserve"> is done. </w:t>
      </w:r>
      <w:r>
        <w:rPr>
          <w:b/>
          <w:bCs/>
        </w:rPr>
        <w:t xml:space="preserve">Customer launch is gated on</w:t>
      </w:r>
      <w:r>
        <w:rPr>
          <w:b/>
          <w:bCs/>
        </w:rPr>
        <w:br/>
        <w:t xml:space="preserve">Stripe (A2) and SendGrid (A3)</w:t>
      </w:r>
      <w:r>
        <w:t xml:space="preserve"> — until both clear, no customer can register or be</w:t>
      </w:r>
      <w:r>
        <w:br/>
      </w:r>
      <w:r>
        <w:t xml:space="preserve">charged. Neither is an engineering constraint.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251"/>
        <w:gridCol w:w="410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Milestone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Gate</w:t>
            </w:r>
          </w:p>
        </w:tc>
      </w:tr>
      <w:tr>
        <w:tc>
          <w:p>
            <w:pPr>
              <w:jc w:val="left"/>
            </w:pPr>
            <w:r>
              <w:t xml:space="preserve">Infrastructure live</w:t>
            </w:r>
          </w:p>
        </w:tc>
        <w:tc>
          <w:p>
            <w:pPr>
              <w:jc w:val="left"/>
            </w:pPr>
            <w:r>
              <w:t xml:space="preserve">A1</w:t>
            </w:r>
          </w:p>
        </w:tc>
      </w:tr>
      <w:tr>
        <w:tc>
          <w:p>
            <w:pPr>
              <w:jc w:val="left"/>
            </w:pPr>
            <w:r>
              <w:t xml:space="preserve">Application deployed and healthy</w:t>
            </w:r>
          </w:p>
        </w:tc>
        <w:tc>
          <w:p>
            <w:pPr>
              <w:jc w:val="left"/>
            </w:pPr>
            <w:r>
              <w:t xml:space="preserve">A1, A5</w:t>
            </w:r>
          </w:p>
        </w:tc>
      </w:tr>
      <w:tr>
        <w:tc>
          <w:p>
            <w:pPr>
              <w:jc w:val="left"/>
            </w:pPr>
            <w:r>
              <w:t xml:space="preserve">Customers can register</w:t>
            </w:r>
          </w:p>
        </w:tc>
        <w:tc>
          <w:p>
            <w:pPr>
              <w:jc w:val="left"/>
            </w:pPr>
            <w:r>
              <w:t xml:space="preserve">A3</w:t>
            </w:r>
          </w:p>
        </w:tc>
      </w:tr>
      <w:tr>
        <w:tc>
          <w:p>
            <w:pPr>
              <w:jc w:val="left"/>
            </w:pPr>
            <w:r>
              <w:t xml:space="preserve">Customers can pay</w:t>
            </w:r>
          </w:p>
        </w:tc>
        <w:tc>
          <w:p>
            <w:pPr>
              <w:jc w:val="left"/>
            </w:pPr>
            <w:r>
              <w:t xml:space="preserve">A2 + webhook (§7.2)</w:t>
            </w:r>
          </w:p>
        </w:tc>
      </w:tr>
      <w:tr>
        <w:tc>
          <w:p>
            <w:pPr>
              <w:jc w:val="left"/>
            </w:pPr>
            <w:r>
              <w:t xml:space="preserve">AI features active</w:t>
            </w:r>
          </w:p>
        </w:tc>
        <w:tc>
          <w:p>
            <w:pPr>
              <w:jc w:val="left"/>
            </w:pPr>
            <w:r>
              <w:t xml:space="preserve">A4</w:t>
            </w:r>
          </w:p>
        </w:tc>
      </w:tr>
      <w:tr>
        <w:tc>
          <w:p>
            <w:pPr>
              <w:jc w:val="left"/>
            </w:pPr>
            <w:r>
              <w:t xml:space="preserve">SMS reminders active</w:t>
            </w:r>
          </w:p>
        </w:tc>
        <w:tc>
          <w:p>
            <w:pPr>
              <w:jc w:val="left"/>
            </w:pPr>
            <w:r>
              <w:t xml:space="preserve">A6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2026-07-30T19:56:52.903Z</dcterms:created>
  <dcterms:modified xsi:type="dcterms:W3CDTF">2026-07-30T19:56:52.903Z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