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56CF2120" w:rsidR="00F83DE4" w:rsidRPr="00752456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F83DE4" w:rsidRPr="00755654">
        <w:rPr>
          <w:rFonts w:eastAsiaTheme="minorHAnsi"/>
          <w:sz w:val="21"/>
          <w:szCs w:val="21"/>
        </w:rPr>
        <w:t>Capital Markets &amp; Investments</w:t>
      </w:r>
    </w:p>
    <w:p w14:paraId="3952AF4D" w14:textId="39A20A60" w:rsidR="00752456" w:rsidRPr="00755654" w:rsidRDefault="00752456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rFonts w:eastAsiaTheme="minorHAnsi"/>
          <w:sz w:val="21"/>
          <w:szCs w:val="21"/>
        </w:rPr>
        <w:t xml:space="preserve">Relevant Courses: Corporate Valuations, Investment Banking, Private Equity, Merger &amp; Acquisitions 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Pr="0075565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6BECAAED" w:rsidR="00FE25D6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DA4E9B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0A0651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</w:t>
      </w:r>
      <w:r w:rsidR="00C06EFD" w:rsidRPr="00C06EFD">
        <w:rPr>
          <w:rStyle w:val="fs13fw4"/>
          <w:rFonts w:eastAsiaTheme="majorEastAsia"/>
          <w:sz w:val="20"/>
          <w:szCs w:val="20"/>
        </w:rPr>
        <w:t>June</w:t>
      </w:r>
      <w:r w:rsidR="00DA4E9B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2025-</w:t>
      </w:r>
      <w:r w:rsidR="00752456">
        <w:rPr>
          <w:rStyle w:val="fs13fw4"/>
          <w:rFonts w:eastAsiaTheme="majorEastAsia"/>
          <w:sz w:val="20"/>
          <w:szCs w:val="20"/>
        </w:rPr>
        <w:t>Dec 2025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39ECD89D" w:rsidR="000E3D73" w:rsidRDefault="00B14413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Private </w:t>
      </w:r>
      <w:r w:rsidR="00EE11B8">
        <w:rPr>
          <w:rStyle w:val="fs13fw6undefined"/>
          <w:rFonts w:eastAsiaTheme="majorEastAsia"/>
          <w:b/>
          <w:bCs/>
          <w:sz w:val="21"/>
          <w:szCs w:val="21"/>
        </w:rPr>
        <w:t>Credit</w:t>
      </w:r>
      <w:r>
        <w:rPr>
          <w:rStyle w:val="fs13fw6undefined"/>
          <w:rFonts w:eastAsiaTheme="majorEastAsia"/>
          <w:b/>
          <w:bCs/>
          <w:sz w:val="21"/>
          <w:szCs w:val="21"/>
        </w:rPr>
        <w:t xml:space="preserve"> Intern</w:t>
      </w:r>
    </w:p>
    <w:p w14:paraId="56F784E3" w14:textId="0178D1EE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Evaluated 15+ inbound opportunities from the sourcing team and conducted preliminary diligence, industry benchmarking, and </w:t>
      </w:r>
      <w:r w:rsidR="00752456">
        <w:rPr>
          <w:sz w:val="21"/>
          <w:szCs w:val="21"/>
        </w:rPr>
        <w:t>transaction value</w:t>
      </w:r>
      <w:r w:rsidRPr="00F83DE4">
        <w:rPr>
          <w:sz w:val="21"/>
          <w:szCs w:val="21"/>
        </w:rPr>
        <w:t xml:space="preserve"> screening to prioritize </w:t>
      </w:r>
      <w:r w:rsidR="00752456">
        <w:rPr>
          <w:sz w:val="21"/>
          <w:szCs w:val="21"/>
        </w:rPr>
        <w:t>targets</w:t>
      </w:r>
      <w:r w:rsidRPr="00F83DE4">
        <w:rPr>
          <w:sz w:val="21"/>
          <w:szCs w:val="21"/>
        </w:rPr>
        <w:t xml:space="preserve"> for investment committee review</w:t>
      </w:r>
    </w:p>
    <w:p w14:paraId="1367DD0E" w14:textId="4A3A4CD3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="00752456">
        <w:rPr>
          <w:sz w:val="21"/>
          <w:szCs w:val="21"/>
        </w:rPr>
        <w:t xml:space="preserve">and </w:t>
      </w:r>
      <w:r w:rsidRPr="006B1EC0">
        <w:rPr>
          <w:sz w:val="21"/>
          <w:szCs w:val="21"/>
        </w:rPr>
        <w:t>potential synergies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5CE18ACF" w14:textId="2B55A0CC" w:rsidR="0007453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>Supported underwriting of $45M financing across 4 companies by performing credit analysis, covenant modeling, and downside stress tests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7BC927F6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</w:t>
      </w:r>
      <w:r w:rsidR="000A0651">
        <w:rPr>
          <w:rStyle w:val="fs13fw4fsimulti-linew100undefined"/>
          <w:sz w:val="21"/>
          <w:szCs w:val="21"/>
        </w:rPr>
        <w:t>0</w:t>
      </w:r>
      <w:r w:rsidR="00DA4E9B">
        <w:rPr>
          <w:rStyle w:val="fs13fw4fsimulti-linew100undefined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08D39582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752456">
        <w:rPr>
          <w:rStyle w:val="fs13fw4ttcundefinedtdn"/>
          <w:rFonts w:eastAsiaTheme="majorEastAsia"/>
          <w:sz w:val="21"/>
          <w:szCs w:val="21"/>
        </w:rPr>
        <w:t xml:space="preserve">Part Time-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109CCB80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7D399A12" w14:textId="0B52EEA9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 xml:space="preserve">Conducted </w:t>
      </w:r>
      <w:r w:rsidR="00E94504" w:rsidRPr="00182C3B">
        <w:rPr>
          <w:sz w:val="21"/>
          <w:szCs w:val="21"/>
        </w:rPr>
        <w:t xml:space="preserve">10+ </w:t>
      </w:r>
      <w:r w:rsidRPr="00182C3B">
        <w:rPr>
          <w:sz w:val="21"/>
          <w:szCs w:val="21"/>
        </w:rPr>
        <w:t>competitor benchmarking and market research, transforming findings into financial summaries and reports that guided management in refining pricing and go-to-market strategies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78BA2E3" w14:textId="2FEEBC6A" w:rsidR="000973CB" w:rsidRPr="006A7BA0" w:rsidRDefault="000973CB" w:rsidP="006A7BA0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38526A85" w14:textId="1F6FAE6F" w:rsidR="00B74EDF" w:rsidRDefault="00B74EDF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CFA Level III candidate; Passed Level I and II with 90</w:t>
      </w:r>
      <w:r w:rsidRPr="00B74EDF">
        <w:rPr>
          <w:sz w:val="21"/>
          <w:szCs w:val="21"/>
          <w:vertAlign w:val="superscript"/>
        </w:rPr>
        <w:t>th</w:t>
      </w:r>
      <w:r>
        <w:rPr>
          <w:sz w:val="21"/>
          <w:szCs w:val="21"/>
        </w:rPr>
        <w:t xml:space="preserve"> percentile score</w:t>
      </w:r>
    </w:p>
    <w:p w14:paraId="42F4C830" w14:textId="756D05F3" w:rsidR="000973CB" w:rsidRPr="0079037E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</w:t>
      </w:r>
      <w:r w:rsidR="00752456">
        <w:rPr>
          <w:sz w:val="21"/>
          <w:szCs w:val="21"/>
        </w:rPr>
        <w:t xml:space="preserve"> FactSet, Bloomberg, </w:t>
      </w:r>
      <w:proofErr w:type="spellStart"/>
      <w:r w:rsidR="00752456">
        <w:rPr>
          <w:sz w:val="21"/>
          <w:szCs w:val="21"/>
        </w:rPr>
        <w:t>CapIQ</w:t>
      </w:r>
      <w:proofErr w:type="spellEnd"/>
      <w:r w:rsidR="00752456">
        <w:rPr>
          <w:sz w:val="21"/>
          <w:szCs w:val="21"/>
        </w:rPr>
        <w:t>,</w:t>
      </w:r>
      <w:r>
        <w:rPr>
          <w:sz w:val="21"/>
          <w:szCs w:val="21"/>
        </w:rPr>
        <w:t xml:space="preserve"> SQL, Python</w:t>
      </w:r>
      <w:r w:rsidR="00524582">
        <w:rPr>
          <w:sz w:val="21"/>
          <w:szCs w:val="21"/>
        </w:rPr>
        <w:t xml:space="preserve">, </w:t>
      </w:r>
      <w:r>
        <w:rPr>
          <w:sz w:val="21"/>
          <w:szCs w:val="21"/>
        </w:rPr>
        <w:t>MATLAB</w:t>
      </w:r>
    </w:p>
    <w:p w14:paraId="0C4CF557" w14:textId="6A4D5CC3" w:rsidR="000B5BF7" w:rsidRPr="00752456" w:rsidRDefault="00524582" w:rsidP="00752456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Hobbies: Futsal, Podcasts on human psychology, and Vipassana Meditation </w:t>
      </w:r>
    </w:p>
    <w:sectPr w:rsidR="000B5BF7" w:rsidRPr="00752456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0651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159D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B03B9"/>
    <w:rsid w:val="005C17B8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A7BA0"/>
    <w:rsid w:val="006B1E5A"/>
    <w:rsid w:val="006B1EC0"/>
    <w:rsid w:val="006B5793"/>
    <w:rsid w:val="006B5DE8"/>
    <w:rsid w:val="006C361B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456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0E6E"/>
    <w:rsid w:val="00DD7219"/>
    <w:rsid w:val="00DE5B51"/>
    <w:rsid w:val="00DF4F5C"/>
    <w:rsid w:val="00DF537F"/>
    <w:rsid w:val="00E03165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11B8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516</Words>
  <Characters>3430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4</cp:revision>
  <cp:lastPrinted>2026-01-17T22:51:00Z</cp:lastPrinted>
  <dcterms:created xsi:type="dcterms:W3CDTF">2026-01-17T22:51:00Z</dcterms:created>
  <dcterms:modified xsi:type="dcterms:W3CDTF">2026-01-26T18:01:00Z</dcterms:modified>
</cp:coreProperties>
</file>