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32"/>
        <w:gridCol w:w="503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29EC25CE" w:rsidR="00613B34" w:rsidRDefault="00613B34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9A42E0D" w:rsidR="00613B34" w:rsidRDefault="00524582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6242DC5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 w:rsidR="000B5BF7">
        <w:rPr>
          <w:rStyle w:val="fs13fw4ttc"/>
          <w:rFonts w:eastAsiaTheme="majorEastAsia"/>
          <w:sz w:val="21"/>
          <w:szCs w:val="21"/>
        </w:rPr>
        <w:t xml:space="preserve">                    </w:t>
      </w:r>
      <w:r w:rsidR="000B5BF7"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5D3AFBF6" w14:textId="74699F1C" w:rsidR="00F83DE4" w:rsidRPr="009335D0" w:rsidRDefault="00AE1888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755654">
        <w:rPr>
          <w:rFonts w:eastAsiaTheme="minorHAnsi"/>
          <w:sz w:val="21"/>
          <w:szCs w:val="21"/>
        </w:rPr>
        <w:t>Full Tuition Scholar</w:t>
      </w:r>
      <w:r w:rsidR="00524582" w:rsidRPr="00755654">
        <w:rPr>
          <w:rFonts w:eastAsiaTheme="minorHAnsi"/>
          <w:sz w:val="21"/>
          <w:szCs w:val="21"/>
        </w:rPr>
        <w:t>;</w:t>
      </w:r>
      <w:r w:rsidRPr="00755654">
        <w:rPr>
          <w:rFonts w:eastAsiaTheme="minorHAnsi"/>
          <w:sz w:val="21"/>
          <w:szCs w:val="21"/>
        </w:rPr>
        <w:t xml:space="preserve"> </w:t>
      </w:r>
      <w:r w:rsidR="00C61617" w:rsidRPr="00755654">
        <w:rPr>
          <w:rFonts w:eastAsiaTheme="minorHAnsi"/>
          <w:sz w:val="21"/>
          <w:szCs w:val="21"/>
        </w:rPr>
        <w:t xml:space="preserve">Concentration in </w:t>
      </w:r>
      <w:r w:rsidR="00C52CE8">
        <w:rPr>
          <w:rFonts w:eastAsiaTheme="minorHAnsi"/>
          <w:sz w:val="21"/>
          <w:szCs w:val="21"/>
        </w:rPr>
        <w:t>Capital Markets &amp; Investments</w:t>
      </w:r>
      <w:r w:rsidR="009335D0">
        <w:rPr>
          <w:rFonts w:eastAsiaTheme="minorHAnsi"/>
          <w:sz w:val="21"/>
          <w:szCs w:val="21"/>
        </w:rPr>
        <w:t xml:space="preserve"> and Analytics</w:t>
      </w:r>
    </w:p>
    <w:p w14:paraId="48751D16" w14:textId="18709912" w:rsidR="009335D0" w:rsidRPr="00755654" w:rsidRDefault="009335D0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>
        <w:rPr>
          <w:rFonts w:eastAsiaTheme="minorHAnsi"/>
          <w:sz w:val="21"/>
          <w:szCs w:val="21"/>
        </w:rPr>
        <w:t>Relevant Coursework: Corporate Valuations, Private Equity, Data Analytics, Private Markets</w:t>
      </w:r>
    </w:p>
    <w:p w14:paraId="37DF4F4D" w14:textId="77777777" w:rsidR="000B5BF7" w:rsidRPr="00755654" w:rsidRDefault="000B5BF7" w:rsidP="0075565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050037D1" w14:textId="70F1563B" w:rsidR="00E0332D" w:rsidRDefault="00613B34" w:rsidP="00E0332D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 w:rsidR="00E0332D">
        <w:rPr>
          <w:rStyle w:val="fs13fw4ttc"/>
          <w:rFonts w:eastAsiaTheme="majorEastAsia"/>
          <w:sz w:val="21"/>
          <w:szCs w:val="21"/>
        </w:rPr>
        <w:t xml:space="preserve">                          </w:t>
      </w:r>
      <w:r w:rsidR="00E0332D">
        <w:rPr>
          <w:rStyle w:val="fs13fw4ttc"/>
          <w:rFonts w:eastAsiaTheme="majorEastAsia"/>
          <w:sz w:val="21"/>
          <w:szCs w:val="21"/>
        </w:rPr>
        <w:tab/>
        <w:t xml:space="preserve">  </w:t>
      </w:r>
      <w:r w:rsidR="000B5BF7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"/>
          <w:rFonts w:eastAsiaTheme="majorEastAsia"/>
          <w:sz w:val="21"/>
          <w:szCs w:val="21"/>
        </w:rPr>
        <w:t>May 2020</w:t>
      </w:r>
    </w:p>
    <w:p w14:paraId="7E23BDC4" w14:textId="7DCCEECA" w:rsidR="000B5BF7" w:rsidRDefault="00613B34" w:rsidP="00E0332D">
      <w:pPr>
        <w:tabs>
          <w:tab w:val="right" w:pos="9300"/>
        </w:tabs>
        <w:spacing w:line="213" w:lineRule="atLeast"/>
        <w:rPr>
          <w:rStyle w:val="fs13fw4undefined"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 w:rsidR="00524582">
        <w:rPr>
          <w:rStyle w:val="fs13fw6undefinedtdn"/>
          <w:rFonts w:eastAsiaTheme="majorEastAsia"/>
          <w:b/>
          <w:bCs/>
          <w:sz w:val="21"/>
          <w:szCs w:val="21"/>
        </w:rPr>
        <w:t>;</w:t>
      </w:r>
      <w:r w:rsidR="000B5BF7">
        <w:rPr>
          <w:rStyle w:val="fs13fw4undefined"/>
          <w:sz w:val="21"/>
          <w:szCs w:val="21"/>
        </w:rPr>
        <w:t xml:space="preserve"> GPA: </w:t>
      </w:r>
      <w:r w:rsidR="003D77AB">
        <w:rPr>
          <w:rStyle w:val="fs13fw4undefined"/>
          <w:sz w:val="21"/>
          <w:szCs w:val="21"/>
        </w:rPr>
        <w:t>3.72</w:t>
      </w:r>
    </w:p>
    <w:p w14:paraId="3672DC00" w14:textId="51B48E63" w:rsidR="000B5BF7" w:rsidRPr="00755654" w:rsidRDefault="000B5BF7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C6337A">
        <w:rPr>
          <w:rFonts w:eastAsiaTheme="minorHAnsi"/>
          <w:sz w:val="21"/>
          <w:szCs w:val="21"/>
        </w:rPr>
        <w:t xml:space="preserve">Specialization in Finance; Elected </w:t>
      </w:r>
      <w:r w:rsidRPr="00755654">
        <w:rPr>
          <w:rFonts w:eastAsiaTheme="minorHAnsi"/>
          <w:sz w:val="21"/>
          <w:szCs w:val="21"/>
        </w:rPr>
        <w:t>President of the Student Council</w:t>
      </w:r>
    </w:p>
    <w:p w14:paraId="7FBA32CC" w14:textId="43DC143D" w:rsidR="00613B34" w:rsidRDefault="00613B34" w:rsidP="00C6337A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78A001F0" w14:textId="5847A649" w:rsidR="005A10D3" w:rsidRDefault="005A10D3" w:rsidP="005A10D3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caps/>
          <w:sz w:val="21"/>
          <w:szCs w:val="21"/>
        </w:rPr>
        <w:t>Charter Financial Analyst (CFA)</w:t>
      </w:r>
      <w:r>
        <w:rPr>
          <w:rStyle w:val="fs13fw6"/>
          <w:rFonts w:eastAsiaTheme="majorEastAsia"/>
          <w:b/>
          <w:bCs/>
          <w:caps/>
          <w:sz w:val="21"/>
          <w:szCs w:val="21"/>
        </w:rPr>
        <w:tab/>
        <w:t xml:space="preserve"> </w:t>
      </w:r>
      <w:r>
        <w:rPr>
          <w:rStyle w:val="fs13fw4"/>
          <w:rFonts w:eastAsiaTheme="majorEastAsia"/>
          <w:sz w:val="20"/>
          <w:szCs w:val="20"/>
        </w:rPr>
        <w:tab/>
        <w:t xml:space="preserve">    </w:t>
      </w:r>
      <w:r>
        <w:rPr>
          <w:rStyle w:val="fs13fw4"/>
          <w:rFonts w:eastAsiaTheme="majorEastAsia"/>
          <w:sz w:val="21"/>
          <w:szCs w:val="21"/>
        </w:rPr>
        <w:t>2025</w:t>
      </w:r>
    </w:p>
    <w:p w14:paraId="5388FE00" w14:textId="77777777" w:rsidR="005A10D3" w:rsidRPr="005A10D3" w:rsidRDefault="005A10D3" w:rsidP="005A10D3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5A10D3">
        <w:rPr>
          <w:rFonts w:eastAsiaTheme="minorHAnsi"/>
          <w:sz w:val="21"/>
          <w:szCs w:val="21"/>
        </w:rPr>
        <w:t>CFA Level III Candidate; Completed Level I and Level II with 90th percentile score</w:t>
      </w:r>
    </w:p>
    <w:p w14:paraId="78769787" w14:textId="4FC32F23" w:rsidR="005A10D3" w:rsidRPr="00755654" w:rsidRDefault="005A10D3" w:rsidP="005A10D3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007753EC" w14:textId="0A485CF9" w:rsidR="00FE25D6" w:rsidRPr="00360BDC" w:rsidRDefault="00C83565" w:rsidP="00DA4E9B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</w:r>
      <w:r w:rsidR="00360BDC">
        <w:rPr>
          <w:rStyle w:val="fs13fw4"/>
          <w:rFonts w:eastAsiaTheme="majorEastAsia"/>
          <w:sz w:val="21"/>
          <w:szCs w:val="21"/>
        </w:rPr>
        <w:t>J</w:t>
      </w:r>
      <w:r w:rsidR="00C06EFD" w:rsidRPr="00360BDC">
        <w:rPr>
          <w:rStyle w:val="fs13fw4"/>
          <w:rFonts w:eastAsiaTheme="majorEastAsia"/>
          <w:sz w:val="21"/>
          <w:szCs w:val="21"/>
        </w:rPr>
        <w:t>une</w:t>
      </w:r>
      <w:r w:rsidR="00DA4E9B" w:rsidRPr="00360BDC">
        <w:rPr>
          <w:rStyle w:val="fs13fw4"/>
          <w:rFonts w:eastAsiaTheme="majorEastAsia"/>
          <w:sz w:val="21"/>
          <w:szCs w:val="21"/>
        </w:rPr>
        <w:t xml:space="preserve"> </w:t>
      </w:r>
      <w:r w:rsidR="00C06EFD" w:rsidRPr="00360BDC">
        <w:rPr>
          <w:rStyle w:val="fs13fw4"/>
          <w:rFonts w:eastAsiaTheme="majorEastAsia"/>
          <w:sz w:val="21"/>
          <w:szCs w:val="21"/>
        </w:rPr>
        <w:t>2025-</w:t>
      </w:r>
      <w:r w:rsidR="00F04FDF">
        <w:rPr>
          <w:rStyle w:val="fs13fw4"/>
          <w:rFonts w:eastAsiaTheme="majorEastAsia"/>
          <w:sz w:val="21"/>
          <w:szCs w:val="21"/>
        </w:rPr>
        <w:t>Dec 2025</w:t>
      </w:r>
    </w:p>
    <w:p w14:paraId="67A7A370" w14:textId="4E05257B" w:rsidR="00DA4E9B" w:rsidRDefault="00C06EFD" w:rsidP="00DA4E9B">
      <w:pPr>
        <w:tabs>
          <w:tab w:val="right" w:pos="9300"/>
        </w:tabs>
        <w:spacing w:line="213" w:lineRule="atLeast"/>
        <w:rPr>
          <w:rStyle w:val="fs13fw6ttu"/>
          <w:rFonts w:eastAsiaTheme="majorEastAsia"/>
          <w:b/>
          <w:bCs/>
          <w:caps/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F83DE4">
        <w:rPr>
          <w:rStyle w:val="fs13fw4fsimulti-linew100undefined"/>
          <w:i/>
          <w:iCs/>
          <w:sz w:val="21"/>
          <w:szCs w:val="21"/>
        </w:rPr>
        <w:t>2.7</w:t>
      </w:r>
      <w:r>
        <w:rPr>
          <w:rStyle w:val="fs13fw4fsimulti-linew100undefined"/>
          <w:i/>
          <w:iCs/>
          <w:sz w:val="21"/>
          <w:szCs w:val="21"/>
        </w:rPr>
        <w:t>B in AUM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</w:p>
    <w:p w14:paraId="295F0F42" w14:textId="4923504E" w:rsidR="000E3D73" w:rsidRDefault="009C3F6D" w:rsidP="00DA4E9B">
      <w:pPr>
        <w:tabs>
          <w:tab w:val="right" w:pos="9300"/>
        </w:tabs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MBA Intern, Valuations &amp; Portfolio Analytics</w:t>
      </w:r>
    </w:p>
    <w:p w14:paraId="749DFDDD" w14:textId="44710040" w:rsidR="009335D0" w:rsidRDefault="009335D0" w:rsidP="005A10D3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9335D0">
        <w:rPr>
          <w:sz w:val="21"/>
          <w:szCs w:val="21"/>
        </w:rPr>
        <w:t>Updated quarterly fair value models for 40+ portfolio companies using DCF, performance multiples, comps, and credit-adjusted yield analysis, preparing valuation bridges and calibration reviews for external valuation firms</w:t>
      </w:r>
    </w:p>
    <w:p w14:paraId="0E557FED" w14:textId="01196BD0" w:rsidR="009335D0" w:rsidRDefault="009335D0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9335D0">
        <w:rPr>
          <w:sz w:val="21"/>
          <w:szCs w:val="21"/>
        </w:rPr>
        <w:t>Built automated portfolio dashboards tracking leverage, liquidity, covenant trends, valuation deltas, and performance metrics; streamlined quarterly reporting and improved portfolio insights for senior leadership</w:t>
      </w:r>
    </w:p>
    <w:p w14:paraId="1367DD0E" w14:textId="208022CA" w:rsidR="006B1EC0" w:rsidRDefault="009335D0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9335D0">
        <w:rPr>
          <w:sz w:val="21"/>
          <w:szCs w:val="21"/>
        </w:rPr>
        <w:t xml:space="preserve">Designed standardized valuation templates and automated data ingestion using Excel Power Query, reducing quarter-end manual work by 70% and enhancing </w:t>
      </w:r>
      <w:r w:rsidR="00312CAA">
        <w:rPr>
          <w:sz w:val="21"/>
          <w:szCs w:val="21"/>
        </w:rPr>
        <w:t xml:space="preserve">the </w:t>
      </w:r>
      <w:r w:rsidRPr="009335D0">
        <w:rPr>
          <w:sz w:val="21"/>
          <w:szCs w:val="21"/>
        </w:rPr>
        <w:t>accuracy of valuation roll</w:t>
      </w:r>
      <w:r w:rsidR="00312CAA">
        <w:rPr>
          <w:sz w:val="21"/>
          <w:szCs w:val="21"/>
        </w:rPr>
        <w:t>-</w:t>
      </w:r>
      <w:r w:rsidRPr="009335D0">
        <w:rPr>
          <w:sz w:val="21"/>
          <w:szCs w:val="21"/>
        </w:rPr>
        <w:t>forwards and analytics</w:t>
      </w:r>
    </w:p>
    <w:p w14:paraId="665285DC" w14:textId="6504CC15" w:rsidR="00312CAA" w:rsidRPr="00312CAA" w:rsidRDefault="00312CAA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312CAA">
        <w:rPr>
          <w:sz w:val="21"/>
          <w:szCs w:val="21"/>
        </w:rPr>
        <w:t xml:space="preserve">Prepared recurring quarter-end reporting packages, including NAV bridges, valuation deltas, realized/unrealized gain schedules, </w:t>
      </w:r>
      <w:r>
        <w:rPr>
          <w:sz w:val="21"/>
          <w:szCs w:val="21"/>
        </w:rPr>
        <w:t xml:space="preserve">and </w:t>
      </w:r>
      <w:r w:rsidRPr="00312CAA">
        <w:rPr>
          <w:sz w:val="21"/>
          <w:szCs w:val="21"/>
        </w:rPr>
        <w:t xml:space="preserve">interest &amp; PIK accruals; ensured accurate fair-value marks and audit-ready documentation </w:t>
      </w:r>
    </w:p>
    <w:p w14:paraId="05488816" w14:textId="77777777" w:rsidR="00F83DE4" w:rsidRPr="00F83DE4" w:rsidRDefault="00F83DE4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7F1601D8" w14:textId="6F0F9927" w:rsidR="00613B34" w:rsidRPr="00524582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 w:rsidR="00DA4E9B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</w:t>
      </w:r>
      <w:r w:rsidR="00DA4E9B">
        <w:rPr>
          <w:rStyle w:val="fs13fw4ttc"/>
          <w:rFonts w:eastAsiaTheme="majorEastAsia"/>
          <w:sz w:val="21"/>
          <w:szCs w:val="21"/>
        </w:rPr>
        <w:tab/>
      </w:r>
      <w:r w:rsidR="00DA4E9B">
        <w:rPr>
          <w:rStyle w:val="fs13fw6undefined"/>
          <w:rFonts w:eastAsiaTheme="majorEastAsia"/>
          <w:b/>
          <w:bCs/>
          <w:sz w:val="21"/>
          <w:szCs w:val="21"/>
        </w:rPr>
        <w:t xml:space="preserve">                       </w:t>
      </w:r>
      <w:r w:rsidR="00DA4E9B">
        <w:rPr>
          <w:rStyle w:val="fs13fw4fsimulti-linew100undefined"/>
          <w:sz w:val="21"/>
          <w:szCs w:val="21"/>
        </w:rPr>
        <w:t>202</w:t>
      </w:r>
      <w:r w:rsidR="0018425D">
        <w:rPr>
          <w:rStyle w:val="fs13fw4fsimulti-linew100undefined"/>
          <w:sz w:val="21"/>
          <w:szCs w:val="21"/>
        </w:rPr>
        <w:t>0</w:t>
      </w:r>
      <w:r w:rsidR="00DA4E9B">
        <w:rPr>
          <w:rStyle w:val="fs13fw4fsimulti-linew100undefined"/>
          <w:sz w:val="21"/>
          <w:szCs w:val="21"/>
        </w:rPr>
        <w:t>-2024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C419A6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  <w:r w:rsidR="00524582">
        <w:rPr>
          <w:rStyle w:val="fs13fw4fsimulti-linew100undefined"/>
          <w:i/>
          <w:iCs/>
          <w:sz w:val="21"/>
          <w:szCs w:val="21"/>
        </w:rPr>
        <w:tab/>
      </w:r>
      <w:r w:rsidR="00524582">
        <w:rPr>
          <w:rStyle w:val="fs13fw4fsimulti-linew100undefined"/>
          <w:i/>
          <w:iCs/>
          <w:sz w:val="21"/>
          <w:szCs w:val="21"/>
        </w:rPr>
        <w:tab/>
        <w:t xml:space="preserve">         </w:t>
      </w:r>
    </w:p>
    <w:p w14:paraId="18DE7BA1" w14:textId="2AD3BDE0" w:rsidR="00DA4E9B" w:rsidRDefault="0047093F" w:rsidP="00DA4E9B">
      <w:pPr>
        <w:tabs>
          <w:tab w:val="right" w:pos="9300"/>
        </w:tabs>
        <w:spacing w:line="213" w:lineRule="atLeast"/>
        <w:rPr>
          <w:rStyle w:val="fs13fw6undefined"/>
          <w:rFonts w:eastAsiaTheme="majorEastAsia"/>
          <w:b/>
          <w:bCs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Cofounder &amp; </w:t>
      </w:r>
      <w:r w:rsidR="00613B34">
        <w:rPr>
          <w:rStyle w:val="fs13fw6undefined"/>
          <w:rFonts w:eastAsiaTheme="majorEastAsia"/>
          <w:b/>
          <w:bCs/>
          <w:sz w:val="21"/>
          <w:szCs w:val="21"/>
        </w:rPr>
        <w:t>Director</w:t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</w:r>
    </w:p>
    <w:p w14:paraId="75CF4522" w14:textId="77777777" w:rsidR="00312CAA" w:rsidRPr="00312CAA" w:rsidRDefault="00312CAA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312CAA">
        <w:rPr>
          <w:sz w:val="21"/>
          <w:szCs w:val="21"/>
        </w:rPr>
        <w:t xml:space="preserve">Built the financial and operating infrastructure for Nepal’s first integrated </w:t>
      </w:r>
      <w:proofErr w:type="spellStart"/>
      <w:r w:rsidRPr="00312CAA">
        <w:rPr>
          <w:sz w:val="21"/>
          <w:szCs w:val="21"/>
        </w:rPr>
        <w:t>agri</w:t>
      </w:r>
      <w:proofErr w:type="spellEnd"/>
      <w:r w:rsidRPr="00312CAA">
        <w:rPr>
          <w:sz w:val="21"/>
          <w:szCs w:val="21"/>
        </w:rPr>
        <w:t>-retail chain, analyzing unit economics, pricing, and cost drivers to scale a 500+ farmer network and grow revenues to $3M</w:t>
      </w:r>
    </w:p>
    <w:p w14:paraId="2E438882" w14:textId="77777777" w:rsidR="00312CAA" w:rsidRDefault="00312CAA" w:rsidP="00C419A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312CAA">
        <w:rPr>
          <w:sz w:val="21"/>
          <w:szCs w:val="21"/>
        </w:rPr>
        <w:t>Structured a $500K equity raise by developing financial projections, capital structure models, and valuation support, enabling capacity expansion and improved liquidity management</w:t>
      </w:r>
    </w:p>
    <w:p w14:paraId="210A7AFA" w14:textId="42C8DD82" w:rsidR="00C419A6" w:rsidRPr="00312CAA" w:rsidRDefault="00C419A6" w:rsidP="00C419A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312CAA">
        <w:rPr>
          <w:sz w:val="21"/>
          <w:szCs w:val="21"/>
        </w:rPr>
        <w:t xml:space="preserve">Drove 70% YoY growth and scaled to $3M revenue by building the financial framework that guided </w:t>
      </w:r>
      <w:r w:rsidR="00E07705">
        <w:rPr>
          <w:sz w:val="21"/>
          <w:szCs w:val="21"/>
        </w:rPr>
        <w:t xml:space="preserve">the </w:t>
      </w:r>
      <w:r w:rsidRPr="00312CAA">
        <w:rPr>
          <w:sz w:val="21"/>
          <w:szCs w:val="21"/>
        </w:rPr>
        <w:t xml:space="preserve">go-to-market strategy, enabling </w:t>
      </w:r>
      <w:r w:rsidR="00E07705">
        <w:rPr>
          <w:sz w:val="21"/>
          <w:szCs w:val="21"/>
        </w:rPr>
        <w:t xml:space="preserve">the </w:t>
      </w:r>
      <w:r w:rsidRPr="00312CAA">
        <w:rPr>
          <w:sz w:val="21"/>
          <w:szCs w:val="21"/>
        </w:rPr>
        <w:t xml:space="preserve">rollout of 110+ collection centers through </w:t>
      </w:r>
      <w:r w:rsidR="00E07705">
        <w:rPr>
          <w:sz w:val="21"/>
          <w:szCs w:val="21"/>
        </w:rPr>
        <w:t>strategic</w:t>
      </w:r>
      <w:r w:rsidRPr="00312CAA">
        <w:rPr>
          <w:sz w:val="21"/>
          <w:szCs w:val="21"/>
        </w:rPr>
        <w:t xml:space="preserve"> planning</w:t>
      </w:r>
      <w:r w:rsidR="00F83DE4" w:rsidRPr="00312CAA">
        <w:rPr>
          <w:sz w:val="21"/>
          <w:szCs w:val="21"/>
        </w:rPr>
        <w:t xml:space="preserve"> </w:t>
      </w:r>
      <w:r w:rsidRPr="00312CAA">
        <w:rPr>
          <w:sz w:val="21"/>
          <w:szCs w:val="21"/>
        </w:rPr>
        <w:t>and resource allocation</w:t>
      </w:r>
    </w:p>
    <w:p w14:paraId="36A1F60F" w14:textId="0A70A6F4" w:rsidR="00312CAA" w:rsidRPr="00312CAA" w:rsidRDefault="00470F85" w:rsidP="00312CAA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ajorEastAsia"/>
        </w:rPr>
      </w:pPr>
      <w:r>
        <w:rPr>
          <w:sz w:val="21"/>
          <w:szCs w:val="21"/>
        </w:rPr>
        <w:t>Created</w:t>
      </w:r>
      <w:r w:rsidR="00312CAA" w:rsidRPr="00312CAA">
        <w:rPr>
          <w:sz w:val="21"/>
          <w:szCs w:val="21"/>
        </w:rPr>
        <w:t xml:space="preserve"> the financial planning framework to evaluate investments in 110+ collection centers, using NPV, scenario, and break-even analyses to guide capital allocation and support 70% YoY growth</w:t>
      </w:r>
    </w:p>
    <w:p w14:paraId="3FA75828" w14:textId="77777777" w:rsidR="00312CAA" w:rsidRPr="00312CAA" w:rsidRDefault="00312CAA" w:rsidP="00312CAA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312CAA">
        <w:rPr>
          <w:sz w:val="21"/>
          <w:szCs w:val="21"/>
        </w:rPr>
        <w:t>Directed valuation analysis, financial due diligence, and negotiations for a 40% strategic equity investment, building synergy models that expanded purchasing power and strengthened the distribution network</w:t>
      </w:r>
    </w:p>
    <w:p w14:paraId="75BFB0F9" w14:textId="77777777" w:rsidR="00312CAA" w:rsidRDefault="00312CAA" w:rsidP="00312CAA">
      <w:pPr>
        <w:spacing w:line="213" w:lineRule="atLeast"/>
        <w:jc w:val="both"/>
        <w:rPr>
          <w:rStyle w:val="fs13fw6ttu"/>
          <w:rFonts w:eastAsiaTheme="majorEastAsia"/>
          <w:b/>
          <w:bCs/>
          <w:caps/>
          <w:sz w:val="21"/>
          <w:szCs w:val="21"/>
        </w:rPr>
      </w:pPr>
    </w:p>
    <w:p w14:paraId="786CF26C" w14:textId="28D6B801" w:rsidR="00613B34" w:rsidRPr="00312CAA" w:rsidRDefault="004B5A59" w:rsidP="00312CAA">
      <w:pPr>
        <w:spacing w:line="213" w:lineRule="atLeast"/>
        <w:jc w:val="both"/>
        <w:rPr>
          <w:sz w:val="21"/>
          <w:szCs w:val="21"/>
        </w:rPr>
      </w:pPr>
      <w:r w:rsidRPr="00312CAA"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 w:rsidRPr="00312CAA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 w:rsidRPr="00312CA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 w:rsidRPr="00312CAA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 w:rsidRPr="00312CAA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613B34" w:rsidRPr="00312CAA">
        <w:rPr>
          <w:rStyle w:val="fs13fw4ttc"/>
          <w:rFonts w:eastAsiaTheme="majorEastAsia"/>
          <w:sz w:val="21"/>
          <w:szCs w:val="21"/>
        </w:rPr>
        <w:t>Kathmandu, Nepal</w:t>
      </w:r>
      <w:r w:rsidR="006B1EC0" w:rsidRPr="00312CAA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                       </w:t>
      </w:r>
      <w:r w:rsidR="006B1EC0" w:rsidRPr="00312CAA">
        <w:rPr>
          <w:rStyle w:val="fs13fw4ttc"/>
          <w:rFonts w:eastAsiaTheme="majorEastAsia"/>
          <w:sz w:val="21"/>
          <w:szCs w:val="21"/>
        </w:rPr>
        <w:tab/>
        <w:t xml:space="preserve">         2018-2019 </w:t>
      </w:r>
      <w:r w:rsidR="00F0348D" w:rsidRPr="00312CAA"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 w:rsidRPr="00312CAA">
        <w:rPr>
          <w:rStyle w:val="fs13fw4fsimulti-linew100undefined"/>
          <w:i/>
          <w:iCs/>
          <w:sz w:val="21"/>
          <w:szCs w:val="21"/>
        </w:rPr>
        <w:t>we</w:t>
      </w:r>
      <w:r w:rsidR="00450E4C" w:rsidRPr="00312CAA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 w:rsidRPr="00312CA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 w:rsidRPr="00312CAA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 w:rsidRPr="00312CAA">
        <w:rPr>
          <w:rStyle w:val="fs13fw4fsimulti-linew100undefined"/>
          <w:i/>
          <w:iCs/>
          <w:sz w:val="21"/>
          <w:szCs w:val="21"/>
        </w:rPr>
        <w:t>tech</w:t>
      </w:r>
      <w:r w:rsidR="00450E4C" w:rsidRPr="00312CAA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 w:rsidRPr="00312CAA">
        <w:rPr>
          <w:rStyle w:val="fs13fw4fsimulti-linew100undefined"/>
          <w:i/>
          <w:iCs/>
          <w:sz w:val="21"/>
          <w:szCs w:val="21"/>
        </w:rPr>
        <w:t>consulting</w:t>
      </w:r>
      <w:r w:rsidR="00E57A03" w:rsidRPr="00312CAA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 w:rsidRPr="00312CAA">
        <w:rPr>
          <w:rStyle w:val="fs13fw4fsimulti-linew100undefined"/>
          <w:i/>
          <w:iCs/>
          <w:sz w:val="21"/>
          <w:szCs w:val="21"/>
        </w:rPr>
        <w:t>i</w:t>
      </w:r>
      <w:r w:rsidR="00E57A03" w:rsidRPr="00312CAA">
        <w:rPr>
          <w:rStyle w:val="fs13fw4fsimulti-linew100undefined"/>
          <w:i/>
          <w:iCs/>
          <w:sz w:val="21"/>
          <w:szCs w:val="21"/>
        </w:rPr>
        <w:t>rm in Nepal</w:t>
      </w:r>
      <w:r w:rsidR="00F83DE4" w:rsidRPr="00312CAA">
        <w:rPr>
          <w:rStyle w:val="fs13fw4fsimulti-linew100undefined"/>
          <w:i/>
          <w:iCs/>
          <w:sz w:val="21"/>
          <w:szCs w:val="21"/>
        </w:rPr>
        <w:t xml:space="preserve"> with 1000+ clients</w:t>
      </w:r>
    </w:p>
    <w:p w14:paraId="069D2461" w14:textId="25CBC192" w:rsidR="00613B34" w:rsidRDefault="00C16AF1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Product and </w:t>
      </w:r>
      <w:r w:rsidR="00F83DE4">
        <w:rPr>
          <w:rStyle w:val="fs13fw6undefined"/>
          <w:rFonts w:eastAsiaTheme="majorEastAsia"/>
          <w:b/>
          <w:bCs/>
          <w:sz w:val="21"/>
          <w:szCs w:val="21"/>
        </w:rPr>
        <w:t>Financial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  <w:r w:rsidR="00312CAA">
        <w:rPr>
          <w:rStyle w:val="fs13fw6undefined"/>
          <w:rFonts w:eastAsiaTheme="majorEastAsia"/>
          <w:b/>
          <w:bCs/>
          <w:sz w:val="21"/>
          <w:szCs w:val="21"/>
        </w:rPr>
        <w:t xml:space="preserve"> Intern</w:t>
      </w:r>
      <w:r w:rsidR="005A10D3">
        <w:rPr>
          <w:rStyle w:val="fs13fw6undefined"/>
          <w:rFonts w:eastAsiaTheme="majorEastAsia"/>
          <w:b/>
          <w:bCs/>
          <w:sz w:val="21"/>
          <w:szCs w:val="21"/>
        </w:rPr>
        <w:t xml:space="preserve">, </w:t>
      </w:r>
      <w:r w:rsidR="005A10D3" w:rsidRPr="005A10D3">
        <w:rPr>
          <w:rStyle w:val="fs13fw6undefined"/>
          <w:rFonts w:eastAsiaTheme="majorEastAsia"/>
          <w:sz w:val="21"/>
          <w:szCs w:val="21"/>
        </w:rPr>
        <w:t>Part Time</w:t>
      </w:r>
    </w:p>
    <w:p w14:paraId="257F7C73" w14:textId="02D40291" w:rsidR="003D77AB" w:rsidRPr="00182C3B" w:rsidRDefault="003D77AB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Supported financial planning for $1.4M in product development projects by preparing baseline budgets, reconciling expenses, and assisting in cost tracking to ensure adherence to project goals</w:t>
      </w:r>
    </w:p>
    <w:p w14:paraId="079A923B" w14:textId="6A37A4A5" w:rsidR="00AC55B9" w:rsidRPr="00182C3B" w:rsidRDefault="00AC55B9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Developed interactive Excel and Power BI dashboards visualizing sales pipeline stages and conversion rates, enhancing data-driven decisions across product and sales teams</w:t>
      </w:r>
      <w:r w:rsidR="00C16AF1">
        <w:rPr>
          <w:sz w:val="21"/>
          <w:szCs w:val="21"/>
        </w:rPr>
        <w:t>,</w:t>
      </w:r>
      <w:r w:rsidRPr="00182C3B">
        <w:rPr>
          <w:sz w:val="21"/>
          <w:szCs w:val="21"/>
        </w:rPr>
        <w:t xml:space="preserve"> resulting in 15% higher conversion</w:t>
      </w:r>
    </w:p>
    <w:p w14:paraId="5CF29D56" w14:textId="77777777" w:rsidR="000973CB" w:rsidRPr="00182C3B" w:rsidRDefault="000973CB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42F4C830" w14:textId="705E7E1E" w:rsidR="000973CB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SQL, Snowflake, Python</w:t>
      </w:r>
      <w:r w:rsidRPr="0079037E">
        <w:rPr>
          <w:sz w:val="21"/>
          <w:szCs w:val="21"/>
        </w:rPr>
        <w:t xml:space="preserve">, </w:t>
      </w:r>
      <w:r w:rsidR="00524582">
        <w:rPr>
          <w:sz w:val="21"/>
          <w:szCs w:val="21"/>
        </w:rPr>
        <w:t>VBA Ma</w:t>
      </w:r>
      <w:r w:rsidR="00194E92">
        <w:rPr>
          <w:sz w:val="21"/>
          <w:szCs w:val="21"/>
        </w:rPr>
        <w:t>cr</w:t>
      </w:r>
      <w:r w:rsidR="00524582">
        <w:rPr>
          <w:sz w:val="21"/>
          <w:szCs w:val="21"/>
        </w:rPr>
        <w:t xml:space="preserve">os, </w:t>
      </w:r>
      <w:r w:rsidR="00312CAA">
        <w:rPr>
          <w:sz w:val="21"/>
          <w:szCs w:val="21"/>
        </w:rPr>
        <w:t>CAPIQ, FactSet</w:t>
      </w:r>
    </w:p>
    <w:p w14:paraId="0C4CF557" w14:textId="358F0FC3" w:rsidR="000B5BF7" w:rsidRDefault="00E07705" w:rsidP="00E07705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E07705">
        <w:rPr>
          <w:sz w:val="21"/>
          <w:szCs w:val="21"/>
        </w:rPr>
        <w:t>Interests: Himalayan trekking, futsal, Vipassana meditation, long-form podcasts, baking</w:t>
      </w:r>
    </w:p>
    <w:p w14:paraId="58F97F1F" w14:textId="77777777" w:rsidR="00D067E6" w:rsidRDefault="00D067E6" w:rsidP="00D067E6">
      <w:pPr>
        <w:spacing w:line="213" w:lineRule="atLeast"/>
        <w:ind w:left="600"/>
        <w:jc w:val="both"/>
        <w:rPr>
          <w:sz w:val="21"/>
          <w:szCs w:val="21"/>
        </w:rPr>
      </w:pPr>
    </w:p>
    <w:sectPr w:rsidR="00D067E6" w:rsidSect="00F83DE4">
      <w:pgSz w:w="12225" w:h="15810"/>
      <w:pgMar w:top="1080" w:right="1080" w:bottom="778" w:left="108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1551D2"/>
    <w:multiLevelType w:val="multilevel"/>
    <w:tmpl w:val="4CD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81676"/>
    <w:multiLevelType w:val="hybridMultilevel"/>
    <w:tmpl w:val="B71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D0C88"/>
    <w:multiLevelType w:val="hybridMultilevel"/>
    <w:tmpl w:val="E2CC55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5C82973"/>
    <w:multiLevelType w:val="multilevel"/>
    <w:tmpl w:val="A0C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7"/>
  </w:num>
  <w:num w:numId="7" w16cid:durableId="1527520191">
    <w:abstractNumId w:val="6"/>
  </w:num>
  <w:num w:numId="8" w16cid:durableId="633095388">
    <w:abstractNumId w:val="11"/>
  </w:num>
  <w:num w:numId="9" w16cid:durableId="1189099280">
    <w:abstractNumId w:val="5"/>
  </w:num>
  <w:num w:numId="10" w16cid:durableId="1811556629">
    <w:abstractNumId w:val="9"/>
  </w:num>
  <w:num w:numId="11" w16cid:durableId="385227695">
    <w:abstractNumId w:val="8"/>
  </w:num>
  <w:num w:numId="12" w16cid:durableId="996148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1429E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5BF7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82C3B"/>
    <w:rsid w:val="0018425D"/>
    <w:rsid w:val="00194E92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1836"/>
    <w:rsid w:val="002134D5"/>
    <w:rsid w:val="002318F9"/>
    <w:rsid w:val="002320C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055F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2CAA"/>
    <w:rsid w:val="003148C0"/>
    <w:rsid w:val="0031524B"/>
    <w:rsid w:val="003201AE"/>
    <w:rsid w:val="00325693"/>
    <w:rsid w:val="00325A74"/>
    <w:rsid w:val="0033596C"/>
    <w:rsid w:val="003363CF"/>
    <w:rsid w:val="003443F7"/>
    <w:rsid w:val="00347C76"/>
    <w:rsid w:val="00360BDC"/>
    <w:rsid w:val="0036142B"/>
    <w:rsid w:val="003670CE"/>
    <w:rsid w:val="0037159D"/>
    <w:rsid w:val="00372789"/>
    <w:rsid w:val="00383F9D"/>
    <w:rsid w:val="003872F7"/>
    <w:rsid w:val="003954B2"/>
    <w:rsid w:val="003A12D4"/>
    <w:rsid w:val="003B0E70"/>
    <w:rsid w:val="003C4ADD"/>
    <w:rsid w:val="003D2894"/>
    <w:rsid w:val="003D77AB"/>
    <w:rsid w:val="003F14EC"/>
    <w:rsid w:val="003F1BC2"/>
    <w:rsid w:val="003F3522"/>
    <w:rsid w:val="003F3F03"/>
    <w:rsid w:val="003F73D3"/>
    <w:rsid w:val="00400D78"/>
    <w:rsid w:val="00401428"/>
    <w:rsid w:val="004014C0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093F"/>
    <w:rsid w:val="00470F85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4582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A10D3"/>
    <w:rsid w:val="005B03B9"/>
    <w:rsid w:val="005D252D"/>
    <w:rsid w:val="005E2D48"/>
    <w:rsid w:val="005F5732"/>
    <w:rsid w:val="0060099C"/>
    <w:rsid w:val="006017CE"/>
    <w:rsid w:val="00611AF6"/>
    <w:rsid w:val="00613B2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1EC0"/>
    <w:rsid w:val="006B5793"/>
    <w:rsid w:val="006B5DE8"/>
    <w:rsid w:val="006C67C2"/>
    <w:rsid w:val="006D3DB8"/>
    <w:rsid w:val="006D7705"/>
    <w:rsid w:val="006E20FC"/>
    <w:rsid w:val="006E5AF2"/>
    <w:rsid w:val="006E5E78"/>
    <w:rsid w:val="00717B4F"/>
    <w:rsid w:val="007200EF"/>
    <w:rsid w:val="00720467"/>
    <w:rsid w:val="00737348"/>
    <w:rsid w:val="00750704"/>
    <w:rsid w:val="00752CC3"/>
    <w:rsid w:val="00755654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A4250"/>
    <w:rsid w:val="007B4729"/>
    <w:rsid w:val="007B54CD"/>
    <w:rsid w:val="007B6514"/>
    <w:rsid w:val="007B7A67"/>
    <w:rsid w:val="007C0372"/>
    <w:rsid w:val="007C16D0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5A2F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35D0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955BD"/>
    <w:rsid w:val="009B3309"/>
    <w:rsid w:val="009B341B"/>
    <w:rsid w:val="009C3F6D"/>
    <w:rsid w:val="009C7128"/>
    <w:rsid w:val="009D1483"/>
    <w:rsid w:val="009D14B6"/>
    <w:rsid w:val="009E7856"/>
    <w:rsid w:val="00A0124B"/>
    <w:rsid w:val="00A02E7A"/>
    <w:rsid w:val="00A12014"/>
    <w:rsid w:val="00A13A82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A696E"/>
    <w:rsid w:val="00AC11F1"/>
    <w:rsid w:val="00AC150C"/>
    <w:rsid w:val="00AC55B9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14413"/>
    <w:rsid w:val="00B24A4A"/>
    <w:rsid w:val="00B2521B"/>
    <w:rsid w:val="00B4008A"/>
    <w:rsid w:val="00B45975"/>
    <w:rsid w:val="00B534B9"/>
    <w:rsid w:val="00B60B44"/>
    <w:rsid w:val="00B65789"/>
    <w:rsid w:val="00B74EDF"/>
    <w:rsid w:val="00B82E16"/>
    <w:rsid w:val="00B83D75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16AF1"/>
    <w:rsid w:val="00C2157D"/>
    <w:rsid w:val="00C262CA"/>
    <w:rsid w:val="00C266FC"/>
    <w:rsid w:val="00C3168C"/>
    <w:rsid w:val="00C419A6"/>
    <w:rsid w:val="00C4461D"/>
    <w:rsid w:val="00C525EF"/>
    <w:rsid w:val="00C52CE8"/>
    <w:rsid w:val="00C60E62"/>
    <w:rsid w:val="00C61617"/>
    <w:rsid w:val="00C6337A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052D"/>
    <w:rsid w:val="00CD32B5"/>
    <w:rsid w:val="00CE2C45"/>
    <w:rsid w:val="00CE5A68"/>
    <w:rsid w:val="00CF1009"/>
    <w:rsid w:val="00CF7D3C"/>
    <w:rsid w:val="00D02C85"/>
    <w:rsid w:val="00D03E46"/>
    <w:rsid w:val="00D0407E"/>
    <w:rsid w:val="00D05B51"/>
    <w:rsid w:val="00D067E6"/>
    <w:rsid w:val="00D21590"/>
    <w:rsid w:val="00D3071A"/>
    <w:rsid w:val="00D33FC8"/>
    <w:rsid w:val="00D353DB"/>
    <w:rsid w:val="00D37208"/>
    <w:rsid w:val="00D4069D"/>
    <w:rsid w:val="00D431AB"/>
    <w:rsid w:val="00D47695"/>
    <w:rsid w:val="00D524AE"/>
    <w:rsid w:val="00D541EF"/>
    <w:rsid w:val="00D56CF2"/>
    <w:rsid w:val="00D75455"/>
    <w:rsid w:val="00D81E4D"/>
    <w:rsid w:val="00D92303"/>
    <w:rsid w:val="00DA4E9B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37F"/>
    <w:rsid w:val="00E0332D"/>
    <w:rsid w:val="00E07705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504"/>
    <w:rsid w:val="00E94F46"/>
    <w:rsid w:val="00E96A68"/>
    <w:rsid w:val="00EA235F"/>
    <w:rsid w:val="00EB016C"/>
    <w:rsid w:val="00EB17D9"/>
    <w:rsid w:val="00EB59A9"/>
    <w:rsid w:val="00EB6732"/>
    <w:rsid w:val="00EC29CD"/>
    <w:rsid w:val="00ED2F8F"/>
    <w:rsid w:val="00ED6344"/>
    <w:rsid w:val="00ED6589"/>
    <w:rsid w:val="00EE3963"/>
    <w:rsid w:val="00EE6643"/>
    <w:rsid w:val="00EE741D"/>
    <w:rsid w:val="00F0348D"/>
    <w:rsid w:val="00F04FDF"/>
    <w:rsid w:val="00F10FDD"/>
    <w:rsid w:val="00F11665"/>
    <w:rsid w:val="00F214BD"/>
    <w:rsid w:val="00F30FEE"/>
    <w:rsid w:val="00F40DEB"/>
    <w:rsid w:val="00F504F1"/>
    <w:rsid w:val="00F61523"/>
    <w:rsid w:val="00F83DE4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25D6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7AB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B2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945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3538</Characters>
  <Application>Microsoft Office Word</Application>
  <DocSecurity>0</DocSecurity>
  <Lines>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4</cp:revision>
  <cp:lastPrinted>2025-11-24T22:19:00Z</cp:lastPrinted>
  <dcterms:created xsi:type="dcterms:W3CDTF">2025-11-24T22:19:00Z</dcterms:created>
  <dcterms:modified xsi:type="dcterms:W3CDTF">2026-01-17T22:27:00Z</dcterms:modified>
</cp:coreProperties>
</file>