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1F6" w:rsidRPr="00241E23" w:rsidRDefault="004431F6" w:rsidP="004431F6">
      <w:pPr>
        <w:ind w:left="360"/>
        <w:rPr>
          <w:rFonts w:ascii="Arial" w:hAnsi="Arial" w:cs="Arial"/>
          <w:b/>
          <w:shd w:val="clear" w:color="auto" w:fill="FFFFFF"/>
        </w:rPr>
      </w:pPr>
      <w:r w:rsidRPr="00241E23">
        <w:rPr>
          <w:rFonts w:ascii="Arial" w:hAnsi="Arial" w:cs="Arial"/>
          <w:b/>
          <w:shd w:val="clear" w:color="auto" w:fill="FFFFFF"/>
        </w:rPr>
        <w:t>Tonsils</w:t>
      </w:r>
    </w:p>
    <w:p w:rsidR="00F67B0E" w:rsidRPr="00241E23" w:rsidRDefault="004431F6" w:rsidP="004431F6">
      <w:pPr>
        <w:ind w:left="360"/>
        <w:rPr>
          <w:rFonts w:ascii="Arial" w:hAnsi="Arial" w:cs="Arial"/>
          <w:shd w:val="clear" w:color="auto" w:fill="FFFFFF"/>
        </w:rPr>
      </w:pPr>
      <w:r w:rsidRPr="00241E23">
        <w:rPr>
          <w:rFonts w:ascii="Arial" w:hAnsi="Arial" w:cs="Arial"/>
          <w:shd w:val="clear" w:color="auto" w:fill="FFFFFF"/>
        </w:rPr>
        <w:t>Tonsils are lumps of soft tissue and are part of the immune system. You have two tonsils, one on either side at the back of the mouth.</w:t>
      </w:r>
    </w:p>
    <w:p w:rsidR="004431F6" w:rsidRPr="00241E23" w:rsidRDefault="004431F6" w:rsidP="004431F6">
      <w:pPr>
        <w:ind w:left="360"/>
        <w:rPr>
          <w:rFonts w:ascii="Arial" w:hAnsi="Arial" w:cs="Arial"/>
          <w:b/>
        </w:rPr>
      </w:pPr>
      <w:r w:rsidRPr="00241E23">
        <w:rPr>
          <w:rFonts w:ascii="Arial" w:hAnsi="Arial" w:cs="Arial"/>
          <w:b/>
        </w:rPr>
        <w:t>Adenoids</w:t>
      </w:r>
    </w:p>
    <w:p w:rsidR="004431F6" w:rsidRPr="00241E23" w:rsidRDefault="004431F6" w:rsidP="004431F6">
      <w:pPr>
        <w:ind w:left="360"/>
        <w:rPr>
          <w:rFonts w:ascii="Arial" w:hAnsi="Arial" w:cs="Arial"/>
        </w:rPr>
      </w:pPr>
      <w:r w:rsidRPr="00241E23">
        <w:rPr>
          <w:rFonts w:ascii="Arial" w:hAnsi="Arial" w:cs="Arial"/>
        </w:rPr>
        <w:t>Adenoids are made of similar tissue and are part of the immune system. They hang from the upper part of the back of the nasal cavity</w:t>
      </w:r>
    </w:p>
    <w:p w:rsidR="004431F6" w:rsidRPr="004431F6" w:rsidRDefault="004431F6" w:rsidP="004431F6">
      <w:pPr>
        <w:shd w:val="clear" w:color="auto" w:fill="FFFFFF"/>
        <w:spacing w:after="0" w:line="240" w:lineRule="auto"/>
        <w:ind w:left="360"/>
        <w:rPr>
          <w:rFonts w:ascii="Arial" w:eastAsia="Times New Roman" w:hAnsi="Arial" w:cs="Arial"/>
        </w:rPr>
      </w:pPr>
      <w:r w:rsidRPr="00241E23">
        <w:rPr>
          <w:rFonts w:ascii="Arial" w:eastAsia="Times New Roman" w:hAnsi="Arial" w:cs="Arial"/>
        </w:rPr>
        <w:t> </w:t>
      </w:r>
      <w:r w:rsidRPr="00241E23">
        <w:rPr>
          <w:rFonts w:ascii="Arial" w:eastAsia="Times New Roman" w:hAnsi="Arial" w:cs="Arial"/>
          <w:b/>
          <w:bCs/>
        </w:rPr>
        <w:t>Thymus</w:t>
      </w:r>
      <w:r w:rsidRPr="00241E23">
        <w:rPr>
          <w:rFonts w:ascii="Arial" w:eastAsia="Times New Roman" w:hAnsi="Arial" w:cs="Arial"/>
        </w:rPr>
        <w:t> </w:t>
      </w:r>
      <w:r w:rsidRPr="004431F6">
        <w:rPr>
          <w:rFonts w:ascii="Arial" w:eastAsia="Times New Roman" w:hAnsi="Arial" w:cs="Arial"/>
        </w:rPr>
        <w:t>gland, despite containing glandular tissue and producing several hormones, is much more closely associated with the immune system than with the endocrine system. The</w:t>
      </w:r>
      <w:r w:rsidRPr="00241E23">
        <w:rPr>
          <w:rFonts w:ascii="Arial" w:eastAsia="Times New Roman" w:hAnsi="Arial" w:cs="Arial"/>
        </w:rPr>
        <w:t> </w:t>
      </w:r>
      <w:r w:rsidRPr="004431F6">
        <w:rPr>
          <w:rFonts w:ascii="Arial" w:eastAsia="Times New Roman" w:hAnsi="Arial" w:cs="Arial"/>
          <w:b/>
          <w:bCs/>
        </w:rPr>
        <w:t>thymus</w:t>
      </w:r>
      <w:r w:rsidRPr="00241E23">
        <w:rPr>
          <w:rFonts w:ascii="Arial" w:eastAsia="Times New Roman" w:hAnsi="Arial" w:cs="Arial"/>
        </w:rPr>
        <w:t> </w:t>
      </w:r>
      <w:r w:rsidRPr="004431F6">
        <w:rPr>
          <w:rFonts w:ascii="Arial" w:eastAsia="Times New Roman" w:hAnsi="Arial" w:cs="Arial"/>
        </w:rPr>
        <w:t>serves a vital</w:t>
      </w:r>
      <w:r w:rsidRPr="00241E23">
        <w:rPr>
          <w:rFonts w:ascii="Arial" w:eastAsia="Times New Roman" w:hAnsi="Arial" w:cs="Arial"/>
        </w:rPr>
        <w:t> </w:t>
      </w:r>
      <w:r w:rsidRPr="004431F6">
        <w:rPr>
          <w:rFonts w:ascii="Arial" w:eastAsia="Times New Roman" w:hAnsi="Arial" w:cs="Arial"/>
          <w:b/>
          <w:bCs/>
        </w:rPr>
        <w:t>role</w:t>
      </w:r>
      <w:r w:rsidR="009522C4">
        <w:rPr>
          <w:rFonts w:ascii="Arial" w:eastAsia="Times New Roman" w:hAnsi="Arial" w:cs="Arial"/>
          <w:b/>
          <w:bCs/>
        </w:rPr>
        <w:t xml:space="preserve"> </w:t>
      </w:r>
      <w:r w:rsidRPr="004431F6">
        <w:rPr>
          <w:rFonts w:ascii="Arial" w:eastAsia="Times New Roman" w:hAnsi="Arial" w:cs="Arial"/>
        </w:rPr>
        <w:t>in the training and development of T-lymphocytes or T cells, an extremely important type of white blood cell.</w:t>
      </w:r>
    </w:p>
    <w:p w:rsidR="004431F6" w:rsidRPr="00241E23" w:rsidRDefault="004431F6" w:rsidP="004431F6">
      <w:pPr>
        <w:rPr>
          <w:rFonts w:ascii="Arial" w:hAnsi="Arial" w:cs="Arial"/>
        </w:rPr>
      </w:pPr>
    </w:p>
    <w:p w:rsidR="004431F6" w:rsidRPr="004431F6" w:rsidRDefault="004431F6" w:rsidP="004431F6">
      <w:pPr>
        <w:shd w:val="clear" w:color="auto" w:fill="FFFFFF"/>
        <w:spacing w:after="0" w:line="240" w:lineRule="auto"/>
        <w:ind w:left="360"/>
        <w:rPr>
          <w:rFonts w:ascii="Arial" w:eastAsia="Times New Roman" w:hAnsi="Arial" w:cs="Arial"/>
        </w:rPr>
      </w:pPr>
      <w:r w:rsidRPr="004431F6">
        <w:rPr>
          <w:rFonts w:ascii="Arial" w:eastAsia="Times New Roman" w:hAnsi="Arial" w:cs="Arial"/>
          <w:b/>
          <w:bCs/>
        </w:rPr>
        <w:t>Lymph nodes</w:t>
      </w:r>
      <w:r w:rsidRPr="00241E23">
        <w:rPr>
          <w:rFonts w:ascii="Arial" w:eastAsia="Times New Roman" w:hAnsi="Arial" w:cs="Arial"/>
        </w:rPr>
        <w:t> </w:t>
      </w:r>
      <w:r w:rsidRPr="004431F6">
        <w:rPr>
          <w:rFonts w:ascii="Arial" w:eastAsia="Times New Roman" w:hAnsi="Arial" w:cs="Arial"/>
        </w:rPr>
        <w:t>act as filters or traps for foreign particles and are important in the proper functioning of the immune system. They are packed tightly with the white blood cells called lymphocytes and macrophages.</w:t>
      </w:r>
    </w:p>
    <w:p w:rsidR="004431F6" w:rsidRPr="00241E23" w:rsidRDefault="004431F6" w:rsidP="004431F6">
      <w:pPr>
        <w:rPr>
          <w:rFonts w:ascii="Arial" w:hAnsi="Arial" w:cs="Arial"/>
        </w:rPr>
      </w:pPr>
    </w:p>
    <w:p w:rsidR="004431F6" w:rsidRPr="00241E23" w:rsidRDefault="004431F6" w:rsidP="004431F6">
      <w:pPr>
        <w:ind w:left="360"/>
        <w:rPr>
          <w:rFonts w:ascii="Arial" w:hAnsi="Arial" w:cs="Arial"/>
          <w:b/>
        </w:rPr>
      </w:pPr>
      <w:r w:rsidRPr="00241E23">
        <w:rPr>
          <w:rFonts w:ascii="Arial" w:hAnsi="Arial" w:cs="Arial"/>
          <w:b/>
        </w:rPr>
        <w:t>Spleen</w:t>
      </w:r>
    </w:p>
    <w:p w:rsidR="004431F6" w:rsidRPr="00241E23" w:rsidRDefault="004431F6" w:rsidP="004431F6">
      <w:pPr>
        <w:ind w:left="360"/>
        <w:rPr>
          <w:rFonts w:ascii="Arial" w:hAnsi="Arial" w:cs="Arial"/>
          <w:shd w:val="clear" w:color="auto" w:fill="FFFFFF"/>
        </w:rPr>
      </w:pPr>
      <w:proofErr w:type="gramStart"/>
      <w:r w:rsidRPr="00241E23">
        <w:rPr>
          <w:rFonts w:ascii="Arial" w:hAnsi="Arial" w:cs="Arial"/>
          <w:shd w:val="clear" w:color="auto" w:fill="FFFFFF"/>
        </w:rPr>
        <w:t>is</w:t>
      </w:r>
      <w:proofErr w:type="gramEnd"/>
      <w:r w:rsidRPr="00241E23">
        <w:rPr>
          <w:rFonts w:ascii="Arial" w:hAnsi="Arial" w:cs="Arial"/>
          <w:shd w:val="clear" w:color="auto" w:fill="FFFFFF"/>
        </w:rPr>
        <w:t xml:space="preserve"> an </w:t>
      </w:r>
      <w:hyperlink r:id="rId5" w:tooltip="Organ (anatomy)" w:history="1">
        <w:r w:rsidRPr="00241E23">
          <w:rPr>
            <w:rStyle w:val="Hyperlink"/>
            <w:rFonts w:ascii="Arial" w:hAnsi="Arial" w:cs="Arial"/>
            <w:color w:val="auto"/>
            <w:u w:val="none"/>
            <w:shd w:val="clear" w:color="auto" w:fill="FFFFFF"/>
          </w:rPr>
          <w:t>organ</w:t>
        </w:r>
      </w:hyperlink>
      <w:r w:rsidRPr="00241E23">
        <w:rPr>
          <w:rStyle w:val="apple-converted-space"/>
          <w:rFonts w:ascii="Arial" w:hAnsi="Arial" w:cs="Arial"/>
          <w:shd w:val="clear" w:color="auto" w:fill="FFFFFF"/>
        </w:rPr>
        <w:t> </w:t>
      </w:r>
      <w:r w:rsidRPr="00241E23">
        <w:rPr>
          <w:rFonts w:ascii="Arial" w:hAnsi="Arial" w:cs="Arial"/>
          <w:shd w:val="clear" w:color="auto" w:fill="FFFFFF"/>
        </w:rPr>
        <w:t xml:space="preserve">found in virtually all </w:t>
      </w:r>
      <w:hyperlink r:id="rId6" w:tooltip="Vertebrate" w:history="1">
        <w:r w:rsidRPr="00241E23">
          <w:rPr>
            <w:rStyle w:val="Hyperlink"/>
            <w:rFonts w:ascii="Arial" w:hAnsi="Arial" w:cs="Arial"/>
            <w:color w:val="auto"/>
            <w:u w:val="none"/>
            <w:shd w:val="clear" w:color="auto" w:fill="FFFFFF"/>
          </w:rPr>
          <w:t>vertebrates</w:t>
        </w:r>
      </w:hyperlink>
      <w:r w:rsidRPr="00241E23">
        <w:rPr>
          <w:rFonts w:ascii="Arial" w:hAnsi="Arial" w:cs="Arial"/>
          <w:shd w:val="clear" w:color="auto" w:fill="FFFFFF"/>
        </w:rPr>
        <w:t>. Similar in structure to a large</w:t>
      </w:r>
      <w:r w:rsidRPr="00241E23">
        <w:rPr>
          <w:rStyle w:val="apple-converted-space"/>
          <w:rFonts w:ascii="Arial" w:hAnsi="Arial" w:cs="Arial"/>
          <w:shd w:val="clear" w:color="auto" w:fill="FFFFFF"/>
        </w:rPr>
        <w:t> </w:t>
      </w:r>
      <w:hyperlink r:id="rId7" w:tooltip="Lymph node" w:history="1">
        <w:r w:rsidRPr="00241E23">
          <w:rPr>
            <w:rStyle w:val="Hyperlink"/>
            <w:rFonts w:ascii="Arial" w:hAnsi="Arial" w:cs="Arial"/>
            <w:color w:val="auto"/>
            <w:u w:val="none"/>
            <w:shd w:val="clear" w:color="auto" w:fill="FFFFFF"/>
          </w:rPr>
          <w:t>lymph node</w:t>
        </w:r>
      </w:hyperlink>
      <w:r w:rsidRPr="00241E23">
        <w:rPr>
          <w:rFonts w:ascii="Arial" w:hAnsi="Arial" w:cs="Arial"/>
          <w:shd w:val="clear" w:color="auto" w:fill="FFFFFF"/>
        </w:rPr>
        <w:t>, it acts primarily as a blood filter.</w:t>
      </w:r>
    </w:p>
    <w:p w:rsidR="004431F6" w:rsidRPr="00241E23" w:rsidRDefault="004431F6" w:rsidP="004431F6">
      <w:pPr>
        <w:rPr>
          <w:rFonts w:ascii="Arial" w:hAnsi="Arial" w:cs="Arial"/>
          <w:shd w:val="clear" w:color="auto" w:fill="FFFFFF"/>
        </w:rPr>
      </w:pPr>
    </w:p>
    <w:p w:rsidR="004431F6" w:rsidRPr="004431F6" w:rsidRDefault="004431F6" w:rsidP="004431F6">
      <w:pPr>
        <w:shd w:val="clear" w:color="auto" w:fill="FFFFFF"/>
        <w:spacing w:after="0" w:line="240" w:lineRule="auto"/>
        <w:ind w:left="360"/>
        <w:rPr>
          <w:rFonts w:ascii="Arial" w:eastAsia="Times New Roman" w:hAnsi="Arial" w:cs="Arial"/>
        </w:rPr>
      </w:pPr>
      <w:r w:rsidRPr="00241E23">
        <w:rPr>
          <w:rFonts w:ascii="Arial" w:eastAsia="Times New Roman" w:hAnsi="Arial" w:cs="Arial"/>
          <w:b/>
          <w:bCs/>
        </w:rPr>
        <w:t>Appendix</w:t>
      </w:r>
      <w:r w:rsidRPr="00241E23">
        <w:rPr>
          <w:rFonts w:ascii="Arial" w:eastAsia="Times New Roman" w:hAnsi="Arial" w:cs="Arial"/>
        </w:rPr>
        <w:t> </w:t>
      </w:r>
      <w:r w:rsidRPr="004431F6">
        <w:rPr>
          <w:rFonts w:ascii="Arial" w:eastAsia="Times New Roman" w:hAnsi="Arial" w:cs="Arial"/>
        </w:rPr>
        <w:t>sits at the junction of the small intestine and large intestine. It's a thin tube about four inches long. Normally, the</w:t>
      </w:r>
      <w:r w:rsidRPr="00241E23">
        <w:rPr>
          <w:rFonts w:ascii="Arial" w:eastAsia="Times New Roman" w:hAnsi="Arial" w:cs="Arial"/>
        </w:rPr>
        <w:t> </w:t>
      </w:r>
      <w:r w:rsidRPr="004431F6">
        <w:rPr>
          <w:rFonts w:ascii="Arial" w:eastAsia="Times New Roman" w:hAnsi="Arial" w:cs="Arial"/>
          <w:b/>
          <w:bCs/>
        </w:rPr>
        <w:t>appendix</w:t>
      </w:r>
      <w:r w:rsidRPr="00241E23">
        <w:rPr>
          <w:rFonts w:ascii="Arial" w:eastAsia="Times New Roman" w:hAnsi="Arial" w:cs="Arial"/>
          <w:b/>
          <w:bCs/>
        </w:rPr>
        <w:t xml:space="preserve"> </w:t>
      </w:r>
      <w:r w:rsidRPr="004431F6">
        <w:rPr>
          <w:rFonts w:ascii="Arial" w:eastAsia="Times New Roman" w:hAnsi="Arial" w:cs="Arial"/>
        </w:rPr>
        <w:t>sits in the lower right abdomen. The</w:t>
      </w:r>
      <w:r w:rsidRPr="00241E23">
        <w:rPr>
          <w:rFonts w:ascii="Arial" w:eastAsia="Times New Roman" w:hAnsi="Arial" w:cs="Arial"/>
        </w:rPr>
        <w:t> </w:t>
      </w:r>
      <w:r w:rsidRPr="004431F6">
        <w:rPr>
          <w:rFonts w:ascii="Arial" w:eastAsia="Times New Roman" w:hAnsi="Arial" w:cs="Arial"/>
          <w:b/>
          <w:bCs/>
        </w:rPr>
        <w:t>function</w:t>
      </w:r>
      <w:r w:rsidRPr="00241E23">
        <w:rPr>
          <w:rFonts w:ascii="Arial" w:eastAsia="Times New Roman" w:hAnsi="Arial" w:cs="Arial"/>
        </w:rPr>
        <w:t> </w:t>
      </w:r>
      <w:r w:rsidRPr="004431F6">
        <w:rPr>
          <w:rFonts w:ascii="Arial" w:eastAsia="Times New Roman" w:hAnsi="Arial" w:cs="Arial"/>
        </w:rPr>
        <w:t>of the</w:t>
      </w:r>
      <w:r w:rsidRPr="00241E23">
        <w:rPr>
          <w:rFonts w:ascii="Arial" w:eastAsia="Times New Roman" w:hAnsi="Arial" w:cs="Arial"/>
        </w:rPr>
        <w:t> </w:t>
      </w:r>
      <w:r w:rsidRPr="004431F6">
        <w:rPr>
          <w:rFonts w:ascii="Arial" w:eastAsia="Times New Roman" w:hAnsi="Arial" w:cs="Arial"/>
          <w:b/>
          <w:bCs/>
        </w:rPr>
        <w:t>appendix</w:t>
      </w:r>
      <w:r w:rsidRPr="00241E23">
        <w:rPr>
          <w:rFonts w:ascii="Arial" w:eastAsia="Times New Roman" w:hAnsi="Arial" w:cs="Arial"/>
        </w:rPr>
        <w:t> </w:t>
      </w:r>
      <w:r w:rsidRPr="004431F6">
        <w:rPr>
          <w:rFonts w:ascii="Arial" w:eastAsia="Times New Roman" w:hAnsi="Arial" w:cs="Arial"/>
        </w:rPr>
        <w:t>is unknown.</w:t>
      </w:r>
    </w:p>
    <w:p w:rsidR="004431F6" w:rsidRPr="00241E23" w:rsidRDefault="004431F6" w:rsidP="004431F6">
      <w:pPr>
        <w:rPr>
          <w:rFonts w:ascii="Arial" w:hAnsi="Arial" w:cs="Arial"/>
          <w:b/>
        </w:rPr>
      </w:pPr>
    </w:p>
    <w:p w:rsidR="004431F6" w:rsidRPr="004431F6" w:rsidRDefault="004431F6" w:rsidP="004431F6">
      <w:pPr>
        <w:shd w:val="clear" w:color="auto" w:fill="FFFFFF"/>
        <w:spacing w:after="0" w:line="240" w:lineRule="auto"/>
        <w:ind w:left="360"/>
        <w:rPr>
          <w:rFonts w:ascii="Arial" w:eastAsia="Times New Roman" w:hAnsi="Arial" w:cs="Arial"/>
        </w:rPr>
      </w:pPr>
      <w:r w:rsidRPr="00241E23">
        <w:rPr>
          <w:rFonts w:ascii="Arial" w:eastAsia="Times New Roman" w:hAnsi="Arial" w:cs="Arial"/>
          <w:b/>
          <w:bCs/>
        </w:rPr>
        <w:t>Payer’s</w:t>
      </w:r>
      <w:r w:rsidRPr="004431F6">
        <w:rPr>
          <w:rFonts w:ascii="Arial" w:eastAsia="Times New Roman" w:hAnsi="Arial" w:cs="Arial"/>
          <w:b/>
          <w:bCs/>
        </w:rPr>
        <w:t xml:space="preserve"> patches</w:t>
      </w:r>
      <w:r w:rsidRPr="00241E23">
        <w:rPr>
          <w:rFonts w:ascii="Arial" w:eastAsia="Times New Roman" w:hAnsi="Arial" w:cs="Arial"/>
        </w:rPr>
        <w:t> </w:t>
      </w:r>
      <w:r w:rsidRPr="004431F6">
        <w:rPr>
          <w:rFonts w:ascii="Arial" w:eastAsia="Times New Roman" w:hAnsi="Arial" w:cs="Arial"/>
        </w:rPr>
        <w:t>are small masses of lymphatic tissue found throughout the ileum region of the small intestine. Also known as aggregated lymphoid nodules, they form an important part of the immune system by monitoring intestinal bacteria populations and preventing the growth of pathogenic bacteria in the intestines.</w:t>
      </w:r>
    </w:p>
    <w:p w:rsidR="004431F6" w:rsidRPr="00241E23" w:rsidRDefault="004431F6" w:rsidP="004431F6">
      <w:pPr>
        <w:rPr>
          <w:rFonts w:ascii="Arial" w:hAnsi="Arial" w:cs="Arial"/>
          <w:b/>
        </w:rPr>
      </w:pPr>
    </w:p>
    <w:p w:rsidR="004431F6" w:rsidRPr="00241E23" w:rsidRDefault="004431F6" w:rsidP="004431F6">
      <w:pPr>
        <w:ind w:left="360"/>
        <w:rPr>
          <w:rFonts w:ascii="Arial" w:hAnsi="Arial" w:cs="Arial"/>
          <w:shd w:val="clear" w:color="auto" w:fill="FFFFFF"/>
        </w:rPr>
      </w:pPr>
      <w:r w:rsidRPr="00241E23">
        <w:rPr>
          <w:rFonts w:ascii="Arial" w:hAnsi="Arial" w:cs="Arial"/>
          <w:b/>
          <w:bCs/>
          <w:shd w:val="clear" w:color="auto" w:fill="FFFFFF"/>
        </w:rPr>
        <w:t>Lymph vessels</w:t>
      </w:r>
      <w:r w:rsidRPr="00241E23">
        <w:rPr>
          <w:rStyle w:val="apple-converted-space"/>
          <w:rFonts w:ascii="Arial" w:hAnsi="Arial" w:cs="Arial"/>
          <w:shd w:val="clear" w:color="auto" w:fill="FFFFFF"/>
        </w:rPr>
        <w:t> </w:t>
      </w:r>
      <w:r w:rsidRPr="00241E23">
        <w:rPr>
          <w:rFonts w:ascii="Arial" w:hAnsi="Arial" w:cs="Arial"/>
          <w:shd w:val="clear" w:color="auto" w:fill="FFFFFF"/>
        </w:rPr>
        <w:t>act as reservoirs for plasma and other substances including cells that have leaked from the vascular system and transport</w:t>
      </w:r>
      <w:r w:rsidRPr="00241E23">
        <w:rPr>
          <w:rStyle w:val="apple-converted-space"/>
          <w:rFonts w:ascii="Arial" w:hAnsi="Arial" w:cs="Arial"/>
          <w:shd w:val="clear" w:color="auto" w:fill="FFFFFF"/>
        </w:rPr>
        <w:t> </w:t>
      </w:r>
      <w:r w:rsidRPr="00241E23">
        <w:rPr>
          <w:rFonts w:ascii="Arial" w:hAnsi="Arial" w:cs="Arial"/>
          <w:b/>
          <w:bCs/>
          <w:shd w:val="clear" w:color="auto" w:fill="FFFFFF"/>
        </w:rPr>
        <w:t>lymph</w:t>
      </w:r>
      <w:r w:rsidRPr="00241E23">
        <w:rPr>
          <w:rStyle w:val="apple-converted-space"/>
          <w:rFonts w:ascii="Arial" w:hAnsi="Arial" w:cs="Arial"/>
          <w:shd w:val="clear" w:color="auto" w:fill="FFFFFF"/>
        </w:rPr>
        <w:t> </w:t>
      </w:r>
      <w:r w:rsidRPr="00241E23">
        <w:rPr>
          <w:rFonts w:ascii="Arial" w:hAnsi="Arial" w:cs="Arial"/>
          <w:shd w:val="clear" w:color="auto" w:fill="FFFFFF"/>
        </w:rPr>
        <w:t>fluid back from the tissues to the circulatory system.</w:t>
      </w:r>
    </w:p>
    <w:p w:rsidR="004431F6" w:rsidRPr="00241E23" w:rsidRDefault="004431F6" w:rsidP="004431F6">
      <w:pPr>
        <w:ind w:left="360"/>
        <w:rPr>
          <w:rFonts w:ascii="Arial" w:hAnsi="Arial" w:cs="Arial"/>
          <w:b/>
        </w:rPr>
      </w:pPr>
      <w:proofErr w:type="gramStart"/>
      <w:r w:rsidRPr="00241E23">
        <w:rPr>
          <w:rFonts w:ascii="Arial" w:hAnsi="Arial" w:cs="Arial"/>
          <w:shd w:val="clear" w:color="auto" w:fill="FFFFFF"/>
        </w:rPr>
        <w:t>he</w:t>
      </w:r>
      <w:proofErr w:type="gramEnd"/>
      <w:r w:rsidRPr="00241E23">
        <w:rPr>
          <w:rStyle w:val="apple-converted-space"/>
          <w:rFonts w:ascii="Arial" w:hAnsi="Arial" w:cs="Arial"/>
          <w:shd w:val="clear" w:color="auto" w:fill="FFFFFF"/>
        </w:rPr>
        <w:t> </w:t>
      </w:r>
      <w:r w:rsidRPr="00241E23">
        <w:rPr>
          <w:rFonts w:ascii="Arial" w:hAnsi="Arial" w:cs="Arial"/>
          <w:b/>
          <w:bCs/>
          <w:shd w:val="clear" w:color="auto" w:fill="FFFFFF"/>
        </w:rPr>
        <w:t>bone marrow</w:t>
      </w:r>
      <w:r w:rsidRPr="00241E23">
        <w:rPr>
          <w:rStyle w:val="apple-converted-space"/>
          <w:rFonts w:ascii="Arial" w:hAnsi="Arial" w:cs="Arial"/>
          <w:shd w:val="clear" w:color="auto" w:fill="FFFFFF"/>
        </w:rPr>
        <w:t> </w:t>
      </w:r>
      <w:r w:rsidRPr="00241E23">
        <w:rPr>
          <w:rFonts w:ascii="Arial" w:hAnsi="Arial" w:cs="Arial"/>
          <w:shd w:val="clear" w:color="auto" w:fill="FFFFFF"/>
        </w:rPr>
        <w:t>contains hematopoietic stem cells, which give rise to the three classes of blood cells that are found in the circulation: white blood cells (leukocytes), red blood cells (erythrocytes), and platelets (thrombocytes).</w:t>
      </w:r>
    </w:p>
    <w:sectPr w:rsidR="004431F6" w:rsidRPr="00241E23"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13EDF"/>
    <w:multiLevelType w:val="multilevel"/>
    <w:tmpl w:val="6040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EB41EC"/>
    <w:multiLevelType w:val="multilevel"/>
    <w:tmpl w:val="8BF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711E6B"/>
    <w:multiLevelType w:val="multilevel"/>
    <w:tmpl w:val="831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3D5790"/>
    <w:multiLevelType w:val="multilevel"/>
    <w:tmpl w:val="EECE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0C0791"/>
    <w:multiLevelType w:val="multilevel"/>
    <w:tmpl w:val="CD66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140FB5"/>
    <w:multiLevelType w:val="multilevel"/>
    <w:tmpl w:val="76A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622AED"/>
    <w:multiLevelType w:val="multilevel"/>
    <w:tmpl w:val="218C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4D22A5"/>
    <w:multiLevelType w:val="hybridMultilevel"/>
    <w:tmpl w:val="95AED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731EE"/>
    <w:multiLevelType w:val="multilevel"/>
    <w:tmpl w:val="5BE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8"/>
  </w:num>
  <w:num w:numId="5">
    <w:abstractNumId w:val="0"/>
  </w:num>
  <w:num w:numId="6">
    <w:abstractNumId w:val="3"/>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100B9E"/>
    <w:rsid w:val="00241E23"/>
    <w:rsid w:val="00303F6C"/>
    <w:rsid w:val="0033213D"/>
    <w:rsid w:val="00347C48"/>
    <w:rsid w:val="0040216E"/>
    <w:rsid w:val="004431F6"/>
    <w:rsid w:val="0052498A"/>
    <w:rsid w:val="00581251"/>
    <w:rsid w:val="006207EC"/>
    <w:rsid w:val="006211DE"/>
    <w:rsid w:val="006664B8"/>
    <w:rsid w:val="007E532A"/>
    <w:rsid w:val="00843ABD"/>
    <w:rsid w:val="008E1FFC"/>
    <w:rsid w:val="009522C4"/>
    <w:rsid w:val="00967D33"/>
    <w:rsid w:val="00BF5BA7"/>
    <w:rsid w:val="00D111D7"/>
    <w:rsid w:val="00D713F8"/>
    <w:rsid w:val="00DA624E"/>
    <w:rsid w:val="00DE398C"/>
    <w:rsid w:val="00F21A72"/>
    <w:rsid w:val="00F44663"/>
    <w:rsid w:val="00F67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98C"/>
    <w:rPr>
      <w:color w:val="0000FF"/>
      <w:u w:val="single"/>
    </w:rPr>
  </w:style>
  <w:style w:type="character" w:customStyle="1" w:styleId="mw-headline">
    <w:name w:val="mw-headline"/>
    <w:basedOn w:val="DefaultParagraphFont"/>
    <w:rsid w:val="00DE398C"/>
  </w:style>
  <w:style w:type="character" w:styleId="Strong">
    <w:name w:val="Strong"/>
    <w:basedOn w:val="DefaultParagraphFont"/>
    <w:uiPriority w:val="22"/>
    <w:qFormat/>
    <w:rsid w:val="008E1FFC"/>
    <w:rPr>
      <w:b/>
      <w:bCs/>
    </w:rPr>
  </w:style>
</w:styles>
</file>

<file path=word/webSettings.xml><?xml version="1.0" encoding="utf-8"?>
<w:webSettings xmlns:r="http://schemas.openxmlformats.org/officeDocument/2006/relationships" xmlns:w="http://schemas.openxmlformats.org/wordprocessingml/2006/main">
  <w:divs>
    <w:div w:id="121731806">
      <w:bodyDiv w:val="1"/>
      <w:marLeft w:val="0"/>
      <w:marRight w:val="0"/>
      <w:marTop w:val="0"/>
      <w:marBottom w:val="0"/>
      <w:divBdr>
        <w:top w:val="none" w:sz="0" w:space="0" w:color="auto"/>
        <w:left w:val="none" w:sz="0" w:space="0" w:color="auto"/>
        <w:bottom w:val="none" w:sz="0" w:space="0" w:color="auto"/>
        <w:right w:val="none" w:sz="0" w:space="0" w:color="auto"/>
      </w:divBdr>
    </w:div>
    <w:div w:id="155608782">
      <w:bodyDiv w:val="1"/>
      <w:marLeft w:val="0"/>
      <w:marRight w:val="0"/>
      <w:marTop w:val="0"/>
      <w:marBottom w:val="0"/>
      <w:divBdr>
        <w:top w:val="none" w:sz="0" w:space="0" w:color="auto"/>
        <w:left w:val="none" w:sz="0" w:space="0" w:color="auto"/>
        <w:bottom w:val="none" w:sz="0" w:space="0" w:color="auto"/>
        <w:right w:val="none" w:sz="0" w:space="0" w:color="auto"/>
      </w:divBdr>
    </w:div>
    <w:div w:id="234319642">
      <w:bodyDiv w:val="1"/>
      <w:marLeft w:val="0"/>
      <w:marRight w:val="0"/>
      <w:marTop w:val="0"/>
      <w:marBottom w:val="0"/>
      <w:divBdr>
        <w:top w:val="none" w:sz="0" w:space="0" w:color="auto"/>
        <w:left w:val="none" w:sz="0" w:space="0" w:color="auto"/>
        <w:bottom w:val="none" w:sz="0" w:space="0" w:color="auto"/>
        <w:right w:val="none" w:sz="0" w:space="0" w:color="auto"/>
      </w:divBdr>
      <w:divsChild>
        <w:div w:id="1659773618">
          <w:marLeft w:val="0"/>
          <w:marRight w:val="0"/>
          <w:marTop w:val="0"/>
          <w:marBottom w:val="0"/>
          <w:divBdr>
            <w:top w:val="none" w:sz="0" w:space="0" w:color="auto"/>
            <w:left w:val="none" w:sz="0" w:space="0" w:color="auto"/>
            <w:bottom w:val="none" w:sz="0" w:space="0" w:color="auto"/>
            <w:right w:val="none" w:sz="0" w:space="0" w:color="auto"/>
          </w:divBdr>
          <w:divsChild>
            <w:div w:id="17528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2779">
      <w:bodyDiv w:val="1"/>
      <w:marLeft w:val="0"/>
      <w:marRight w:val="0"/>
      <w:marTop w:val="0"/>
      <w:marBottom w:val="0"/>
      <w:divBdr>
        <w:top w:val="none" w:sz="0" w:space="0" w:color="auto"/>
        <w:left w:val="none" w:sz="0" w:space="0" w:color="auto"/>
        <w:bottom w:val="none" w:sz="0" w:space="0" w:color="auto"/>
        <w:right w:val="none" w:sz="0" w:space="0" w:color="auto"/>
      </w:divBdr>
    </w:div>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940">
      <w:bodyDiv w:val="1"/>
      <w:marLeft w:val="0"/>
      <w:marRight w:val="0"/>
      <w:marTop w:val="0"/>
      <w:marBottom w:val="0"/>
      <w:divBdr>
        <w:top w:val="none" w:sz="0" w:space="0" w:color="auto"/>
        <w:left w:val="none" w:sz="0" w:space="0" w:color="auto"/>
        <w:bottom w:val="none" w:sz="0" w:space="0" w:color="auto"/>
        <w:right w:val="none" w:sz="0" w:space="0" w:color="auto"/>
      </w:divBdr>
    </w:div>
    <w:div w:id="398096184">
      <w:bodyDiv w:val="1"/>
      <w:marLeft w:val="0"/>
      <w:marRight w:val="0"/>
      <w:marTop w:val="0"/>
      <w:marBottom w:val="0"/>
      <w:divBdr>
        <w:top w:val="none" w:sz="0" w:space="0" w:color="auto"/>
        <w:left w:val="none" w:sz="0" w:space="0" w:color="auto"/>
        <w:bottom w:val="none" w:sz="0" w:space="0" w:color="auto"/>
        <w:right w:val="none" w:sz="0" w:space="0" w:color="auto"/>
      </w:divBdr>
    </w:div>
    <w:div w:id="448822930">
      <w:bodyDiv w:val="1"/>
      <w:marLeft w:val="0"/>
      <w:marRight w:val="0"/>
      <w:marTop w:val="0"/>
      <w:marBottom w:val="0"/>
      <w:divBdr>
        <w:top w:val="none" w:sz="0" w:space="0" w:color="auto"/>
        <w:left w:val="none" w:sz="0" w:space="0" w:color="auto"/>
        <w:bottom w:val="none" w:sz="0" w:space="0" w:color="auto"/>
        <w:right w:val="none" w:sz="0" w:space="0" w:color="auto"/>
      </w:divBdr>
      <w:divsChild>
        <w:div w:id="1896501751">
          <w:marLeft w:val="0"/>
          <w:marRight w:val="0"/>
          <w:marTop w:val="0"/>
          <w:marBottom w:val="0"/>
          <w:divBdr>
            <w:top w:val="none" w:sz="0" w:space="0" w:color="auto"/>
            <w:left w:val="none" w:sz="0" w:space="0" w:color="auto"/>
            <w:bottom w:val="none" w:sz="0" w:space="0" w:color="auto"/>
            <w:right w:val="none" w:sz="0" w:space="0" w:color="auto"/>
          </w:divBdr>
          <w:divsChild>
            <w:div w:id="9599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9019">
      <w:bodyDiv w:val="1"/>
      <w:marLeft w:val="0"/>
      <w:marRight w:val="0"/>
      <w:marTop w:val="0"/>
      <w:marBottom w:val="0"/>
      <w:divBdr>
        <w:top w:val="none" w:sz="0" w:space="0" w:color="auto"/>
        <w:left w:val="none" w:sz="0" w:space="0" w:color="auto"/>
        <w:bottom w:val="none" w:sz="0" w:space="0" w:color="auto"/>
        <w:right w:val="none" w:sz="0" w:space="0" w:color="auto"/>
      </w:divBdr>
      <w:divsChild>
        <w:div w:id="1233394931">
          <w:marLeft w:val="0"/>
          <w:marRight w:val="0"/>
          <w:marTop w:val="0"/>
          <w:marBottom w:val="0"/>
          <w:divBdr>
            <w:top w:val="none" w:sz="0" w:space="0" w:color="auto"/>
            <w:left w:val="none" w:sz="0" w:space="0" w:color="auto"/>
            <w:bottom w:val="none" w:sz="0" w:space="0" w:color="auto"/>
            <w:right w:val="none" w:sz="0" w:space="0" w:color="auto"/>
          </w:divBdr>
          <w:divsChild>
            <w:div w:id="12617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3474">
      <w:bodyDiv w:val="1"/>
      <w:marLeft w:val="0"/>
      <w:marRight w:val="0"/>
      <w:marTop w:val="0"/>
      <w:marBottom w:val="0"/>
      <w:divBdr>
        <w:top w:val="none" w:sz="0" w:space="0" w:color="auto"/>
        <w:left w:val="none" w:sz="0" w:space="0" w:color="auto"/>
        <w:bottom w:val="none" w:sz="0" w:space="0" w:color="auto"/>
        <w:right w:val="none" w:sz="0" w:space="0" w:color="auto"/>
      </w:divBdr>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51577350">
      <w:bodyDiv w:val="1"/>
      <w:marLeft w:val="0"/>
      <w:marRight w:val="0"/>
      <w:marTop w:val="0"/>
      <w:marBottom w:val="0"/>
      <w:divBdr>
        <w:top w:val="none" w:sz="0" w:space="0" w:color="auto"/>
        <w:left w:val="none" w:sz="0" w:space="0" w:color="auto"/>
        <w:bottom w:val="none" w:sz="0" w:space="0" w:color="auto"/>
        <w:right w:val="none" w:sz="0" w:space="0" w:color="auto"/>
      </w:divBdr>
      <w:divsChild>
        <w:div w:id="260333766">
          <w:marLeft w:val="0"/>
          <w:marRight w:val="0"/>
          <w:marTop w:val="0"/>
          <w:marBottom w:val="0"/>
          <w:divBdr>
            <w:top w:val="none" w:sz="0" w:space="0" w:color="auto"/>
            <w:left w:val="none" w:sz="0" w:space="0" w:color="auto"/>
            <w:bottom w:val="none" w:sz="0" w:space="0" w:color="auto"/>
            <w:right w:val="none" w:sz="0" w:space="0" w:color="auto"/>
          </w:divBdr>
          <w:divsChild>
            <w:div w:id="1376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697779344">
      <w:bodyDiv w:val="1"/>
      <w:marLeft w:val="0"/>
      <w:marRight w:val="0"/>
      <w:marTop w:val="0"/>
      <w:marBottom w:val="0"/>
      <w:divBdr>
        <w:top w:val="none" w:sz="0" w:space="0" w:color="auto"/>
        <w:left w:val="none" w:sz="0" w:space="0" w:color="auto"/>
        <w:bottom w:val="none" w:sz="0" w:space="0" w:color="auto"/>
        <w:right w:val="none" w:sz="0" w:space="0" w:color="auto"/>
      </w:divBdr>
    </w:div>
    <w:div w:id="797143212">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996617152">
      <w:bodyDiv w:val="1"/>
      <w:marLeft w:val="0"/>
      <w:marRight w:val="0"/>
      <w:marTop w:val="0"/>
      <w:marBottom w:val="0"/>
      <w:divBdr>
        <w:top w:val="none" w:sz="0" w:space="0" w:color="auto"/>
        <w:left w:val="none" w:sz="0" w:space="0" w:color="auto"/>
        <w:bottom w:val="none" w:sz="0" w:space="0" w:color="auto"/>
        <w:right w:val="none" w:sz="0" w:space="0" w:color="auto"/>
      </w:divBdr>
    </w:div>
    <w:div w:id="1016232258">
      <w:bodyDiv w:val="1"/>
      <w:marLeft w:val="0"/>
      <w:marRight w:val="0"/>
      <w:marTop w:val="0"/>
      <w:marBottom w:val="0"/>
      <w:divBdr>
        <w:top w:val="none" w:sz="0" w:space="0" w:color="auto"/>
        <w:left w:val="none" w:sz="0" w:space="0" w:color="auto"/>
        <w:bottom w:val="none" w:sz="0" w:space="0" w:color="auto"/>
        <w:right w:val="none" w:sz="0" w:space="0" w:color="auto"/>
      </w:divBdr>
    </w:div>
    <w:div w:id="1094396491">
      <w:bodyDiv w:val="1"/>
      <w:marLeft w:val="0"/>
      <w:marRight w:val="0"/>
      <w:marTop w:val="0"/>
      <w:marBottom w:val="0"/>
      <w:divBdr>
        <w:top w:val="none" w:sz="0" w:space="0" w:color="auto"/>
        <w:left w:val="none" w:sz="0" w:space="0" w:color="auto"/>
        <w:bottom w:val="none" w:sz="0" w:space="0" w:color="auto"/>
        <w:right w:val="none" w:sz="0" w:space="0" w:color="auto"/>
      </w:divBdr>
    </w:div>
    <w:div w:id="1138688085">
      <w:bodyDiv w:val="1"/>
      <w:marLeft w:val="0"/>
      <w:marRight w:val="0"/>
      <w:marTop w:val="0"/>
      <w:marBottom w:val="0"/>
      <w:divBdr>
        <w:top w:val="none" w:sz="0" w:space="0" w:color="auto"/>
        <w:left w:val="none" w:sz="0" w:space="0" w:color="auto"/>
        <w:bottom w:val="none" w:sz="0" w:space="0" w:color="auto"/>
        <w:right w:val="none" w:sz="0" w:space="0" w:color="auto"/>
      </w:divBdr>
    </w:div>
    <w:div w:id="1143735282">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209950415">
      <w:bodyDiv w:val="1"/>
      <w:marLeft w:val="0"/>
      <w:marRight w:val="0"/>
      <w:marTop w:val="0"/>
      <w:marBottom w:val="0"/>
      <w:divBdr>
        <w:top w:val="none" w:sz="0" w:space="0" w:color="auto"/>
        <w:left w:val="none" w:sz="0" w:space="0" w:color="auto"/>
        <w:bottom w:val="none" w:sz="0" w:space="0" w:color="auto"/>
        <w:right w:val="none" w:sz="0" w:space="0" w:color="auto"/>
      </w:divBdr>
    </w:div>
    <w:div w:id="1242257860">
      <w:bodyDiv w:val="1"/>
      <w:marLeft w:val="0"/>
      <w:marRight w:val="0"/>
      <w:marTop w:val="0"/>
      <w:marBottom w:val="0"/>
      <w:divBdr>
        <w:top w:val="none" w:sz="0" w:space="0" w:color="auto"/>
        <w:left w:val="none" w:sz="0" w:space="0" w:color="auto"/>
        <w:bottom w:val="none" w:sz="0" w:space="0" w:color="auto"/>
        <w:right w:val="none" w:sz="0" w:space="0" w:color="auto"/>
      </w:divBdr>
    </w:div>
    <w:div w:id="1261719165">
      <w:bodyDiv w:val="1"/>
      <w:marLeft w:val="0"/>
      <w:marRight w:val="0"/>
      <w:marTop w:val="0"/>
      <w:marBottom w:val="0"/>
      <w:divBdr>
        <w:top w:val="none" w:sz="0" w:space="0" w:color="auto"/>
        <w:left w:val="none" w:sz="0" w:space="0" w:color="auto"/>
        <w:bottom w:val="none" w:sz="0" w:space="0" w:color="auto"/>
        <w:right w:val="none" w:sz="0" w:space="0" w:color="auto"/>
      </w:divBdr>
    </w:div>
    <w:div w:id="1374187429">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005163691">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 w:id="21259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Lymph_n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ertebrate" TargetMode="External"/><Relationship Id="rId5" Type="http://schemas.openxmlformats.org/officeDocument/2006/relationships/hyperlink" Target="http://en.wikipedia.org/wiki/Organ_(anatom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8</cp:revision>
  <dcterms:created xsi:type="dcterms:W3CDTF">2014-10-06T07:23:00Z</dcterms:created>
  <dcterms:modified xsi:type="dcterms:W3CDTF">2014-10-06T07:29:00Z</dcterms:modified>
</cp:coreProperties>
</file>