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42E48" w14:textId="77777777" w:rsidR="006B4D0F" w:rsidRDefault="00000000">
      <w:pPr>
        <w:spacing w:after="200"/>
      </w:pPr>
      <w:r>
        <w:rPr>
          <w:b/>
          <w:color w:val="15324B"/>
          <w:sz w:val="60"/>
        </w:rPr>
        <w:t>Supervised Learning</w:t>
      </w:r>
      <w:r>
        <w:rPr>
          <w:b/>
          <w:color w:val="15324B"/>
          <w:sz w:val="60"/>
        </w:rPr>
        <w:br/>
        <w:t>Model Implementation</w:t>
      </w:r>
    </w:p>
    <w:p w14:paraId="45806D54" w14:textId="77777777" w:rsidR="006B4D0F" w:rsidRDefault="00000000">
      <w:pPr>
        <w:spacing w:after="440"/>
      </w:pPr>
      <w:r>
        <w:rPr>
          <w:color w:val="667085"/>
          <w:sz w:val="28"/>
        </w:rPr>
        <w:t>A reproducible binary-classification study using Python and scikit-learn</w:t>
      </w:r>
    </w:p>
    <w:p w14:paraId="6AEEFC04" w14:textId="77777777" w:rsidR="006B4D0F" w:rsidRDefault="006B4D0F">
      <w:pPr>
        <w:pBdr>
          <w:bottom w:val="single" w:sz="24" w:space="1" w:color="2783DE"/>
        </w:pBdr>
        <w:spacing w:after="500"/>
      </w:pPr>
    </w:p>
    <w:p w14:paraId="6D4710BF" w14:textId="77777777" w:rsidR="006B4D0F" w:rsidRDefault="00000000">
      <w:pPr>
        <w:spacing w:after="180"/>
      </w:pPr>
      <w:r>
        <w:rPr>
          <w:b/>
          <w:color w:val="667085"/>
          <w:sz w:val="20"/>
        </w:rPr>
        <w:t xml:space="preserve">Project dataset  </w:t>
      </w:r>
      <w:r>
        <w:t>Breast Cancer Wisconsin (Diagnostic)</w:t>
      </w:r>
    </w:p>
    <w:p w14:paraId="5B18BE5C" w14:textId="5E0732C3" w:rsidR="006B4D0F" w:rsidRDefault="00000000">
      <w:pPr>
        <w:spacing w:after="180"/>
      </w:pPr>
      <w:proofErr w:type="gramStart"/>
      <w:r>
        <w:rPr>
          <w:b/>
          <w:color w:val="667085"/>
          <w:sz w:val="20"/>
        </w:rPr>
        <w:t xml:space="preserve">Task  </w:t>
      </w:r>
      <w:r>
        <w:t>Binary</w:t>
      </w:r>
      <w:proofErr w:type="gramEnd"/>
      <w:r>
        <w:t xml:space="preserve"> classification: malignant vs. benign</w:t>
      </w:r>
    </w:p>
    <w:p w14:paraId="5F4BAF2E" w14:textId="77777777" w:rsidR="006B4D0F" w:rsidRDefault="00000000">
      <w:pPr>
        <w:spacing w:after="180"/>
      </w:pPr>
      <w:r>
        <w:rPr>
          <w:b/>
          <w:color w:val="667085"/>
          <w:sz w:val="20"/>
        </w:rPr>
        <w:t xml:space="preserve">Report </w:t>
      </w:r>
      <w:proofErr w:type="gramStart"/>
      <w:r>
        <w:rPr>
          <w:b/>
          <w:color w:val="667085"/>
          <w:sz w:val="20"/>
        </w:rPr>
        <w:t xml:space="preserve">date  </w:t>
      </w:r>
      <w:r>
        <w:t>02</w:t>
      </w:r>
      <w:proofErr w:type="gramEnd"/>
      <w:r>
        <w:t xml:space="preserve"> October 2026</w:t>
      </w:r>
    </w:p>
    <w:tbl>
      <w:tblPr>
        <w:tblW w:w="0" w:type="auto"/>
        <w:jc w:val="center"/>
        <w:tblLook w:val="04A0" w:firstRow="1" w:lastRow="0" w:firstColumn="1" w:lastColumn="0" w:noHBand="0" w:noVBand="1"/>
      </w:tblPr>
      <w:tblGrid>
        <w:gridCol w:w="9752"/>
      </w:tblGrid>
      <w:tr w:rsidR="006B4D0F" w14:paraId="79A9A1ED" w14:textId="77777777">
        <w:trPr>
          <w:jc w:val="center"/>
        </w:trPr>
        <w:tc>
          <w:tcPr>
            <w:tcW w:w="9752" w:type="dxa"/>
            <w:shd w:val="clear" w:color="auto" w:fill="EAF3FA"/>
            <w:tcMar>
              <w:top w:w="190" w:type="dxa"/>
              <w:left w:w="220" w:type="dxa"/>
              <w:bottom w:w="190" w:type="dxa"/>
              <w:right w:w="220" w:type="dxa"/>
            </w:tcMar>
          </w:tcPr>
          <w:p w14:paraId="758C56CB" w14:textId="77777777" w:rsidR="006B4D0F" w:rsidRDefault="00000000">
            <w:pPr>
              <w:spacing w:after="80"/>
            </w:pPr>
            <w:r>
              <w:rPr>
                <w:b/>
                <w:color w:val="2783DE"/>
                <w:sz w:val="16"/>
              </w:rPr>
              <w:t>PROJECT IN ONE SENTENCE</w:t>
            </w:r>
          </w:p>
          <w:p w14:paraId="23EA96D8" w14:textId="77777777" w:rsidR="006B4D0F" w:rsidRDefault="00000000">
            <w:pPr>
              <w:spacing w:after="0"/>
            </w:pPr>
            <w:r>
              <w:rPr>
                <w:b/>
                <w:color w:val="15324B"/>
                <w:sz w:val="22"/>
              </w:rPr>
              <w:t>Use a leakage-safe, cross-validated classification workflow to predict the diagnosis label from 30 numeric cell-nuclei measurements, then report performance on an untouched test set.</w:t>
            </w:r>
          </w:p>
        </w:tc>
      </w:tr>
    </w:tbl>
    <w:p w14:paraId="0CCD81CB" w14:textId="77777777" w:rsidR="006B4D0F" w:rsidRDefault="00000000">
      <w:r>
        <w:br w:type="page"/>
      </w:r>
    </w:p>
    <w:p w14:paraId="42F90BCF" w14:textId="77777777" w:rsidR="006B4D0F" w:rsidRDefault="00000000">
      <w:pPr>
        <w:pStyle w:val="Heading1"/>
      </w:pPr>
      <w:r>
        <w:lastRenderedPageBreak/>
        <w:t>1. Project objective</w:t>
      </w:r>
    </w:p>
    <w:p w14:paraId="6746CD7A" w14:textId="77777777" w:rsidR="006B4D0F" w:rsidRDefault="00000000">
      <w:r>
        <w:t>Design and implement an end-to-end supervised learning project in Python that predicts whether a sample in the Breast Cancer Wisconsin (Diagnostic) dataset is malignant or benign from quantitative measurements of cell nuclei. The work documents data inspection, preprocessing, feature handling, model comparison, cross-validation, held-out evaluation, interpretation, limitations, and reproducibility.</w:t>
      </w:r>
    </w:p>
    <w:p w14:paraId="2245B3E3" w14:textId="77777777" w:rsidR="006B4D0F" w:rsidRDefault="00000000">
      <w:r>
        <w:t>Problem statement: Given 30 numeric measurements derived from a digitized fine-needle aspirate image, classify the sample diagnosis. The positive class is malignant (1); benign is the negative class (0). The project emphasizes malignant-case recall while also reporting precision, F1, ROC-AUC, accuracy, specificity, and balanced accuracy.</w:t>
      </w:r>
    </w:p>
    <w:p w14:paraId="6712DAE3" w14:textId="77777777" w:rsidR="006B4D0F" w:rsidRDefault="00000000">
      <w:r>
        <w:rPr>
          <w:b/>
          <w:color w:val="15324B"/>
        </w:rPr>
        <w:t>Success criterion: choose a candidate using training-only five-fold cross-validated ROC-AUC, then evaluate that selected pipeline once on a stratified 20% holdout test set. The test set must not influence preprocessing, model selection, or hyperparameter tuning.</w:t>
      </w:r>
    </w:p>
    <w:p w14:paraId="596424FC" w14:textId="77777777" w:rsidR="006B4D0F" w:rsidRDefault="00000000">
      <w:pPr>
        <w:pStyle w:val="Heading1"/>
      </w:pPr>
      <w:r>
        <w:t>2. Dataset selection and rationale</w:t>
      </w:r>
    </w:p>
    <w:p w14:paraId="71EBAE50" w14:textId="77777777" w:rsidR="006B4D0F" w:rsidRDefault="00000000">
      <w:r>
        <w:t>Selected dataset: Breast Cancer Wisconsin (Diagnostic), a public binary-classification dataset maintained by the UCI Machine Learning Repository. UCI reports 569 instances and 30 real-valued features. Measurements were computed from digitized fine-needle aspirate images and describe cell-nuclei characteristics.[1]</w:t>
      </w:r>
    </w:p>
    <w:tbl>
      <w:tblPr>
        <w:tblStyle w:val="TableGrid"/>
        <w:tblW w:w="0" w:type="auto"/>
        <w:jc w:val="center"/>
        <w:tblLook w:val="04A0" w:firstRow="1" w:lastRow="0" w:firstColumn="1" w:lastColumn="0" w:noHBand="0" w:noVBand="1"/>
      </w:tblPr>
      <w:tblGrid>
        <w:gridCol w:w="2304"/>
        <w:gridCol w:w="7056"/>
      </w:tblGrid>
      <w:tr w:rsidR="006B4D0F" w14:paraId="03C0122B" w14:textId="77777777">
        <w:trPr>
          <w:tblHeader/>
          <w:jc w:val="center"/>
        </w:trPr>
        <w:tc>
          <w:tcPr>
            <w:tcW w:w="2304" w:type="dxa"/>
            <w:shd w:val="clear" w:color="auto" w:fill="15324B"/>
            <w:tcMar>
              <w:top w:w="75" w:type="dxa"/>
              <w:left w:w="95" w:type="dxa"/>
              <w:bottom w:w="75" w:type="dxa"/>
              <w:right w:w="95" w:type="dxa"/>
            </w:tcMar>
            <w:vAlign w:val="center"/>
          </w:tcPr>
          <w:p w14:paraId="798B19F0" w14:textId="77777777" w:rsidR="006B4D0F" w:rsidRDefault="00000000">
            <w:pPr>
              <w:spacing w:after="0"/>
            </w:pPr>
            <w:r>
              <w:rPr>
                <w:b/>
                <w:color w:val="FFFFFF"/>
                <w:sz w:val="18"/>
              </w:rPr>
              <w:t>Item</w:t>
            </w:r>
          </w:p>
        </w:tc>
        <w:tc>
          <w:tcPr>
            <w:tcW w:w="7056" w:type="dxa"/>
            <w:shd w:val="clear" w:color="auto" w:fill="15324B"/>
            <w:tcMar>
              <w:top w:w="75" w:type="dxa"/>
              <w:left w:w="95" w:type="dxa"/>
              <w:bottom w:w="75" w:type="dxa"/>
              <w:right w:w="95" w:type="dxa"/>
            </w:tcMar>
            <w:vAlign w:val="center"/>
          </w:tcPr>
          <w:p w14:paraId="686EF529" w14:textId="77777777" w:rsidR="006B4D0F" w:rsidRDefault="00000000">
            <w:pPr>
              <w:spacing w:after="0"/>
            </w:pPr>
            <w:r>
              <w:rPr>
                <w:b/>
                <w:color w:val="FFFFFF"/>
                <w:sz w:val="18"/>
              </w:rPr>
              <w:t>Project specification</w:t>
            </w:r>
          </w:p>
        </w:tc>
      </w:tr>
      <w:tr w:rsidR="006B4D0F" w14:paraId="2C012C3B" w14:textId="77777777">
        <w:trPr>
          <w:jc w:val="center"/>
        </w:trPr>
        <w:tc>
          <w:tcPr>
            <w:tcW w:w="2304" w:type="dxa"/>
            <w:tcMar>
              <w:top w:w="75" w:type="dxa"/>
              <w:left w:w="95" w:type="dxa"/>
              <w:bottom w:w="75" w:type="dxa"/>
              <w:right w:w="95" w:type="dxa"/>
            </w:tcMar>
            <w:vAlign w:val="center"/>
          </w:tcPr>
          <w:p w14:paraId="7A85C127" w14:textId="77777777" w:rsidR="006B4D0F" w:rsidRDefault="00000000">
            <w:pPr>
              <w:spacing w:after="0" w:line="245" w:lineRule="auto"/>
            </w:pPr>
            <w:r>
              <w:rPr>
                <w:sz w:val="18"/>
              </w:rPr>
              <w:t>Observation unit</w:t>
            </w:r>
          </w:p>
        </w:tc>
        <w:tc>
          <w:tcPr>
            <w:tcW w:w="7056" w:type="dxa"/>
            <w:tcMar>
              <w:top w:w="75" w:type="dxa"/>
              <w:left w:w="95" w:type="dxa"/>
              <w:bottom w:w="75" w:type="dxa"/>
              <w:right w:w="95" w:type="dxa"/>
            </w:tcMar>
            <w:vAlign w:val="center"/>
          </w:tcPr>
          <w:p w14:paraId="784FE495" w14:textId="77777777" w:rsidR="006B4D0F" w:rsidRDefault="00000000">
            <w:pPr>
              <w:spacing w:after="0" w:line="245" w:lineRule="auto"/>
            </w:pPr>
            <w:r>
              <w:rPr>
                <w:sz w:val="18"/>
              </w:rPr>
              <w:t>One sample / diagnostic record from the dataset</w:t>
            </w:r>
          </w:p>
        </w:tc>
      </w:tr>
      <w:tr w:rsidR="006B4D0F" w14:paraId="6D8B21B1" w14:textId="77777777">
        <w:trPr>
          <w:jc w:val="center"/>
        </w:trPr>
        <w:tc>
          <w:tcPr>
            <w:tcW w:w="2304" w:type="dxa"/>
            <w:shd w:val="clear" w:color="auto" w:fill="F4F6F8"/>
            <w:tcMar>
              <w:top w:w="75" w:type="dxa"/>
              <w:left w:w="95" w:type="dxa"/>
              <w:bottom w:w="75" w:type="dxa"/>
              <w:right w:w="95" w:type="dxa"/>
            </w:tcMar>
            <w:vAlign w:val="center"/>
          </w:tcPr>
          <w:p w14:paraId="440A8FE7" w14:textId="77777777" w:rsidR="006B4D0F" w:rsidRDefault="00000000">
            <w:pPr>
              <w:spacing w:after="0" w:line="245" w:lineRule="auto"/>
            </w:pPr>
            <w:r>
              <w:rPr>
                <w:sz w:val="18"/>
              </w:rPr>
              <w:t>Predictors</w:t>
            </w:r>
          </w:p>
        </w:tc>
        <w:tc>
          <w:tcPr>
            <w:tcW w:w="7056" w:type="dxa"/>
            <w:shd w:val="clear" w:color="auto" w:fill="F4F6F8"/>
            <w:tcMar>
              <w:top w:w="75" w:type="dxa"/>
              <w:left w:w="95" w:type="dxa"/>
              <w:bottom w:w="75" w:type="dxa"/>
              <w:right w:w="95" w:type="dxa"/>
            </w:tcMar>
            <w:vAlign w:val="center"/>
          </w:tcPr>
          <w:p w14:paraId="643F5ACC" w14:textId="77777777" w:rsidR="006B4D0F" w:rsidRDefault="00000000">
            <w:pPr>
              <w:spacing w:after="0" w:line="245" w:lineRule="auto"/>
            </w:pPr>
            <w:r>
              <w:rPr>
                <w:sz w:val="18"/>
              </w:rPr>
              <w:t>30 numeric cell-nuclei measurements</w:t>
            </w:r>
          </w:p>
        </w:tc>
      </w:tr>
      <w:tr w:rsidR="006B4D0F" w14:paraId="617B537C" w14:textId="77777777">
        <w:trPr>
          <w:jc w:val="center"/>
        </w:trPr>
        <w:tc>
          <w:tcPr>
            <w:tcW w:w="2304" w:type="dxa"/>
            <w:tcMar>
              <w:top w:w="75" w:type="dxa"/>
              <w:left w:w="95" w:type="dxa"/>
              <w:bottom w:w="75" w:type="dxa"/>
              <w:right w:w="95" w:type="dxa"/>
            </w:tcMar>
            <w:vAlign w:val="center"/>
          </w:tcPr>
          <w:p w14:paraId="0D987E7C" w14:textId="77777777" w:rsidR="006B4D0F" w:rsidRDefault="00000000">
            <w:pPr>
              <w:spacing w:after="0" w:line="245" w:lineRule="auto"/>
            </w:pPr>
            <w:r>
              <w:rPr>
                <w:sz w:val="18"/>
              </w:rPr>
              <w:t>Target</w:t>
            </w:r>
          </w:p>
        </w:tc>
        <w:tc>
          <w:tcPr>
            <w:tcW w:w="7056" w:type="dxa"/>
            <w:tcMar>
              <w:top w:w="75" w:type="dxa"/>
              <w:left w:w="95" w:type="dxa"/>
              <w:bottom w:w="75" w:type="dxa"/>
              <w:right w:w="95" w:type="dxa"/>
            </w:tcMar>
            <w:vAlign w:val="center"/>
          </w:tcPr>
          <w:p w14:paraId="2E392634" w14:textId="77777777" w:rsidR="006B4D0F" w:rsidRDefault="00000000">
            <w:pPr>
              <w:spacing w:after="0" w:line="245" w:lineRule="auto"/>
            </w:pPr>
            <w:r>
              <w:rPr>
                <w:sz w:val="18"/>
              </w:rPr>
              <w:t>diagnosis: benign or malignant</w:t>
            </w:r>
          </w:p>
        </w:tc>
      </w:tr>
      <w:tr w:rsidR="006B4D0F" w14:paraId="240AECB3" w14:textId="77777777">
        <w:trPr>
          <w:jc w:val="center"/>
        </w:trPr>
        <w:tc>
          <w:tcPr>
            <w:tcW w:w="2304" w:type="dxa"/>
            <w:shd w:val="clear" w:color="auto" w:fill="F4F6F8"/>
            <w:tcMar>
              <w:top w:w="75" w:type="dxa"/>
              <w:left w:w="95" w:type="dxa"/>
              <w:bottom w:w="75" w:type="dxa"/>
              <w:right w:w="95" w:type="dxa"/>
            </w:tcMar>
            <w:vAlign w:val="center"/>
          </w:tcPr>
          <w:p w14:paraId="533E9789" w14:textId="77777777" w:rsidR="006B4D0F" w:rsidRDefault="00000000">
            <w:pPr>
              <w:spacing w:after="0" w:line="245" w:lineRule="auto"/>
            </w:pPr>
            <w:r>
              <w:rPr>
                <w:sz w:val="18"/>
              </w:rPr>
              <w:t>Positive class</w:t>
            </w:r>
          </w:p>
        </w:tc>
        <w:tc>
          <w:tcPr>
            <w:tcW w:w="7056" w:type="dxa"/>
            <w:shd w:val="clear" w:color="auto" w:fill="F4F6F8"/>
            <w:tcMar>
              <w:top w:w="75" w:type="dxa"/>
              <w:left w:w="95" w:type="dxa"/>
              <w:bottom w:w="75" w:type="dxa"/>
              <w:right w:w="95" w:type="dxa"/>
            </w:tcMar>
            <w:vAlign w:val="center"/>
          </w:tcPr>
          <w:p w14:paraId="2348344B" w14:textId="77777777" w:rsidR="006B4D0F" w:rsidRDefault="00000000">
            <w:pPr>
              <w:spacing w:after="0" w:line="245" w:lineRule="auto"/>
            </w:pPr>
            <w:r>
              <w:rPr>
                <w:sz w:val="18"/>
              </w:rPr>
              <w:t>malignant = 1; benign = 0</w:t>
            </w:r>
          </w:p>
        </w:tc>
      </w:tr>
      <w:tr w:rsidR="006B4D0F" w14:paraId="20732C1A" w14:textId="77777777">
        <w:trPr>
          <w:jc w:val="center"/>
        </w:trPr>
        <w:tc>
          <w:tcPr>
            <w:tcW w:w="2304" w:type="dxa"/>
            <w:tcMar>
              <w:top w:w="75" w:type="dxa"/>
              <w:left w:w="95" w:type="dxa"/>
              <w:bottom w:w="75" w:type="dxa"/>
              <w:right w:w="95" w:type="dxa"/>
            </w:tcMar>
            <w:vAlign w:val="center"/>
          </w:tcPr>
          <w:p w14:paraId="5227657E" w14:textId="77777777" w:rsidR="006B4D0F" w:rsidRDefault="00000000">
            <w:pPr>
              <w:spacing w:after="0" w:line="245" w:lineRule="auto"/>
            </w:pPr>
            <w:r>
              <w:rPr>
                <w:sz w:val="18"/>
              </w:rPr>
              <w:t>Source</w:t>
            </w:r>
          </w:p>
        </w:tc>
        <w:tc>
          <w:tcPr>
            <w:tcW w:w="7056" w:type="dxa"/>
            <w:tcMar>
              <w:top w:w="75" w:type="dxa"/>
              <w:left w:w="95" w:type="dxa"/>
              <w:bottom w:w="75" w:type="dxa"/>
              <w:right w:w="95" w:type="dxa"/>
            </w:tcMar>
            <w:vAlign w:val="center"/>
          </w:tcPr>
          <w:p w14:paraId="4C6D8424" w14:textId="77777777" w:rsidR="006B4D0F" w:rsidRDefault="00000000">
            <w:pPr>
              <w:spacing w:after="0" w:line="245" w:lineRule="auto"/>
            </w:pPr>
            <w:r>
              <w:rPr>
                <w:sz w:val="18"/>
              </w:rPr>
              <w:t>UCI Machine Learning Repository; local CSV included in the ZIP</w:t>
            </w:r>
          </w:p>
        </w:tc>
      </w:tr>
    </w:tbl>
    <w:p w14:paraId="7D6F9ECF" w14:textId="77777777" w:rsidR="006B4D0F" w:rsidRDefault="006B4D0F">
      <w:pPr>
        <w:spacing w:after="20"/>
      </w:pPr>
    </w:p>
    <w:p w14:paraId="3E2C6256" w14:textId="77777777" w:rsidR="006B4D0F" w:rsidRDefault="00000000">
      <w:r>
        <w:t>Why this dataset fits the assignment: it is publicly accessible, compact enough to run on a laptop, directly supports binary classification, has a known target label, and offers a realistic opportunity to demonstrate scaling, class-aware metrics, stratification, cross-validation, and a held-out test evaluation. The CSV is bundled in the project, so the training script does not need to download data at runtime.</w:t>
      </w:r>
    </w:p>
    <w:p w14:paraId="47C54FE3" w14:textId="77777777" w:rsidR="006B4D0F" w:rsidRDefault="00000000">
      <w:r>
        <w:t>Scope caution: although the dataset concerns medical diagnoses, this classroom exercise is not a medical device, clinical validation, or evidence of real-world diagnostic performance. The source data are small and historical; performance can change substantially on other populations, scanners, and clinical workflows.</w:t>
      </w:r>
    </w:p>
    <w:p w14:paraId="77969EB7" w14:textId="77777777" w:rsidR="006B4D0F" w:rsidRDefault="00000000">
      <w:pPr>
        <w:pStyle w:val="Heading1"/>
      </w:pPr>
      <w:r>
        <w:t>3. Data preparation and feature engineering</w:t>
      </w:r>
    </w:p>
    <w:p w14:paraId="6853B7DB" w14:textId="77777777" w:rsidR="006B4D0F" w:rsidRDefault="00000000">
      <w:r>
        <w:t>Initial profiling found 569 rows and 31 columns (30 numeric inputs plus the diagnosis target), no missing values, no exact duplicate rows, and no single feature that uniquely identifies each row. The target has 357 benign records (62.7%) and 212 malignant records (37.3%). These proportions indicate moderate class imbalance, so accuracy alone would be inadequate.</w:t>
      </w:r>
    </w:p>
    <w:p w14:paraId="6EC1439E" w14:textId="77777777" w:rsidR="006B4D0F" w:rsidRDefault="00000000">
      <w:r>
        <w:t>The 30 inputs form three related groups—mean, standard error, and “worst” measurement—for ten nucleus characteristics: radius, texture, perimeter, area, smoothness, compactness, concavity, concave points, symmetry, and fractal dimension. The predictors are continuous and have different units and scales.</w:t>
      </w:r>
    </w:p>
    <w:p w14:paraId="074BF64B" w14:textId="77777777" w:rsidR="006B4D0F" w:rsidRDefault="00000000">
      <w:pPr>
        <w:pStyle w:val="Heading2"/>
      </w:pPr>
      <w:r>
        <w:t>Preparation choices</w:t>
      </w:r>
    </w:p>
    <w:p w14:paraId="08345252" w14:textId="77777777" w:rsidR="006B4D0F" w:rsidRDefault="00000000">
      <w:pPr>
        <w:pStyle w:val="ListBullet"/>
        <w:spacing w:after="60" w:line="264" w:lineRule="auto"/>
      </w:pPr>
      <w:r>
        <w:rPr>
          <w:sz w:val="20"/>
        </w:rPr>
        <w:t>Validated the target labels and numeric feature types; the training code stops with a clear error if the expected schema, classes, feature count, or missing-value assumption is violated.</w:t>
      </w:r>
    </w:p>
    <w:p w14:paraId="5A46DAAC" w14:textId="77777777" w:rsidR="006B4D0F" w:rsidRDefault="00000000">
      <w:pPr>
        <w:pStyle w:val="ListBullet"/>
        <w:spacing w:after="60" w:line="264" w:lineRule="auto"/>
      </w:pPr>
      <w:r>
        <w:rPr>
          <w:sz w:val="20"/>
        </w:rPr>
        <w:lastRenderedPageBreak/>
        <w:t>Mapped malignant to 1 and benign to 0 so sensitivity/recall has a direct interpretation for the class of greatest concern in this educational framing.</w:t>
      </w:r>
    </w:p>
    <w:p w14:paraId="6B3FCBE1" w14:textId="77777777" w:rsidR="006B4D0F" w:rsidRDefault="00000000">
      <w:pPr>
        <w:pStyle w:val="ListBullet"/>
        <w:spacing w:after="60" w:line="264" w:lineRule="auto"/>
      </w:pPr>
      <w:r>
        <w:rPr>
          <w:sz w:val="20"/>
        </w:rPr>
        <w:t>Used a stratified 80/20 train/test split with random_state=42. Stratification retains similar class proportions in both subsets.</w:t>
      </w:r>
    </w:p>
    <w:p w14:paraId="097D56F3" w14:textId="77777777" w:rsidR="006B4D0F" w:rsidRDefault="00000000">
      <w:pPr>
        <w:pStyle w:val="ListBullet"/>
        <w:spacing w:after="60" w:line="264" w:lineRule="auto"/>
      </w:pPr>
      <w:r>
        <w:rPr>
          <w:sz w:val="20"/>
        </w:rPr>
        <w:t>Applied StandardScaler inside the Logistic Regression and RBF-SVM pipelines. Because scaling is part of each estimator, it is fitted only on that fold’s training records during cross-validation, avoiding leakage.</w:t>
      </w:r>
    </w:p>
    <w:p w14:paraId="287D6472" w14:textId="77777777" w:rsidR="006B4D0F" w:rsidRDefault="00000000">
      <w:pPr>
        <w:pStyle w:val="ListBullet"/>
        <w:spacing w:after="60" w:line="264" w:lineRule="auto"/>
      </w:pPr>
      <w:r>
        <w:rPr>
          <w:sz w:val="20"/>
        </w:rPr>
        <w:t>Did not impute values because the supplied dataset has no missing values; did not remove outliers or perform feature selection because no independent evidence justified dropping observations or predictors.</w:t>
      </w:r>
    </w:p>
    <w:p w14:paraId="6D833DC8" w14:textId="77777777" w:rsidR="006B4D0F" w:rsidRDefault="00000000">
      <w:pPr>
        <w:pStyle w:val="ListBullet"/>
        <w:spacing w:after="60" w:line="264" w:lineRule="auto"/>
      </w:pPr>
      <w:r>
        <w:rPr>
          <w:sz w:val="20"/>
        </w:rPr>
        <w:t>Used class_weight="balanced" for Logistic Regression and RBF-SVM (and balanced_subsample for Random Forest) to make model fitting more attentive to the minority malignant class. No synthetic oversampling was applied.</w:t>
      </w:r>
    </w:p>
    <w:p w14:paraId="5EE60FB9" w14:textId="77777777" w:rsidR="006B4D0F" w:rsidRDefault="00000000">
      <w:r>
        <w:t>Feature engineering is intentionally conservative: the primary transformation is scale standardization for scale-sensitive estimators. The source already supplies engineered numeric features, so no additional derived predictors were introduced. This keeps the experiment transparent and reduces opportunities for leakage.</w:t>
      </w:r>
    </w:p>
    <w:p w14:paraId="3AF625F7" w14:textId="77777777" w:rsidR="006B4D0F" w:rsidRDefault="00000000">
      <w:pPr>
        <w:pStyle w:val="Heading1"/>
      </w:pPr>
      <w:r>
        <w:t>4. Validation design and candidate models</w:t>
      </w:r>
    </w:p>
    <w:tbl>
      <w:tblPr>
        <w:tblStyle w:val="TableGrid"/>
        <w:tblW w:w="0" w:type="auto"/>
        <w:jc w:val="center"/>
        <w:tblLook w:val="04A0" w:firstRow="1" w:lastRow="0" w:firstColumn="1" w:lastColumn="0" w:noHBand="0" w:noVBand="1"/>
      </w:tblPr>
      <w:tblGrid>
        <w:gridCol w:w="2088"/>
        <w:gridCol w:w="1152"/>
        <w:gridCol w:w="6120"/>
      </w:tblGrid>
      <w:tr w:rsidR="006B4D0F" w14:paraId="2EC475B0" w14:textId="77777777">
        <w:trPr>
          <w:tblHeader/>
          <w:jc w:val="center"/>
        </w:trPr>
        <w:tc>
          <w:tcPr>
            <w:tcW w:w="2088" w:type="dxa"/>
            <w:shd w:val="clear" w:color="auto" w:fill="15324B"/>
            <w:tcMar>
              <w:top w:w="75" w:type="dxa"/>
              <w:left w:w="95" w:type="dxa"/>
              <w:bottom w:w="75" w:type="dxa"/>
              <w:right w:w="95" w:type="dxa"/>
            </w:tcMar>
            <w:vAlign w:val="center"/>
          </w:tcPr>
          <w:p w14:paraId="101B54F1" w14:textId="77777777" w:rsidR="006B4D0F" w:rsidRDefault="00000000">
            <w:pPr>
              <w:spacing w:after="0"/>
            </w:pPr>
            <w:r>
              <w:rPr>
                <w:b/>
                <w:color w:val="FFFFFF"/>
                <w:sz w:val="18"/>
              </w:rPr>
              <w:t>Partition</w:t>
            </w:r>
          </w:p>
        </w:tc>
        <w:tc>
          <w:tcPr>
            <w:tcW w:w="1152" w:type="dxa"/>
            <w:shd w:val="clear" w:color="auto" w:fill="15324B"/>
            <w:tcMar>
              <w:top w:w="75" w:type="dxa"/>
              <w:left w:w="95" w:type="dxa"/>
              <w:bottom w:w="75" w:type="dxa"/>
              <w:right w:w="95" w:type="dxa"/>
            </w:tcMar>
            <w:vAlign w:val="center"/>
          </w:tcPr>
          <w:p w14:paraId="03965DB9" w14:textId="77777777" w:rsidR="006B4D0F" w:rsidRDefault="00000000">
            <w:pPr>
              <w:spacing w:after="0"/>
            </w:pPr>
            <w:r>
              <w:rPr>
                <w:b/>
                <w:color w:val="FFFFFF"/>
                <w:sz w:val="18"/>
              </w:rPr>
              <w:t>Rows</w:t>
            </w:r>
          </w:p>
        </w:tc>
        <w:tc>
          <w:tcPr>
            <w:tcW w:w="6120" w:type="dxa"/>
            <w:shd w:val="clear" w:color="auto" w:fill="15324B"/>
            <w:tcMar>
              <w:top w:w="75" w:type="dxa"/>
              <w:left w:w="95" w:type="dxa"/>
              <w:bottom w:w="75" w:type="dxa"/>
              <w:right w:w="95" w:type="dxa"/>
            </w:tcMar>
            <w:vAlign w:val="center"/>
          </w:tcPr>
          <w:p w14:paraId="3A963037" w14:textId="77777777" w:rsidR="006B4D0F" w:rsidRDefault="00000000">
            <w:pPr>
              <w:spacing w:after="0"/>
            </w:pPr>
            <w:r>
              <w:rPr>
                <w:b/>
                <w:color w:val="FFFFFF"/>
                <w:sz w:val="18"/>
              </w:rPr>
              <w:t>Purpose</w:t>
            </w:r>
          </w:p>
        </w:tc>
      </w:tr>
      <w:tr w:rsidR="006B4D0F" w14:paraId="30A117D9" w14:textId="77777777">
        <w:trPr>
          <w:jc w:val="center"/>
        </w:trPr>
        <w:tc>
          <w:tcPr>
            <w:tcW w:w="2088" w:type="dxa"/>
            <w:tcMar>
              <w:top w:w="75" w:type="dxa"/>
              <w:left w:w="95" w:type="dxa"/>
              <w:bottom w:w="75" w:type="dxa"/>
              <w:right w:w="95" w:type="dxa"/>
            </w:tcMar>
            <w:vAlign w:val="center"/>
          </w:tcPr>
          <w:p w14:paraId="41E3B442" w14:textId="77777777" w:rsidR="006B4D0F" w:rsidRDefault="00000000">
            <w:pPr>
              <w:spacing w:after="0" w:line="245" w:lineRule="auto"/>
            </w:pPr>
            <w:r>
              <w:rPr>
                <w:sz w:val="18"/>
              </w:rPr>
              <w:t>Training set</w:t>
            </w:r>
          </w:p>
        </w:tc>
        <w:tc>
          <w:tcPr>
            <w:tcW w:w="1152" w:type="dxa"/>
            <w:tcMar>
              <w:top w:w="75" w:type="dxa"/>
              <w:left w:w="95" w:type="dxa"/>
              <w:bottom w:w="75" w:type="dxa"/>
              <w:right w:w="95" w:type="dxa"/>
            </w:tcMar>
            <w:vAlign w:val="center"/>
          </w:tcPr>
          <w:p w14:paraId="57872137" w14:textId="77777777" w:rsidR="006B4D0F" w:rsidRDefault="00000000">
            <w:pPr>
              <w:spacing w:after="0" w:line="245" w:lineRule="auto"/>
            </w:pPr>
            <w:r>
              <w:rPr>
                <w:sz w:val="18"/>
              </w:rPr>
              <w:t>455</w:t>
            </w:r>
          </w:p>
        </w:tc>
        <w:tc>
          <w:tcPr>
            <w:tcW w:w="6120" w:type="dxa"/>
            <w:tcMar>
              <w:top w:w="75" w:type="dxa"/>
              <w:left w:w="95" w:type="dxa"/>
              <w:bottom w:w="75" w:type="dxa"/>
              <w:right w:w="95" w:type="dxa"/>
            </w:tcMar>
            <w:vAlign w:val="center"/>
          </w:tcPr>
          <w:p w14:paraId="761221A1" w14:textId="77777777" w:rsidR="006B4D0F" w:rsidRDefault="00000000">
            <w:pPr>
              <w:spacing w:after="0" w:line="245" w:lineRule="auto"/>
            </w:pPr>
            <w:r>
              <w:rPr>
                <w:sz w:val="18"/>
              </w:rPr>
              <w:t>Five-fold cross-validation, model comparison, and final fit</w:t>
            </w:r>
          </w:p>
        </w:tc>
      </w:tr>
      <w:tr w:rsidR="006B4D0F" w14:paraId="4BBA74B3" w14:textId="77777777">
        <w:trPr>
          <w:jc w:val="center"/>
        </w:trPr>
        <w:tc>
          <w:tcPr>
            <w:tcW w:w="2088" w:type="dxa"/>
            <w:shd w:val="clear" w:color="auto" w:fill="F4F6F8"/>
            <w:tcMar>
              <w:top w:w="75" w:type="dxa"/>
              <w:left w:w="95" w:type="dxa"/>
              <w:bottom w:w="75" w:type="dxa"/>
              <w:right w:w="95" w:type="dxa"/>
            </w:tcMar>
            <w:vAlign w:val="center"/>
          </w:tcPr>
          <w:p w14:paraId="2F1CAB23" w14:textId="77777777" w:rsidR="006B4D0F" w:rsidRDefault="00000000">
            <w:pPr>
              <w:spacing w:after="0" w:line="245" w:lineRule="auto"/>
            </w:pPr>
            <w:r>
              <w:rPr>
                <w:sz w:val="18"/>
              </w:rPr>
              <w:t>Held-out test set</w:t>
            </w:r>
          </w:p>
        </w:tc>
        <w:tc>
          <w:tcPr>
            <w:tcW w:w="1152" w:type="dxa"/>
            <w:shd w:val="clear" w:color="auto" w:fill="F4F6F8"/>
            <w:tcMar>
              <w:top w:w="75" w:type="dxa"/>
              <w:left w:w="95" w:type="dxa"/>
              <w:bottom w:w="75" w:type="dxa"/>
              <w:right w:w="95" w:type="dxa"/>
            </w:tcMar>
            <w:vAlign w:val="center"/>
          </w:tcPr>
          <w:p w14:paraId="79DE263E" w14:textId="77777777" w:rsidR="006B4D0F" w:rsidRDefault="00000000">
            <w:pPr>
              <w:spacing w:after="0" w:line="245" w:lineRule="auto"/>
            </w:pPr>
            <w:r>
              <w:rPr>
                <w:sz w:val="18"/>
              </w:rPr>
              <w:t>114</w:t>
            </w:r>
          </w:p>
        </w:tc>
        <w:tc>
          <w:tcPr>
            <w:tcW w:w="6120" w:type="dxa"/>
            <w:shd w:val="clear" w:color="auto" w:fill="F4F6F8"/>
            <w:tcMar>
              <w:top w:w="75" w:type="dxa"/>
              <w:left w:w="95" w:type="dxa"/>
              <w:bottom w:w="75" w:type="dxa"/>
              <w:right w:w="95" w:type="dxa"/>
            </w:tcMar>
            <w:vAlign w:val="center"/>
          </w:tcPr>
          <w:p w14:paraId="5A6E1221" w14:textId="77777777" w:rsidR="006B4D0F" w:rsidRDefault="00000000">
            <w:pPr>
              <w:spacing w:after="0" w:line="245" w:lineRule="auto"/>
            </w:pPr>
            <w:r>
              <w:rPr>
                <w:sz w:val="18"/>
              </w:rPr>
              <w:t>One final evaluation after model selection</w:t>
            </w:r>
          </w:p>
        </w:tc>
      </w:tr>
    </w:tbl>
    <w:p w14:paraId="4B1BC268" w14:textId="77777777" w:rsidR="006B4D0F" w:rsidRDefault="006B4D0F">
      <w:pPr>
        <w:spacing w:after="20"/>
      </w:pPr>
    </w:p>
    <w:p w14:paraId="02FDDF49" w14:textId="77777777" w:rsidR="006B4D0F" w:rsidRDefault="00000000">
      <w:r>
        <w:t>The training data were evaluated with shuffled StratifiedKFold (five folds, random_state=42). The same folds and scoring definitions were used for all candidates. The selection rule—highest mean CV ROC-AUC among non-baseline models—was set before looking at test results. The best estimator was then refit on all 455 training rows and scored once on the untouched 114-row test set.</w:t>
      </w:r>
    </w:p>
    <w:tbl>
      <w:tblPr>
        <w:tblStyle w:val="TableGrid"/>
        <w:tblW w:w="0" w:type="auto"/>
        <w:jc w:val="center"/>
        <w:tblLook w:val="04A0" w:firstRow="1" w:lastRow="0" w:firstColumn="1" w:lastColumn="0" w:noHBand="0" w:noVBand="1"/>
      </w:tblPr>
      <w:tblGrid>
        <w:gridCol w:w="2664"/>
        <w:gridCol w:w="6696"/>
      </w:tblGrid>
      <w:tr w:rsidR="006B4D0F" w14:paraId="7E90DEB9" w14:textId="77777777">
        <w:trPr>
          <w:tblHeader/>
          <w:jc w:val="center"/>
        </w:trPr>
        <w:tc>
          <w:tcPr>
            <w:tcW w:w="2664" w:type="dxa"/>
            <w:shd w:val="clear" w:color="auto" w:fill="15324B"/>
            <w:tcMar>
              <w:top w:w="75" w:type="dxa"/>
              <w:left w:w="95" w:type="dxa"/>
              <w:bottom w:w="75" w:type="dxa"/>
              <w:right w:w="95" w:type="dxa"/>
            </w:tcMar>
            <w:vAlign w:val="center"/>
          </w:tcPr>
          <w:p w14:paraId="606B9C47" w14:textId="77777777" w:rsidR="006B4D0F" w:rsidRDefault="00000000">
            <w:pPr>
              <w:spacing w:after="0"/>
            </w:pPr>
            <w:r>
              <w:rPr>
                <w:b/>
                <w:color w:val="FFFFFF"/>
                <w:sz w:val="17"/>
              </w:rPr>
              <w:t>Candidate</w:t>
            </w:r>
          </w:p>
        </w:tc>
        <w:tc>
          <w:tcPr>
            <w:tcW w:w="6696" w:type="dxa"/>
            <w:shd w:val="clear" w:color="auto" w:fill="15324B"/>
            <w:tcMar>
              <w:top w:w="75" w:type="dxa"/>
              <w:left w:w="95" w:type="dxa"/>
              <w:bottom w:w="75" w:type="dxa"/>
              <w:right w:w="95" w:type="dxa"/>
            </w:tcMar>
            <w:vAlign w:val="center"/>
          </w:tcPr>
          <w:p w14:paraId="1B5748CF" w14:textId="77777777" w:rsidR="006B4D0F" w:rsidRDefault="00000000">
            <w:pPr>
              <w:spacing w:after="0"/>
            </w:pPr>
            <w:r>
              <w:rPr>
                <w:b/>
                <w:color w:val="FFFFFF"/>
                <w:sz w:val="17"/>
              </w:rPr>
              <w:t>Role in comparison</w:t>
            </w:r>
          </w:p>
        </w:tc>
      </w:tr>
      <w:tr w:rsidR="006B4D0F" w14:paraId="735FA1B4" w14:textId="77777777">
        <w:trPr>
          <w:jc w:val="center"/>
        </w:trPr>
        <w:tc>
          <w:tcPr>
            <w:tcW w:w="2664" w:type="dxa"/>
            <w:tcMar>
              <w:top w:w="75" w:type="dxa"/>
              <w:left w:w="95" w:type="dxa"/>
              <w:bottom w:w="75" w:type="dxa"/>
              <w:right w:w="95" w:type="dxa"/>
            </w:tcMar>
            <w:vAlign w:val="center"/>
          </w:tcPr>
          <w:p w14:paraId="16BD61E3" w14:textId="77777777" w:rsidR="006B4D0F" w:rsidRDefault="00000000">
            <w:pPr>
              <w:spacing w:after="0" w:line="245" w:lineRule="auto"/>
            </w:pPr>
            <w:r>
              <w:rPr>
                <w:sz w:val="17"/>
              </w:rPr>
              <w:t>Logistic Regression</w:t>
            </w:r>
          </w:p>
        </w:tc>
        <w:tc>
          <w:tcPr>
            <w:tcW w:w="6696" w:type="dxa"/>
            <w:tcMar>
              <w:top w:w="75" w:type="dxa"/>
              <w:left w:w="95" w:type="dxa"/>
              <w:bottom w:w="75" w:type="dxa"/>
              <w:right w:w="95" w:type="dxa"/>
            </w:tcMar>
            <w:vAlign w:val="center"/>
          </w:tcPr>
          <w:p w14:paraId="7A60EC8C" w14:textId="77777777" w:rsidR="006B4D0F" w:rsidRDefault="00000000">
            <w:pPr>
              <w:spacing w:after="0" w:line="245" w:lineRule="auto"/>
            </w:pPr>
            <w:r>
              <w:rPr>
                <w:sz w:val="17"/>
              </w:rPr>
              <w:t>Interpretable linear baseline; standardization + class weights; L2 regularization from scikit-learn default.</w:t>
            </w:r>
          </w:p>
        </w:tc>
      </w:tr>
      <w:tr w:rsidR="006B4D0F" w14:paraId="30DAB8C7" w14:textId="77777777">
        <w:trPr>
          <w:jc w:val="center"/>
        </w:trPr>
        <w:tc>
          <w:tcPr>
            <w:tcW w:w="2664" w:type="dxa"/>
            <w:shd w:val="clear" w:color="auto" w:fill="F4F6F8"/>
            <w:tcMar>
              <w:top w:w="75" w:type="dxa"/>
              <w:left w:w="95" w:type="dxa"/>
              <w:bottom w:w="75" w:type="dxa"/>
              <w:right w:w="95" w:type="dxa"/>
            </w:tcMar>
            <w:vAlign w:val="center"/>
          </w:tcPr>
          <w:p w14:paraId="36CB777E" w14:textId="77777777" w:rsidR="006B4D0F" w:rsidRDefault="00000000">
            <w:pPr>
              <w:spacing w:after="0" w:line="245" w:lineRule="auto"/>
            </w:pPr>
            <w:r>
              <w:rPr>
                <w:sz w:val="17"/>
              </w:rPr>
              <w:t>RBF Support Vector Machine</w:t>
            </w:r>
          </w:p>
        </w:tc>
        <w:tc>
          <w:tcPr>
            <w:tcW w:w="6696" w:type="dxa"/>
            <w:shd w:val="clear" w:color="auto" w:fill="F4F6F8"/>
            <w:tcMar>
              <w:top w:w="75" w:type="dxa"/>
              <w:left w:w="95" w:type="dxa"/>
              <w:bottom w:w="75" w:type="dxa"/>
              <w:right w:w="95" w:type="dxa"/>
            </w:tcMar>
            <w:vAlign w:val="center"/>
          </w:tcPr>
          <w:p w14:paraId="36B3F56A" w14:textId="77777777" w:rsidR="006B4D0F" w:rsidRDefault="00000000">
            <w:pPr>
              <w:spacing w:after="0" w:line="245" w:lineRule="auto"/>
            </w:pPr>
            <w:r>
              <w:rPr>
                <w:sz w:val="17"/>
              </w:rPr>
              <w:t>Nonlinear margin-based comparator; scaling + class weights.</w:t>
            </w:r>
          </w:p>
        </w:tc>
      </w:tr>
      <w:tr w:rsidR="006B4D0F" w14:paraId="218C59F9" w14:textId="77777777">
        <w:trPr>
          <w:jc w:val="center"/>
        </w:trPr>
        <w:tc>
          <w:tcPr>
            <w:tcW w:w="2664" w:type="dxa"/>
            <w:tcMar>
              <w:top w:w="75" w:type="dxa"/>
              <w:left w:w="95" w:type="dxa"/>
              <w:bottom w:w="75" w:type="dxa"/>
              <w:right w:w="95" w:type="dxa"/>
            </w:tcMar>
            <w:vAlign w:val="center"/>
          </w:tcPr>
          <w:p w14:paraId="51EF78E4" w14:textId="77777777" w:rsidR="006B4D0F" w:rsidRDefault="00000000">
            <w:pPr>
              <w:spacing w:after="0" w:line="245" w:lineRule="auto"/>
            </w:pPr>
            <w:r>
              <w:rPr>
                <w:sz w:val="17"/>
              </w:rPr>
              <w:t>Random Forest</w:t>
            </w:r>
          </w:p>
        </w:tc>
        <w:tc>
          <w:tcPr>
            <w:tcW w:w="6696" w:type="dxa"/>
            <w:tcMar>
              <w:top w:w="75" w:type="dxa"/>
              <w:left w:w="95" w:type="dxa"/>
              <w:bottom w:w="75" w:type="dxa"/>
              <w:right w:w="95" w:type="dxa"/>
            </w:tcMar>
            <w:vAlign w:val="center"/>
          </w:tcPr>
          <w:p w14:paraId="6AFDB16C" w14:textId="77777777" w:rsidR="006B4D0F" w:rsidRDefault="00000000">
            <w:pPr>
              <w:spacing w:after="0" w:line="245" w:lineRule="auto"/>
            </w:pPr>
            <w:r>
              <w:rPr>
                <w:sz w:val="17"/>
              </w:rPr>
              <w:t>Tree-ensemble comparator; 500 trees, minimum leaf size 2, balanced subsampling.</w:t>
            </w:r>
          </w:p>
        </w:tc>
      </w:tr>
      <w:tr w:rsidR="006B4D0F" w14:paraId="10997669" w14:textId="77777777">
        <w:trPr>
          <w:jc w:val="center"/>
        </w:trPr>
        <w:tc>
          <w:tcPr>
            <w:tcW w:w="2664" w:type="dxa"/>
            <w:shd w:val="clear" w:color="auto" w:fill="F4F6F8"/>
            <w:tcMar>
              <w:top w:w="75" w:type="dxa"/>
              <w:left w:w="95" w:type="dxa"/>
              <w:bottom w:w="75" w:type="dxa"/>
              <w:right w:w="95" w:type="dxa"/>
            </w:tcMar>
            <w:vAlign w:val="center"/>
          </w:tcPr>
          <w:p w14:paraId="206461ED" w14:textId="77777777" w:rsidR="006B4D0F" w:rsidRDefault="00000000">
            <w:pPr>
              <w:spacing w:after="0" w:line="245" w:lineRule="auto"/>
            </w:pPr>
            <w:r>
              <w:rPr>
                <w:sz w:val="17"/>
              </w:rPr>
              <w:t>Majority-Class Dummy</w:t>
            </w:r>
          </w:p>
        </w:tc>
        <w:tc>
          <w:tcPr>
            <w:tcW w:w="6696" w:type="dxa"/>
            <w:shd w:val="clear" w:color="auto" w:fill="F4F6F8"/>
            <w:tcMar>
              <w:top w:w="75" w:type="dxa"/>
              <w:left w:w="95" w:type="dxa"/>
              <w:bottom w:w="75" w:type="dxa"/>
              <w:right w:w="95" w:type="dxa"/>
            </w:tcMar>
            <w:vAlign w:val="center"/>
          </w:tcPr>
          <w:p w14:paraId="460D8AFA" w14:textId="77777777" w:rsidR="006B4D0F" w:rsidRDefault="00000000">
            <w:pPr>
              <w:spacing w:after="0" w:line="245" w:lineRule="auto"/>
            </w:pPr>
            <w:r>
              <w:rPr>
                <w:sz w:val="17"/>
              </w:rPr>
              <w:t>Simple no-skill reference; predicts the most common training label.</w:t>
            </w:r>
          </w:p>
        </w:tc>
      </w:tr>
    </w:tbl>
    <w:p w14:paraId="6A604899" w14:textId="77777777" w:rsidR="006B4D0F" w:rsidRDefault="006B4D0F">
      <w:pPr>
        <w:spacing w:after="20"/>
      </w:pPr>
    </w:p>
    <w:p w14:paraId="0ACE071A" w14:textId="77777777" w:rsidR="006B4D0F" w:rsidRDefault="00000000">
      <w:pPr>
        <w:pStyle w:val="Heading1"/>
      </w:pPr>
      <w:r>
        <w:t>5. Model rationale and implementation</w:t>
      </w:r>
    </w:p>
    <w:p w14:paraId="1CF32B0B" w14:textId="77777777" w:rsidR="006B4D0F" w:rsidRDefault="00000000">
      <w:r>
        <w:t>Logistic Regression was selected as the final model because it achieved the highest mean training-fold ROC-AUC among the trained candidates (0.9954 versus 0.9948 for RBF-SVM and 0.9877 for Random Forest). It is a transparent, regularized binary classifier and its coefficients can be inspected after scaling. Model selection was based only on cross-validation; the final holdout results did not determine the winner.</w:t>
      </w:r>
    </w:p>
    <w:p w14:paraId="37C6FA1F" w14:textId="77777777" w:rsidR="006B4D0F" w:rsidRDefault="00000000">
      <w:r>
        <w:t>A majority-class baseline is included to contextualize performance. It reaches 62.6% CV accuracy by predicting benign every time, but has 0.0 malignant recall and 0.500 ROC-AUC. This illustrates why a seemingly reasonable accuracy can be misleading on an imbalanced classification task.</w:t>
      </w:r>
    </w:p>
    <w:p w14:paraId="677648C8" w14:textId="77777777" w:rsidR="006B4D0F" w:rsidRDefault="00000000">
      <w:pPr>
        <w:pStyle w:val="Heading2"/>
      </w:pPr>
      <w:r>
        <w:t>Core code segment: label, split, and leakage-safe pipeline</w:t>
      </w:r>
    </w:p>
    <w:p w14:paraId="3FD31279" w14:textId="77777777" w:rsidR="006B4D0F" w:rsidRDefault="00000000">
      <w:pPr>
        <w:keepLines/>
        <w:shd w:val="clear" w:color="auto" w:fill="F3F5F7"/>
        <w:spacing w:after="0" w:line="240" w:lineRule="auto"/>
        <w:ind w:left="173" w:right="86"/>
      </w:pPr>
      <w:r>
        <w:rPr>
          <w:rFonts w:ascii="Consolas" w:eastAsia="Consolas" w:hAnsi="Consolas"/>
          <w:color w:val="253746"/>
          <w:sz w:val="16"/>
        </w:rPr>
        <w:t>data = pd.read_csv(DATA_PATH)</w:t>
      </w:r>
    </w:p>
    <w:p w14:paraId="1F78826D" w14:textId="77777777" w:rsidR="006B4D0F" w:rsidRDefault="00000000">
      <w:pPr>
        <w:keepLines/>
        <w:shd w:val="clear" w:color="auto" w:fill="F3F5F7"/>
        <w:spacing w:after="0" w:line="240" w:lineRule="auto"/>
        <w:ind w:left="173" w:right="86"/>
      </w:pPr>
      <w:r>
        <w:rPr>
          <w:rFonts w:ascii="Consolas" w:eastAsia="Consolas" w:hAnsi="Consolas"/>
          <w:color w:val="253746"/>
          <w:sz w:val="16"/>
        </w:rPr>
        <w:t>X = data.drop(columns=["diagnosis"])</w:t>
      </w:r>
    </w:p>
    <w:p w14:paraId="6D305A99" w14:textId="77777777" w:rsidR="006B4D0F" w:rsidRDefault="00000000">
      <w:pPr>
        <w:keepLines/>
        <w:shd w:val="clear" w:color="auto" w:fill="F3F5F7"/>
        <w:spacing w:after="0" w:line="240" w:lineRule="auto"/>
        <w:ind w:left="173" w:right="86"/>
      </w:pPr>
      <w:r>
        <w:rPr>
          <w:rFonts w:ascii="Consolas" w:eastAsia="Consolas" w:hAnsi="Consolas"/>
          <w:color w:val="253746"/>
          <w:sz w:val="16"/>
        </w:rPr>
        <w:t>y = (data["diagnosis"] == "malignant").astype("int64")</w:t>
      </w:r>
    </w:p>
    <w:p w14:paraId="731098F7" w14:textId="77777777" w:rsidR="006B4D0F" w:rsidRDefault="00000000">
      <w:pPr>
        <w:keepLines/>
        <w:shd w:val="clear" w:color="auto" w:fill="F3F5F7"/>
        <w:spacing w:after="0" w:line="240" w:lineRule="auto"/>
        <w:ind w:left="173" w:right="86"/>
      </w:pPr>
      <w:r>
        <w:rPr>
          <w:rFonts w:ascii="Consolas" w:eastAsia="Consolas" w:hAnsi="Consolas"/>
          <w:color w:val="253746"/>
          <w:sz w:val="16"/>
        </w:rPr>
        <w:t xml:space="preserve"> </w:t>
      </w:r>
    </w:p>
    <w:p w14:paraId="5EC91F75" w14:textId="77777777" w:rsidR="006B4D0F" w:rsidRDefault="00000000">
      <w:pPr>
        <w:keepLines/>
        <w:shd w:val="clear" w:color="auto" w:fill="F3F5F7"/>
        <w:spacing w:after="0" w:line="240" w:lineRule="auto"/>
        <w:ind w:left="173" w:right="86"/>
      </w:pPr>
      <w:r>
        <w:rPr>
          <w:rFonts w:ascii="Consolas" w:eastAsia="Consolas" w:hAnsi="Consolas"/>
          <w:color w:val="253746"/>
          <w:sz w:val="16"/>
        </w:rPr>
        <w:t>X_train, X_test, y_train, y_test = train_test_split(</w:t>
      </w:r>
    </w:p>
    <w:p w14:paraId="64C8C2B7" w14:textId="77777777" w:rsidR="006B4D0F" w:rsidRDefault="00000000">
      <w:pPr>
        <w:keepLines/>
        <w:shd w:val="clear" w:color="auto" w:fill="F3F5F7"/>
        <w:spacing w:after="0" w:line="240" w:lineRule="auto"/>
        <w:ind w:left="173" w:right="86"/>
      </w:pPr>
      <w:r>
        <w:rPr>
          <w:rFonts w:ascii="Consolas" w:eastAsia="Consolas" w:hAnsi="Consolas"/>
          <w:color w:val="253746"/>
          <w:sz w:val="16"/>
        </w:rPr>
        <w:t xml:space="preserve">    X, y, test_size=0.20, random_state=42, stratify=y</w:t>
      </w:r>
    </w:p>
    <w:p w14:paraId="04E2BFF3" w14:textId="77777777" w:rsidR="006B4D0F" w:rsidRDefault="00000000">
      <w:pPr>
        <w:keepLines/>
        <w:shd w:val="clear" w:color="auto" w:fill="F3F5F7"/>
        <w:spacing w:after="0" w:line="240" w:lineRule="auto"/>
        <w:ind w:left="173" w:right="86"/>
      </w:pPr>
      <w:r>
        <w:rPr>
          <w:rFonts w:ascii="Consolas" w:eastAsia="Consolas" w:hAnsi="Consolas"/>
          <w:color w:val="253746"/>
          <w:sz w:val="16"/>
        </w:rPr>
        <w:t>)</w:t>
      </w:r>
    </w:p>
    <w:p w14:paraId="09EA7C1C" w14:textId="77777777" w:rsidR="006B4D0F" w:rsidRDefault="00000000">
      <w:pPr>
        <w:keepLines/>
        <w:shd w:val="clear" w:color="auto" w:fill="F3F5F7"/>
        <w:spacing w:after="0" w:line="240" w:lineRule="auto"/>
        <w:ind w:left="173" w:right="86"/>
      </w:pPr>
      <w:r>
        <w:rPr>
          <w:rFonts w:ascii="Consolas" w:eastAsia="Consolas" w:hAnsi="Consolas"/>
          <w:color w:val="253746"/>
          <w:sz w:val="16"/>
        </w:rPr>
        <w:lastRenderedPageBreak/>
        <w:t xml:space="preserve"> </w:t>
      </w:r>
    </w:p>
    <w:p w14:paraId="03A805CF" w14:textId="77777777" w:rsidR="006B4D0F" w:rsidRDefault="00000000">
      <w:pPr>
        <w:keepLines/>
        <w:shd w:val="clear" w:color="auto" w:fill="F3F5F7"/>
        <w:spacing w:after="0" w:line="240" w:lineRule="auto"/>
        <w:ind w:left="173" w:right="86"/>
      </w:pPr>
      <w:r>
        <w:rPr>
          <w:rFonts w:ascii="Consolas" w:eastAsia="Consolas" w:hAnsi="Consolas"/>
          <w:color w:val="253746"/>
          <w:sz w:val="16"/>
        </w:rPr>
        <w:t>logistic_model = Pipeline([</w:t>
      </w:r>
    </w:p>
    <w:p w14:paraId="5FF37C30" w14:textId="77777777" w:rsidR="006B4D0F" w:rsidRDefault="00000000">
      <w:pPr>
        <w:keepLines/>
        <w:shd w:val="clear" w:color="auto" w:fill="F3F5F7"/>
        <w:spacing w:after="0" w:line="240" w:lineRule="auto"/>
        <w:ind w:left="173" w:right="86"/>
      </w:pPr>
      <w:r>
        <w:rPr>
          <w:rFonts w:ascii="Consolas" w:eastAsia="Consolas" w:hAnsi="Consolas"/>
          <w:color w:val="253746"/>
          <w:sz w:val="16"/>
        </w:rPr>
        <w:t xml:space="preserve">    ("scaler", StandardScaler()),</w:t>
      </w:r>
    </w:p>
    <w:p w14:paraId="1AF01ACD" w14:textId="77777777" w:rsidR="006B4D0F" w:rsidRDefault="00000000">
      <w:pPr>
        <w:keepLines/>
        <w:shd w:val="clear" w:color="auto" w:fill="F3F5F7"/>
        <w:spacing w:after="0" w:line="240" w:lineRule="auto"/>
        <w:ind w:left="173" w:right="86"/>
      </w:pPr>
      <w:r>
        <w:rPr>
          <w:rFonts w:ascii="Consolas" w:eastAsia="Consolas" w:hAnsi="Consolas"/>
          <w:color w:val="253746"/>
          <w:sz w:val="16"/>
        </w:rPr>
        <w:t xml:space="preserve">    ("classifier", LogisticRegression(</w:t>
      </w:r>
    </w:p>
    <w:p w14:paraId="0840EA64" w14:textId="77777777" w:rsidR="006B4D0F" w:rsidRDefault="00000000">
      <w:pPr>
        <w:keepLines/>
        <w:shd w:val="clear" w:color="auto" w:fill="F3F5F7"/>
        <w:spacing w:after="0" w:line="240" w:lineRule="auto"/>
        <w:ind w:left="173" w:right="86"/>
      </w:pPr>
      <w:r>
        <w:rPr>
          <w:rFonts w:ascii="Consolas" w:eastAsia="Consolas" w:hAnsi="Consolas"/>
          <w:color w:val="253746"/>
          <w:sz w:val="16"/>
        </w:rPr>
        <w:t xml:space="preserve">        max_iter=5000, class_weight="balanced", random_state=42</w:t>
      </w:r>
    </w:p>
    <w:p w14:paraId="3D6CAF7B" w14:textId="77777777" w:rsidR="006B4D0F" w:rsidRDefault="00000000">
      <w:pPr>
        <w:keepLines/>
        <w:shd w:val="clear" w:color="auto" w:fill="F3F5F7"/>
        <w:spacing w:after="0" w:line="240" w:lineRule="auto"/>
        <w:ind w:left="173" w:right="86"/>
      </w:pPr>
      <w:r>
        <w:rPr>
          <w:rFonts w:ascii="Consolas" w:eastAsia="Consolas" w:hAnsi="Consolas"/>
          <w:color w:val="253746"/>
          <w:sz w:val="16"/>
        </w:rPr>
        <w:t xml:space="preserve">    )),</w:t>
      </w:r>
    </w:p>
    <w:p w14:paraId="0D94E185" w14:textId="77777777" w:rsidR="006B4D0F" w:rsidRDefault="00000000">
      <w:pPr>
        <w:keepLines/>
        <w:shd w:val="clear" w:color="auto" w:fill="F3F5F7"/>
        <w:spacing w:after="0" w:line="240" w:lineRule="auto"/>
        <w:ind w:left="173" w:right="86"/>
      </w:pPr>
      <w:r>
        <w:rPr>
          <w:rFonts w:ascii="Consolas" w:eastAsia="Consolas" w:hAnsi="Consolas"/>
          <w:color w:val="253746"/>
          <w:sz w:val="16"/>
        </w:rPr>
        <w:t>])</w:t>
      </w:r>
    </w:p>
    <w:p w14:paraId="239C6B02" w14:textId="77777777" w:rsidR="006B4D0F" w:rsidRDefault="00000000">
      <w:pPr>
        <w:spacing w:before="120"/>
      </w:pPr>
      <w:r>
        <w:rPr>
          <w:b/>
        </w:rPr>
        <w:t>Core code segment: cross-validation, selection, and final test evaluation</w:t>
      </w:r>
    </w:p>
    <w:p w14:paraId="42C1EE57" w14:textId="77777777" w:rsidR="006B4D0F" w:rsidRDefault="00000000">
      <w:pPr>
        <w:keepLines/>
        <w:shd w:val="clear" w:color="auto" w:fill="F3F5F7"/>
        <w:spacing w:after="0" w:line="240" w:lineRule="auto"/>
        <w:ind w:left="173" w:right="86"/>
      </w:pPr>
      <w:r>
        <w:rPr>
          <w:rFonts w:ascii="Consolas" w:eastAsia="Consolas" w:hAnsi="Consolas"/>
          <w:color w:val="253746"/>
          <w:sz w:val="16"/>
        </w:rPr>
        <w:t>cv = StratifiedKFold(n_splits=5, shuffle=True, random_state=42)</w:t>
      </w:r>
    </w:p>
    <w:p w14:paraId="24E14571" w14:textId="77777777" w:rsidR="006B4D0F" w:rsidRDefault="00000000">
      <w:pPr>
        <w:keepLines/>
        <w:shd w:val="clear" w:color="auto" w:fill="F3F5F7"/>
        <w:spacing w:after="0" w:line="240" w:lineRule="auto"/>
        <w:ind w:left="173" w:right="86"/>
      </w:pPr>
      <w:r>
        <w:rPr>
          <w:rFonts w:ascii="Consolas" w:eastAsia="Consolas" w:hAnsi="Consolas"/>
          <w:color w:val="253746"/>
          <w:sz w:val="16"/>
        </w:rPr>
        <w:t>scores = cross_validate(</w:t>
      </w:r>
    </w:p>
    <w:p w14:paraId="7131BE9D" w14:textId="77777777" w:rsidR="006B4D0F" w:rsidRDefault="00000000">
      <w:pPr>
        <w:keepLines/>
        <w:shd w:val="clear" w:color="auto" w:fill="F3F5F7"/>
        <w:spacing w:after="0" w:line="240" w:lineRule="auto"/>
        <w:ind w:left="173" w:right="86"/>
      </w:pPr>
      <w:r>
        <w:rPr>
          <w:rFonts w:ascii="Consolas" w:eastAsia="Consolas" w:hAnsi="Consolas"/>
          <w:color w:val="253746"/>
          <w:sz w:val="16"/>
        </w:rPr>
        <w:t xml:space="preserve">    estimator, X_train, y_train, cv=cv,</w:t>
      </w:r>
    </w:p>
    <w:p w14:paraId="1C6A8094" w14:textId="77777777" w:rsidR="006B4D0F" w:rsidRDefault="00000000">
      <w:pPr>
        <w:keepLines/>
        <w:shd w:val="clear" w:color="auto" w:fill="F3F5F7"/>
        <w:spacing w:after="0" w:line="240" w:lineRule="auto"/>
        <w:ind w:left="173" w:right="86"/>
      </w:pPr>
      <w:r>
        <w:rPr>
          <w:rFonts w:ascii="Consolas" w:eastAsia="Consolas" w:hAnsi="Consolas"/>
          <w:color w:val="253746"/>
          <w:sz w:val="16"/>
        </w:rPr>
        <w:t xml:space="preserve">    scoring={"roc_auc": "roc_auc", "recall": recall_scorer},</w:t>
      </w:r>
    </w:p>
    <w:p w14:paraId="3CD364D7" w14:textId="77777777" w:rsidR="006B4D0F" w:rsidRDefault="00000000">
      <w:pPr>
        <w:keepLines/>
        <w:shd w:val="clear" w:color="auto" w:fill="F3F5F7"/>
        <w:spacing w:after="0" w:line="240" w:lineRule="auto"/>
        <w:ind w:left="173" w:right="86"/>
      </w:pPr>
      <w:r>
        <w:rPr>
          <w:rFonts w:ascii="Consolas" w:eastAsia="Consolas" w:hAnsi="Consolas"/>
          <w:color w:val="253746"/>
          <w:sz w:val="16"/>
        </w:rPr>
        <w:t xml:space="preserve">    return_train_score=False, error_score="raise",</w:t>
      </w:r>
    </w:p>
    <w:p w14:paraId="14D052FE" w14:textId="77777777" w:rsidR="006B4D0F" w:rsidRDefault="00000000">
      <w:pPr>
        <w:keepLines/>
        <w:shd w:val="clear" w:color="auto" w:fill="F3F5F7"/>
        <w:spacing w:after="0" w:line="240" w:lineRule="auto"/>
        <w:ind w:left="173" w:right="86"/>
      </w:pPr>
      <w:r>
        <w:rPr>
          <w:rFonts w:ascii="Consolas" w:eastAsia="Consolas" w:hAnsi="Consolas"/>
          <w:color w:val="253746"/>
          <w:sz w:val="16"/>
        </w:rPr>
        <w:t>)</w:t>
      </w:r>
    </w:p>
    <w:p w14:paraId="170C874F" w14:textId="77777777" w:rsidR="006B4D0F" w:rsidRDefault="00000000">
      <w:pPr>
        <w:keepLines/>
        <w:shd w:val="clear" w:color="auto" w:fill="F3F5F7"/>
        <w:spacing w:after="0" w:line="240" w:lineRule="auto"/>
        <w:ind w:left="173" w:right="86"/>
      </w:pPr>
      <w:r>
        <w:rPr>
          <w:rFonts w:ascii="Consolas" w:eastAsia="Consolas" w:hAnsi="Consolas"/>
          <w:color w:val="253746"/>
          <w:sz w:val="16"/>
        </w:rPr>
        <w:t># Compare mean CV ROC-AUC across the non-baseline candidates.</w:t>
      </w:r>
    </w:p>
    <w:p w14:paraId="56AF9B8B" w14:textId="77777777" w:rsidR="006B4D0F" w:rsidRDefault="00000000">
      <w:pPr>
        <w:keepLines/>
        <w:shd w:val="clear" w:color="auto" w:fill="F3F5F7"/>
        <w:spacing w:after="0" w:line="240" w:lineRule="auto"/>
        <w:ind w:left="173" w:right="86"/>
      </w:pPr>
      <w:r>
        <w:rPr>
          <w:rFonts w:ascii="Consolas" w:eastAsia="Consolas" w:hAnsi="Consolas"/>
          <w:color w:val="253746"/>
          <w:sz w:val="16"/>
        </w:rPr>
        <w:t>selected_model.fit(X_train, y_train)</w:t>
      </w:r>
    </w:p>
    <w:p w14:paraId="29EF0607" w14:textId="77777777" w:rsidR="006B4D0F" w:rsidRDefault="00000000">
      <w:pPr>
        <w:keepLines/>
        <w:shd w:val="clear" w:color="auto" w:fill="F3F5F7"/>
        <w:spacing w:after="0" w:line="240" w:lineRule="auto"/>
        <w:ind w:left="173" w:right="86"/>
      </w:pPr>
      <w:r>
        <w:rPr>
          <w:rFonts w:ascii="Consolas" w:eastAsia="Consolas" w:hAnsi="Consolas"/>
          <w:color w:val="253746"/>
          <w:sz w:val="16"/>
        </w:rPr>
        <w:t>y_pred = selected_model.predict(X_test)</w:t>
      </w:r>
    </w:p>
    <w:p w14:paraId="51C70EE9" w14:textId="77777777" w:rsidR="006B4D0F" w:rsidRDefault="00000000">
      <w:pPr>
        <w:keepLines/>
        <w:shd w:val="clear" w:color="auto" w:fill="F3F5F7"/>
        <w:spacing w:after="0" w:line="240" w:lineRule="auto"/>
        <w:ind w:left="173" w:right="86"/>
      </w:pPr>
      <w:r>
        <w:rPr>
          <w:rFonts w:ascii="Consolas" w:eastAsia="Consolas" w:hAnsi="Consolas"/>
          <w:color w:val="253746"/>
          <w:sz w:val="16"/>
        </w:rPr>
        <w:t>y_score = selected_model.predict_proba(X_test)[:, 1]</w:t>
      </w:r>
    </w:p>
    <w:p w14:paraId="5C93EEB6" w14:textId="77777777" w:rsidR="006B4D0F" w:rsidRDefault="00000000">
      <w:pPr>
        <w:keepLines/>
        <w:shd w:val="clear" w:color="auto" w:fill="F3F5F7"/>
        <w:spacing w:after="0" w:line="240" w:lineRule="auto"/>
        <w:ind w:left="173" w:right="86"/>
      </w:pPr>
      <w:r>
        <w:rPr>
          <w:rFonts w:ascii="Consolas" w:eastAsia="Consolas" w:hAnsi="Consolas"/>
          <w:color w:val="253746"/>
          <w:sz w:val="16"/>
        </w:rPr>
        <w:t>auc = roc_auc_score(y_test, y_score)</w:t>
      </w:r>
    </w:p>
    <w:p w14:paraId="3239B5CD" w14:textId="77777777" w:rsidR="006B4D0F" w:rsidRDefault="00000000">
      <w:pPr>
        <w:keepLines/>
        <w:shd w:val="clear" w:color="auto" w:fill="F3F5F7"/>
        <w:spacing w:after="0" w:line="240" w:lineRule="auto"/>
        <w:ind w:left="173" w:right="86"/>
      </w:pPr>
      <w:r>
        <w:rPr>
          <w:rFonts w:ascii="Consolas" w:eastAsia="Consolas" w:hAnsi="Consolas"/>
          <w:color w:val="253746"/>
          <w:sz w:val="16"/>
        </w:rPr>
        <w:t>cm = confusion_matrix(y_test, y_pred, labels=[0, 1])</w:t>
      </w:r>
    </w:p>
    <w:p w14:paraId="6B0052B6" w14:textId="77777777" w:rsidR="006B4D0F" w:rsidRDefault="00000000">
      <w:r>
        <w:t>The complete runnable implementation is `src/train_model.py` in the companion ZIP. It also validates the input, compares all four candidates on five metrics, writes JSON/CSV/text outputs, saves test predictions, and serializes the selected pipeline. The excerpts above are shortened for readability; run the packaged script for the full workflow.</w:t>
      </w:r>
    </w:p>
    <w:p w14:paraId="0671F6C6" w14:textId="77777777" w:rsidR="006B4D0F" w:rsidRDefault="00000000">
      <w:pPr>
        <w:pStyle w:val="Heading1"/>
      </w:pPr>
      <w:r>
        <w:t>6. Results</w:t>
      </w:r>
    </w:p>
    <w:p w14:paraId="5D14B7B6" w14:textId="77777777" w:rsidR="006B4D0F" w:rsidRDefault="00000000">
      <w:pPr>
        <w:pStyle w:val="Heading2"/>
      </w:pPr>
      <w:r>
        <w:t>Training-only 5-fold cross-validation</w:t>
      </w:r>
    </w:p>
    <w:tbl>
      <w:tblPr>
        <w:tblStyle w:val="TableGrid"/>
        <w:tblW w:w="0" w:type="auto"/>
        <w:jc w:val="center"/>
        <w:tblLook w:val="04A0" w:firstRow="1" w:lastRow="0" w:firstColumn="1" w:lastColumn="0" w:noHBand="0" w:noVBand="1"/>
      </w:tblPr>
      <w:tblGrid>
        <w:gridCol w:w="1625"/>
        <w:gridCol w:w="1625"/>
        <w:gridCol w:w="1625"/>
        <w:gridCol w:w="1625"/>
        <w:gridCol w:w="1625"/>
        <w:gridCol w:w="1625"/>
      </w:tblGrid>
      <w:tr w:rsidR="006B4D0F" w14:paraId="7D105026" w14:textId="77777777">
        <w:trPr>
          <w:tblHeader/>
          <w:jc w:val="center"/>
        </w:trPr>
        <w:tc>
          <w:tcPr>
            <w:tcW w:w="1625" w:type="dxa"/>
            <w:shd w:val="clear" w:color="auto" w:fill="15324B"/>
            <w:tcMar>
              <w:top w:w="75" w:type="dxa"/>
              <w:left w:w="95" w:type="dxa"/>
              <w:bottom w:w="75" w:type="dxa"/>
              <w:right w:w="95" w:type="dxa"/>
            </w:tcMar>
            <w:vAlign w:val="center"/>
          </w:tcPr>
          <w:p w14:paraId="7ED89A47" w14:textId="77777777" w:rsidR="006B4D0F" w:rsidRDefault="00000000">
            <w:pPr>
              <w:spacing w:after="0"/>
            </w:pPr>
            <w:r>
              <w:rPr>
                <w:b/>
                <w:color w:val="FFFFFF"/>
                <w:sz w:val="15"/>
              </w:rPr>
              <w:t>Model</w:t>
            </w:r>
          </w:p>
        </w:tc>
        <w:tc>
          <w:tcPr>
            <w:tcW w:w="1625" w:type="dxa"/>
            <w:shd w:val="clear" w:color="auto" w:fill="15324B"/>
            <w:tcMar>
              <w:top w:w="75" w:type="dxa"/>
              <w:left w:w="95" w:type="dxa"/>
              <w:bottom w:w="75" w:type="dxa"/>
              <w:right w:w="95" w:type="dxa"/>
            </w:tcMar>
            <w:vAlign w:val="center"/>
          </w:tcPr>
          <w:p w14:paraId="56A39BD7" w14:textId="77777777" w:rsidR="006B4D0F" w:rsidRDefault="00000000">
            <w:pPr>
              <w:spacing w:after="0"/>
              <w:jc w:val="center"/>
            </w:pPr>
            <w:r>
              <w:rPr>
                <w:b/>
                <w:color w:val="FFFFFF"/>
                <w:sz w:val="15"/>
              </w:rPr>
              <w:t>ROC-AUC mean ± SD</w:t>
            </w:r>
          </w:p>
        </w:tc>
        <w:tc>
          <w:tcPr>
            <w:tcW w:w="1625" w:type="dxa"/>
            <w:shd w:val="clear" w:color="auto" w:fill="15324B"/>
            <w:tcMar>
              <w:top w:w="75" w:type="dxa"/>
              <w:left w:w="95" w:type="dxa"/>
              <w:bottom w:w="75" w:type="dxa"/>
              <w:right w:w="95" w:type="dxa"/>
            </w:tcMar>
            <w:vAlign w:val="center"/>
          </w:tcPr>
          <w:p w14:paraId="5D9E5F4B" w14:textId="77777777" w:rsidR="006B4D0F" w:rsidRDefault="00000000">
            <w:pPr>
              <w:spacing w:after="0"/>
              <w:jc w:val="center"/>
            </w:pPr>
            <w:r>
              <w:rPr>
                <w:b/>
                <w:color w:val="FFFFFF"/>
                <w:sz w:val="15"/>
              </w:rPr>
              <w:t>Accuracy mean ± SD</w:t>
            </w:r>
          </w:p>
        </w:tc>
        <w:tc>
          <w:tcPr>
            <w:tcW w:w="1625" w:type="dxa"/>
            <w:shd w:val="clear" w:color="auto" w:fill="15324B"/>
            <w:tcMar>
              <w:top w:w="75" w:type="dxa"/>
              <w:left w:w="95" w:type="dxa"/>
              <w:bottom w:w="75" w:type="dxa"/>
              <w:right w:w="95" w:type="dxa"/>
            </w:tcMar>
            <w:vAlign w:val="center"/>
          </w:tcPr>
          <w:p w14:paraId="1FBAB86F" w14:textId="77777777" w:rsidR="006B4D0F" w:rsidRDefault="00000000">
            <w:pPr>
              <w:spacing w:after="0"/>
              <w:jc w:val="center"/>
            </w:pPr>
            <w:r>
              <w:rPr>
                <w:b/>
                <w:color w:val="FFFFFF"/>
                <w:sz w:val="15"/>
              </w:rPr>
              <w:t>Precision* mean ± SD</w:t>
            </w:r>
          </w:p>
        </w:tc>
        <w:tc>
          <w:tcPr>
            <w:tcW w:w="1625" w:type="dxa"/>
            <w:shd w:val="clear" w:color="auto" w:fill="15324B"/>
            <w:tcMar>
              <w:top w:w="75" w:type="dxa"/>
              <w:left w:w="95" w:type="dxa"/>
              <w:bottom w:w="75" w:type="dxa"/>
              <w:right w:w="95" w:type="dxa"/>
            </w:tcMar>
            <w:vAlign w:val="center"/>
          </w:tcPr>
          <w:p w14:paraId="59423B49" w14:textId="77777777" w:rsidR="006B4D0F" w:rsidRDefault="00000000">
            <w:pPr>
              <w:spacing w:after="0"/>
              <w:jc w:val="center"/>
            </w:pPr>
            <w:r>
              <w:rPr>
                <w:b/>
                <w:color w:val="FFFFFF"/>
                <w:sz w:val="15"/>
              </w:rPr>
              <w:t>Recall* mean ± SD</w:t>
            </w:r>
          </w:p>
        </w:tc>
        <w:tc>
          <w:tcPr>
            <w:tcW w:w="1625" w:type="dxa"/>
            <w:shd w:val="clear" w:color="auto" w:fill="15324B"/>
            <w:tcMar>
              <w:top w:w="75" w:type="dxa"/>
              <w:left w:w="95" w:type="dxa"/>
              <w:bottom w:w="75" w:type="dxa"/>
              <w:right w:w="95" w:type="dxa"/>
            </w:tcMar>
            <w:vAlign w:val="center"/>
          </w:tcPr>
          <w:p w14:paraId="5CE94BDD" w14:textId="77777777" w:rsidR="006B4D0F" w:rsidRDefault="00000000">
            <w:pPr>
              <w:spacing w:after="0"/>
              <w:jc w:val="center"/>
            </w:pPr>
            <w:r>
              <w:rPr>
                <w:b/>
                <w:color w:val="FFFFFF"/>
                <w:sz w:val="15"/>
              </w:rPr>
              <w:t>F1* mean ± SD</w:t>
            </w:r>
          </w:p>
        </w:tc>
      </w:tr>
      <w:tr w:rsidR="006B4D0F" w14:paraId="425C06B7" w14:textId="77777777">
        <w:trPr>
          <w:jc w:val="center"/>
        </w:trPr>
        <w:tc>
          <w:tcPr>
            <w:tcW w:w="1625" w:type="dxa"/>
            <w:tcMar>
              <w:top w:w="75" w:type="dxa"/>
              <w:left w:w="95" w:type="dxa"/>
              <w:bottom w:w="75" w:type="dxa"/>
              <w:right w:w="95" w:type="dxa"/>
            </w:tcMar>
            <w:vAlign w:val="center"/>
          </w:tcPr>
          <w:p w14:paraId="75DFAD19" w14:textId="77777777" w:rsidR="006B4D0F" w:rsidRDefault="00000000">
            <w:pPr>
              <w:spacing w:after="0" w:line="245" w:lineRule="auto"/>
            </w:pPr>
            <w:r>
              <w:rPr>
                <w:sz w:val="15"/>
              </w:rPr>
              <w:t>Logistic Regression</w:t>
            </w:r>
          </w:p>
        </w:tc>
        <w:tc>
          <w:tcPr>
            <w:tcW w:w="1625" w:type="dxa"/>
            <w:tcMar>
              <w:top w:w="75" w:type="dxa"/>
              <w:left w:w="95" w:type="dxa"/>
              <w:bottom w:w="75" w:type="dxa"/>
              <w:right w:w="95" w:type="dxa"/>
            </w:tcMar>
            <w:vAlign w:val="center"/>
          </w:tcPr>
          <w:p w14:paraId="21009C7C" w14:textId="77777777" w:rsidR="006B4D0F" w:rsidRDefault="00000000">
            <w:pPr>
              <w:spacing w:after="0" w:line="245" w:lineRule="auto"/>
              <w:jc w:val="center"/>
            </w:pPr>
            <w:r>
              <w:rPr>
                <w:sz w:val="15"/>
              </w:rPr>
              <w:t>0.9954 ± 0.0053</w:t>
            </w:r>
          </w:p>
        </w:tc>
        <w:tc>
          <w:tcPr>
            <w:tcW w:w="1625" w:type="dxa"/>
            <w:tcMar>
              <w:top w:w="75" w:type="dxa"/>
              <w:left w:w="95" w:type="dxa"/>
              <w:bottom w:w="75" w:type="dxa"/>
              <w:right w:w="95" w:type="dxa"/>
            </w:tcMar>
            <w:vAlign w:val="center"/>
          </w:tcPr>
          <w:p w14:paraId="2F7FF306" w14:textId="77777777" w:rsidR="006B4D0F" w:rsidRDefault="00000000">
            <w:pPr>
              <w:spacing w:after="0" w:line="245" w:lineRule="auto"/>
              <w:jc w:val="center"/>
            </w:pPr>
            <w:r>
              <w:rPr>
                <w:sz w:val="15"/>
              </w:rPr>
              <w:t>0.9714 ± 0.0200</w:t>
            </w:r>
          </w:p>
        </w:tc>
        <w:tc>
          <w:tcPr>
            <w:tcW w:w="1625" w:type="dxa"/>
            <w:tcMar>
              <w:top w:w="75" w:type="dxa"/>
              <w:left w:w="95" w:type="dxa"/>
              <w:bottom w:w="75" w:type="dxa"/>
              <w:right w:w="95" w:type="dxa"/>
            </w:tcMar>
            <w:vAlign w:val="center"/>
          </w:tcPr>
          <w:p w14:paraId="5A9B0CF0" w14:textId="77777777" w:rsidR="006B4D0F" w:rsidRDefault="00000000">
            <w:pPr>
              <w:spacing w:after="0" w:line="245" w:lineRule="auto"/>
              <w:jc w:val="center"/>
            </w:pPr>
            <w:r>
              <w:rPr>
                <w:sz w:val="15"/>
              </w:rPr>
              <w:t>0.9650 ± 0.0320</w:t>
            </w:r>
          </w:p>
        </w:tc>
        <w:tc>
          <w:tcPr>
            <w:tcW w:w="1625" w:type="dxa"/>
            <w:tcMar>
              <w:top w:w="75" w:type="dxa"/>
              <w:left w:w="95" w:type="dxa"/>
              <w:bottom w:w="75" w:type="dxa"/>
              <w:right w:w="95" w:type="dxa"/>
            </w:tcMar>
            <w:vAlign w:val="center"/>
          </w:tcPr>
          <w:p w14:paraId="094C3246" w14:textId="77777777" w:rsidR="006B4D0F" w:rsidRDefault="00000000">
            <w:pPr>
              <w:spacing w:after="0" w:line="245" w:lineRule="auto"/>
              <w:jc w:val="center"/>
            </w:pPr>
            <w:r>
              <w:rPr>
                <w:sz w:val="15"/>
              </w:rPr>
              <w:t>0.9588 ± 0.0335</w:t>
            </w:r>
          </w:p>
        </w:tc>
        <w:tc>
          <w:tcPr>
            <w:tcW w:w="1625" w:type="dxa"/>
            <w:tcMar>
              <w:top w:w="75" w:type="dxa"/>
              <w:left w:w="95" w:type="dxa"/>
              <w:bottom w:w="75" w:type="dxa"/>
              <w:right w:w="95" w:type="dxa"/>
            </w:tcMar>
            <w:vAlign w:val="center"/>
          </w:tcPr>
          <w:p w14:paraId="4B316E29" w14:textId="77777777" w:rsidR="006B4D0F" w:rsidRDefault="00000000">
            <w:pPr>
              <w:spacing w:after="0" w:line="245" w:lineRule="auto"/>
              <w:jc w:val="center"/>
            </w:pPr>
            <w:r>
              <w:rPr>
                <w:sz w:val="15"/>
              </w:rPr>
              <w:t>0.9616 ± 0.0269</w:t>
            </w:r>
          </w:p>
        </w:tc>
      </w:tr>
      <w:tr w:rsidR="006B4D0F" w14:paraId="04B36260" w14:textId="77777777">
        <w:trPr>
          <w:jc w:val="center"/>
        </w:trPr>
        <w:tc>
          <w:tcPr>
            <w:tcW w:w="1625" w:type="dxa"/>
            <w:shd w:val="clear" w:color="auto" w:fill="F4F6F8"/>
            <w:tcMar>
              <w:top w:w="75" w:type="dxa"/>
              <w:left w:w="95" w:type="dxa"/>
              <w:bottom w:w="75" w:type="dxa"/>
              <w:right w:w="95" w:type="dxa"/>
            </w:tcMar>
            <w:vAlign w:val="center"/>
          </w:tcPr>
          <w:p w14:paraId="5F7A82EE" w14:textId="77777777" w:rsidR="006B4D0F" w:rsidRDefault="00000000">
            <w:pPr>
              <w:spacing w:after="0" w:line="245" w:lineRule="auto"/>
            </w:pPr>
            <w:r>
              <w:rPr>
                <w:sz w:val="15"/>
              </w:rPr>
              <w:t>RBF Support Vector Machine</w:t>
            </w:r>
          </w:p>
        </w:tc>
        <w:tc>
          <w:tcPr>
            <w:tcW w:w="1625" w:type="dxa"/>
            <w:shd w:val="clear" w:color="auto" w:fill="F4F6F8"/>
            <w:tcMar>
              <w:top w:w="75" w:type="dxa"/>
              <w:left w:w="95" w:type="dxa"/>
              <w:bottom w:w="75" w:type="dxa"/>
              <w:right w:w="95" w:type="dxa"/>
            </w:tcMar>
            <w:vAlign w:val="center"/>
          </w:tcPr>
          <w:p w14:paraId="79FDC63D" w14:textId="77777777" w:rsidR="006B4D0F" w:rsidRDefault="00000000">
            <w:pPr>
              <w:spacing w:after="0" w:line="245" w:lineRule="auto"/>
              <w:jc w:val="center"/>
            </w:pPr>
            <w:r>
              <w:rPr>
                <w:sz w:val="15"/>
              </w:rPr>
              <w:t>0.9948 ± 0.0048</w:t>
            </w:r>
          </w:p>
        </w:tc>
        <w:tc>
          <w:tcPr>
            <w:tcW w:w="1625" w:type="dxa"/>
            <w:shd w:val="clear" w:color="auto" w:fill="F4F6F8"/>
            <w:tcMar>
              <w:top w:w="75" w:type="dxa"/>
              <w:left w:w="95" w:type="dxa"/>
              <w:bottom w:w="75" w:type="dxa"/>
              <w:right w:w="95" w:type="dxa"/>
            </w:tcMar>
            <w:vAlign w:val="center"/>
          </w:tcPr>
          <w:p w14:paraId="17AB13F0" w14:textId="77777777" w:rsidR="006B4D0F" w:rsidRDefault="00000000">
            <w:pPr>
              <w:spacing w:after="0" w:line="245" w:lineRule="auto"/>
              <w:jc w:val="center"/>
            </w:pPr>
            <w:r>
              <w:rPr>
                <w:sz w:val="15"/>
              </w:rPr>
              <w:t>0.9692 ± 0.0120</w:t>
            </w:r>
          </w:p>
        </w:tc>
        <w:tc>
          <w:tcPr>
            <w:tcW w:w="1625" w:type="dxa"/>
            <w:shd w:val="clear" w:color="auto" w:fill="F4F6F8"/>
            <w:tcMar>
              <w:top w:w="75" w:type="dxa"/>
              <w:left w:w="95" w:type="dxa"/>
              <w:bottom w:w="75" w:type="dxa"/>
              <w:right w:w="95" w:type="dxa"/>
            </w:tcMar>
            <w:vAlign w:val="center"/>
          </w:tcPr>
          <w:p w14:paraId="1928A8BE" w14:textId="77777777" w:rsidR="006B4D0F" w:rsidRDefault="00000000">
            <w:pPr>
              <w:spacing w:after="0" w:line="245" w:lineRule="auto"/>
              <w:jc w:val="center"/>
            </w:pPr>
            <w:r>
              <w:rPr>
                <w:sz w:val="15"/>
              </w:rPr>
              <w:t>0.9646 ± 0.0113</w:t>
            </w:r>
          </w:p>
        </w:tc>
        <w:tc>
          <w:tcPr>
            <w:tcW w:w="1625" w:type="dxa"/>
            <w:shd w:val="clear" w:color="auto" w:fill="F4F6F8"/>
            <w:tcMar>
              <w:top w:w="75" w:type="dxa"/>
              <w:left w:w="95" w:type="dxa"/>
              <w:bottom w:w="75" w:type="dxa"/>
              <w:right w:w="95" w:type="dxa"/>
            </w:tcMar>
            <w:vAlign w:val="center"/>
          </w:tcPr>
          <w:p w14:paraId="47DE5099" w14:textId="77777777" w:rsidR="006B4D0F" w:rsidRDefault="00000000">
            <w:pPr>
              <w:spacing w:after="0" w:line="245" w:lineRule="auto"/>
              <w:jc w:val="center"/>
            </w:pPr>
            <w:r>
              <w:rPr>
                <w:sz w:val="15"/>
              </w:rPr>
              <w:t>0.9529 ± 0.0395</w:t>
            </w:r>
          </w:p>
        </w:tc>
        <w:tc>
          <w:tcPr>
            <w:tcW w:w="1625" w:type="dxa"/>
            <w:shd w:val="clear" w:color="auto" w:fill="F4F6F8"/>
            <w:tcMar>
              <w:top w:w="75" w:type="dxa"/>
              <w:left w:w="95" w:type="dxa"/>
              <w:bottom w:w="75" w:type="dxa"/>
              <w:right w:w="95" w:type="dxa"/>
            </w:tcMar>
            <w:vAlign w:val="center"/>
          </w:tcPr>
          <w:p w14:paraId="36C6D3AD" w14:textId="77777777" w:rsidR="006B4D0F" w:rsidRDefault="00000000">
            <w:pPr>
              <w:spacing w:after="0" w:line="245" w:lineRule="auto"/>
              <w:jc w:val="center"/>
            </w:pPr>
            <w:r>
              <w:rPr>
                <w:sz w:val="15"/>
              </w:rPr>
              <w:t>0.9583 ± 0.0172</w:t>
            </w:r>
          </w:p>
        </w:tc>
      </w:tr>
      <w:tr w:rsidR="006B4D0F" w14:paraId="6A842C31" w14:textId="77777777">
        <w:trPr>
          <w:jc w:val="center"/>
        </w:trPr>
        <w:tc>
          <w:tcPr>
            <w:tcW w:w="1625" w:type="dxa"/>
            <w:tcMar>
              <w:top w:w="75" w:type="dxa"/>
              <w:left w:w="95" w:type="dxa"/>
              <w:bottom w:w="75" w:type="dxa"/>
              <w:right w:w="95" w:type="dxa"/>
            </w:tcMar>
            <w:vAlign w:val="center"/>
          </w:tcPr>
          <w:p w14:paraId="70D1BE23" w14:textId="77777777" w:rsidR="006B4D0F" w:rsidRDefault="00000000">
            <w:pPr>
              <w:spacing w:after="0" w:line="245" w:lineRule="auto"/>
            </w:pPr>
            <w:r>
              <w:rPr>
                <w:sz w:val="15"/>
              </w:rPr>
              <w:t>Random Forest</w:t>
            </w:r>
          </w:p>
        </w:tc>
        <w:tc>
          <w:tcPr>
            <w:tcW w:w="1625" w:type="dxa"/>
            <w:tcMar>
              <w:top w:w="75" w:type="dxa"/>
              <w:left w:w="95" w:type="dxa"/>
              <w:bottom w:w="75" w:type="dxa"/>
              <w:right w:w="95" w:type="dxa"/>
            </w:tcMar>
            <w:vAlign w:val="center"/>
          </w:tcPr>
          <w:p w14:paraId="39782692" w14:textId="77777777" w:rsidR="006B4D0F" w:rsidRDefault="00000000">
            <w:pPr>
              <w:spacing w:after="0" w:line="245" w:lineRule="auto"/>
              <w:jc w:val="center"/>
            </w:pPr>
            <w:r>
              <w:rPr>
                <w:sz w:val="15"/>
              </w:rPr>
              <w:t>0.9877 ± 0.0089</w:t>
            </w:r>
          </w:p>
        </w:tc>
        <w:tc>
          <w:tcPr>
            <w:tcW w:w="1625" w:type="dxa"/>
            <w:tcMar>
              <w:top w:w="75" w:type="dxa"/>
              <w:left w:w="95" w:type="dxa"/>
              <w:bottom w:w="75" w:type="dxa"/>
              <w:right w:w="95" w:type="dxa"/>
            </w:tcMar>
            <w:vAlign w:val="center"/>
          </w:tcPr>
          <w:p w14:paraId="516C9192" w14:textId="77777777" w:rsidR="006B4D0F" w:rsidRDefault="00000000">
            <w:pPr>
              <w:spacing w:after="0" w:line="245" w:lineRule="auto"/>
              <w:jc w:val="center"/>
            </w:pPr>
            <w:r>
              <w:rPr>
                <w:sz w:val="15"/>
              </w:rPr>
              <w:t>0.9582 ± 0.0143</w:t>
            </w:r>
          </w:p>
        </w:tc>
        <w:tc>
          <w:tcPr>
            <w:tcW w:w="1625" w:type="dxa"/>
            <w:tcMar>
              <w:top w:w="75" w:type="dxa"/>
              <w:left w:w="95" w:type="dxa"/>
              <w:bottom w:w="75" w:type="dxa"/>
              <w:right w:w="95" w:type="dxa"/>
            </w:tcMar>
            <w:vAlign w:val="center"/>
          </w:tcPr>
          <w:p w14:paraId="4D196268" w14:textId="77777777" w:rsidR="006B4D0F" w:rsidRDefault="00000000">
            <w:pPr>
              <w:spacing w:after="0" w:line="245" w:lineRule="auto"/>
              <w:jc w:val="center"/>
            </w:pPr>
            <w:r>
              <w:rPr>
                <w:sz w:val="15"/>
              </w:rPr>
              <w:t>0.9472 ± 0.0233</w:t>
            </w:r>
          </w:p>
        </w:tc>
        <w:tc>
          <w:tcPr>
            <w:tcW w:w="1625" w:type="dxa"/>
            <w:tcMar>
              <w:top w:w="75" w:type="dxa"/>
              <w:left w:w="95" w:type="dxa"/>
              <w:bottom w:w="75" w:type="dxa"/>
              <w:right w:w="95" w:type="dxa"/>
            </w:tcMar>
            <w:vAlign w:val="center"/>
          </w:tcPr>
          <w:p w14:paraId="61E11DD9" w14:textId="77777777" w:rsidR="006B4D0F" w:rsidRDefault="00000000">
            <w:pPr>
              <w:spacing w:after="0" w:line="245" w:lineRule="auto"/>
              <w:jc w:val="center"/>
            </w:pPr>
            <w:r>
              <w:rPr>
                <w:sz w:val="15"/>
              </w:rPr>
              <w:t>0.9412 ± 0.0294</w:t>
            </w:r>
          </w:p>
        </w:tc>
        <w:tc>
          <w:tcPr>
            <w:tcW w:w="1625" w:type="dxa"/>
            <w:tcMar>
              <w:top w:w="75" w:type="dxa"/>
              <w:left w:w="95" w:type="dxa"/>
              <w:bottom w:w="75" w:type="dxa"/>
              <w:right w:w="95" w:type="dxa"/>
            </w:tcMar>
            <w:vAlign w:val="center"/>
          </w:tcPr>
          <w:p w14:paraId="14430785" w14:textId="77777777" w:rsidR="006B4D0F" w:rsidRDefault="00000000">
            <w:pPr>
              <w:spacing w:after="0" w:line="245" w:lineRule="auto"/>
              <w:jc w:val="center"/>
            </w:pPr>
            <w:r>
              <w:rPr>
                <w:sz w:val="15"/>
              </w:rPr>
              <w:t>0.9439 ± 0.0194</w:t>
            </w:r>
          </w:p>
        </w:tc>
      </w:tr>
      <w:tr w:rsidR="006B4D0F" w14:paraId="7DFCB78A" w14:textId="77777777">
        <w:trPr>
          <w:jc w:val="center"/>
        </w:trPr>
        <w:tc>
          <w:tcPr>
            <w:tcW w:w="1625" w:type="dxa"/>
            <w:shd w:val="clear" w:color="auto" w:fill="F4F6F8"/>
            <w:tcMar>
              <w:top w:w="75" w:type="dxa"/>
              <w:left w:w="95" w:type="dxa"/>
              <w:bottom w:w="75" w:type="dxa"/>
              <w:right w:w="95" w:type="dxa"/>
            </w:tcMar>
            <w:vAlign w:val="center"/>
          </w:tcPr>
          <w:p w14:paraId="6BA03A73" w14:textId="77777777" w:rsidR="006B4D0F" w:rsidRDefault="00000000">
            <w:pPr>
              <w:spacing w:after="0" w:line="245" w:lineRule="auto"/>
            </w:pPr>
            <w:r>
              <w:rPr>
                <w:sz w:val="15"/>
              </w:rPr>
              <w:t>Majority-Class Baseline</w:t>
            </w:r>
          </w:p>
        </w:tc>
        <w:tc>
          <w:tcPr>
            <w:tcW w:w="1625" w:type="dxa"/>
            <w:shd w:val="clear" w:color="auto" w:fill="F4F6F8"/>
            <w:tcMar>
              <w:top w:w="75" w:type="dxa"/>
              <w:left w:w="95" w:type="dxa"/>
              <w:bottom w:w="75" w:type="dxa"/>
              <w:right w:w="95" w:type="dxa"/>
            </w:tcMar>
            <w:vAlign w:val="center"/>
          </w:tcPr>
          <w:p w14:paraId="7CEF4822" w14:textId="77777777" w:rsidR="006B4D0F" w:rsidRDefault="00000000">
            <w:pPr>
              <w:spacing w:after="0" w:line="245" w:lineRule="auto"/>
              <w:jc w:val="center"/>
            </w:pPr>
            <w:r>
              <w:rPr>
                <w:sz w:val="15"/>
              </w:rPr>
              <w:t>0.5000 ± 0.0000</w:t>
            </w:r>
          </w:p>
        </w:tc>
        <w:tc>
          <w:tcPr>
            <w:tcW w:w="1625" w:type="dxa"/>
            <w:shd w:val="clear" w:color="auto" w:fill="F4F6F8"/>
            <w:tcMar>
              <w:top w:w="75" w:type="dxa"/>
              <w:left w:w="95" w:type="dxa"/>
              <w:bottom w:w="75" w:type="dxa"/>
              <w:right w:w="95" w:type="dxa"/>
            </w:tcMar>
            <w:vAlign w:val="center"/>
          </w:tcPr>
          <w:p w14:paraId="02AF3206" w14:textId="77777777" w:rsidR="006B4D0F" w:rsidRDefault="00000000">
            <w:pPr>
              <w:spacing w:after="0" w:line="245" w:lineRule="auto"/>
              <w:jc w:val="center"/>
            </w:pPr>
            <w:r>
              <w:rPr>
                <w:sz w:val="15"/>
              </w:rPr>
              <w:t>0.6264 ± 0.0000</w:t>
            </w:r>
          </w:p>
        </w:tc>
        <w:tc>
          <w:tcPr>
            <w:tcW w:w="1625" w:type="dxa"/>
            <w:shd w:val="clear" w:color="auto" w:fill="F4F6F8"/>
            <w:tcMar>
              <w:top w:w="75" w:type="dxa"/>
              <w:left w:w="95" w:type="dxa"/>
              <w:bottom w:w="75" w:type="dxa"/>
              <w:right w:w="95" w:type="dxa"/>
            </w:tcMar>
            <w:vAlign w:val="center"/>
          </w:tcPr>
          <w:p w14:paraId="161EB26D" w14:textId="77777777" w:rsidR="006B4D0F" w:rsidRDefault="00000000">
            <w:pPr>
              <w:spacing w:after="0" w:line="245" w:lineRule="auto"/>
              <w:jc w:val="center"/>
            </w:pPr>
            <w:r>
              <w:rPr>
                <w:sz w:val="15"/>
              </w:rPr>
              <w:t>0.0000 ± 0.0000</w:t>
            </w:r>
          </w:p>
        </w:tc>
        <w:tc>
          <w:tcPr>
            <w:tcW w:w="1625" w:type="dxa"/>
            <w:shd w:val="clear" w:color="auto" w:fill="F4F6F8"/>
            <w:tcMar>
              <w:top w:w="75" w:type="dxa"/>
              <w:left w:w="95" w:type="dxa"/>
              <w:bottom w:w="75" w:type="dxa"/>
              <w:right w:w="95" w:type="dxa"/>
            </w:tcMar>
            <w:vAlign w:val="center"/>
          </w:tcPr>
          <w:p w14:paraId="32AFB374" w14:textId="77777777" w:rsidR="006B4D0F" w:rsidRDefault="00000000">
            <w:pPr>
              <w:spacing w:after="0" w:line="245" w:lineRule="auto"/>
              <w:jc w:val="center"/>
            </w:pPr>
            <w:r>
              <w:rPr>
                <w:sz w:val="15"/>
              </w:rPr>
              <w:t>0.0000 ± 0.0000</w:t>
            </w:r>
          </w:p>
        </w:tc>
        <w:tc>
          <w:tcPr>
            <w:tcW w:w="1625" w:type="dxa"/>
            <w:shd w:val="clear" w:color="auto" w:fill="F4F6F8"/>
            <w:tcMar>
              <w:top w:w="75" w:type="dxa"/>
              <w:left w:w="95" w:type="dxa"/>
              <w:bottom w:w="75" w:type="dxa"/>
              <w:right w:w="95" w:type="dxa"/>
            </w:tcMar>
            <w:vAlign w:val="center"/>
          </w:tcPr>
          <w:p w14:paraId="198427EF" w14:textId="77777777" w:rsidR="006B4D0F" w:rsidRDefault="00000000">
            <w:pPr>
              <w:spacing w:after="0" w:line="245" w:lineRule="auto"/>
              <w:jc w:val="center"/>
            </w:pPr>
            <w:r>
              <w:rPr>
                <w:sz w:val="15"/>
              </w:rPr>
              <w:t>0.0000 ± 0.0000</w:t>
            </w:r>
          </w:p>
        </w:tc>
      </w:tr>
    </w:tbl>
    <w:p w14:paraId="631A206B" w14:textId="77777777" w:rsidR="006B4D0F" w:rsidRDefault="006B4D0F">
      <w:pPr>
        <w:spacing w:after="20"/>
      </w:pPr>
    </w:p>
    <w:p w14:paraId="7C5A894D" w14:textId="77777777" w:rsidR="006B4D0F" w:rsidRDefault="00000000">
      <w:r>
        <w:t>*Precision, recall, and F1 are for malignant as the positive class. Standard deviation is computed across the five folds (sample SD). The baseline’s zero malignant precision/recall/F1 reflects that it never predicts a malignant sample.</w:t>
      </w:r>
    </w:p>
    <w:p w14:paraId="38524669" w14:textId="77777777" w:rsidR="006B4D0F" w:rsidRDefault="00000000">
      <w:pPr>
        <w:pStyle w:val="Heading2"/>
      </w:pPr>
      <w:r>
        <w:t>Untouched holdout test set — selected Logistic Regression</w:t>
      </w:r>
    </w:p>
    <w:tbl>
      <w:tblPr>
        <w:tblStyle w:val="TableGrid"/>
        <w:tblW w:w="0" w:type="auto"/>
        <w:jc w:val="center"/>
        <w:tblLook w:val="04A0" w:firstRow="1" w:lastRow="0" w:firstColumn="1" w:lastColumn="0" w:noHBand="0" w:noVBand="1"/>
      </w:tblPr>
      <w:tblGrid>
        <w:gridCol w:w="2664"/>
        <w:gridCol w:w="2088"/>
        <w:gridCol w:w="4608"/>
      </w:tblGrid>
      <w:tr w:rsidR="006B4D0F" w14:paraId="6C983FAB" w14:textId="77777777">
        <w:trPr>
          <w:tblHeader/>
          <w:jc w:val="center"/>
        </w:trPr>
        <w:tc>
          <w:tcPr>
            <w:tcW w:w="2664" w:type="dxa"/>
            <w:shd w:val="clear" w:color="auto" w:fill="15324B"/>
            <w:tcMar>
              <w:top w:w="75" w:type="dxa"/>
              <w:left w:w="95" w:type="dxa"/>
              <w:bottom w:w="75" w:type="dxa"/>
              <w:right w:w="95" w:type="dxa"/>
            </w:tcMar>
            <w:vAlign w:val="center"/>
          </w:tcPr>
          <w:p w14:paraId="4763F24D" w14:textId="77777777" w:rsidR="006B4D0F" w:rsidRDefault="00000000">
            <w:pPr>
              <w:spacing w:after="0"/>
            </w:pPr>
            <w:r>
              <w:rPr>
                <w:b/>
                <w:color w:val="FFFFFF"/>
                <w:sz w:val="17"/>
              </w:rPr>
              <w:t>Metric</w:t>
            </w:r>
          </w:p>
        </w:tc>
        <w:tc>
          <w:tcPr>
            <w:tcW w:w="2088" w:type="dxa"/>
            <w:shd w:val="clear" w:color="auto" w:fill="15324B"/>
            <w:tcMar>
              <w:top w:w="75" w:type="dxa"/>
              <w:left w:w="95" w:type="dxa"/>
              <w:bottom w:w="75" w:type="dxa"/>
              <w:right w:w="95" w:type="dxa"/>
            </w:tcMar>
            <w:vAlign w:val="center"/>
          </w:tcPr>
          <w:p w14:paraId="60534ABD" w14:textId="77777777" w:rsidR="006B4D0F" w:rsidRDefault="00000000">
            <w:pPr>
              <w:spacing w:after="0"/>
            </w:pPr>
            <w:r>
              <w:rPr>
                <w:b/>
                <w:color w:val="FFFFFF"/>
                <w:sz w:val="17"/>
              </w:rPr>
              <w:t>Result</w:t>
            </w:r>
          </w:p>
        </w:tc>
        <w:tc>
          <w:tcPr>
            <w:tcW w:w="4608" w:type="dxa"/>
            <w:shd w:val="clear" w:color="auto" w:fill="15324B"/>
            <w:tcMar>
              <w:top w:w="75" w:type="dxa"/>
              <w:left w:w="95" w:type="dxa"/>
              <w:bottom w:w="75" w:type="dxa"/>
              <w:right w:w="95" w:type="dxa"/>
            </w:tcMar>
            <w:vAlign w:val="center"/>
          </w:tcPr>
          <w:p w14:paraId="76671B89" w14:textId="77777777" w:rsidR="006B4D0F" w:rsidRDefault="00000000">
            <w:pPr>
              <w:spacing w:after="0"/>
            </w:pPr>
            <w:r>
              <w:rPr>
                <w:b/>
                <w:color w:val="FFFFFF"/>
                <w:sz w:val="17"/>
              </w:rPr>
              <w:t>Interpretation</w:t>
            </w:r>
          </w:p>
        </w:tc>
      </w:tr>
      <w:tr w:rsidR="006B4D0F" w14:paraId="2832451E" w14:textId="77777777">
        <w:trPr>
          <w:jc w:val="center"/>
        </w:trPr>
        <w:tc>
          <w:tcPr>
            <w:tcW w:w="2664" w:type="dxa"/>
            <w:tcMar>
              <w:top w:w="75" w:type="dxa"/>
              <w:left w:w="95" w:type="dxa"/>
              <w:bottom w:w="75" w:type="dxa"/>
              <w:right w:w="95" w:type="dxa"/>
            </w:tcMar>
            <w:vAlign w:val="center"/>
          </w:tcPr>
          <w:p w14:paraId="27CF685A" w14:textId="77777777" w:rsidR="006B4D0F" w:rsidRDefault="00000000">
            <w:pPr>
              <w:spacing w:after="0" w:line="245" w:lineRule="auto"/>
            </w:pPr>
            <w:r>
              <w:rPr>
                <w:sz w:val="17"/>
              </w:rPr>
              <w:t>Accuracy</w:t>
            </w:r>
          </w:p>
        </w:tc>
        <w:tc>
          <w:tcPr>
            <w:tcW w:w="2088" w:type="dxa"/>
            <w:tcMar>
              <w:top w:w="75" w:type="dxa"/>
              <w:left w:w="95" w:type="dxa"/>
              <w:bottom w:w="75" w:type="dxa"/>
              <w:right w:w="95" w:type="dxa"/>
            </w:tcMar>
            <w:vAlign w:val="center"/>
          </w:tcPr>
          <w:p w14:paraId="5AE30775" w14:textId="77777777" w:rsidR="006B4D0F" w:rsidRDefault="00000000">
            <w:pPr>
              <w:spacing w:after="0" w:line="245" w:lineRule="auto"/>
            </w:pPr>
            <w:r>
              <w:rPr>
                <w:sz w:val="17"/>
              </w:rPr>
              <w:t>0.9737 (97.37%)</w:t>
            </w:r>
          </w:p>
        </w:tc>
        <w:tc>
          <w:tcPr>
            <w:tcW w:w="4608" w:type="dxa"/>
            <w:tcMar>
              <w:top w:w="75" w:type="dxa"/>
              <w:left w:w="95" w:type="dxa"/>
              <w:bottom w:w="75" w:type="dxa"/>
              <w:right w:w="95" w:type="dxa"/>
            </w:tcMar>
            <w:vAlign w:val="center"/>
          </w:tcPr>
          <w:p w14:paraId="52A1E746" w14:textId="77777777" w:rsidR="006B4D0F" w:rsidRDefault="00000000">
            <w:pPr>
              <w:spacing w:after="0" w:line="245" w:lineRule="auto"/>
            </w:pPr>
            <w:r>
              <w:rPr>
                <w:sz w:val="17"/>
              </w:rPr>
              <w:t>Overall fraction correctly classified</w:t>
            </w:r>
          </w:p>
        </w:tc>
      </w:tr>
      <w:tr w:rsidR="006B4D0F" w14:paraId="0906240E" w14:textId="77777777">
        <w:trPr>
          <w:jc w:val="center"/>
        </w:trPr>
        <w:tc>
          <w:tcPr>
            <w:tcW w:w="2664" w:type="dxa"/>
            <w:shd w:val="clear" w:color="auto" w:fill="F4F6F8"/>
            <w:tcMar>
              <w:top w:w="75" w:type="dxa"/>
              <w:left w:w="95" w:type="dxa"/>
              <w:bottom w:w="75" w:type="dxa"/>
              <w:right w:w="95" w:type="dxa"/>
            </w:tcMar>
            <w:vAlign w:val="center"/>
          </w:tcPr>
          <w:p w14:paraId="2B925DD3" w14:textId="77777777" w:rsidR="006B4D0F" w:rsidRDefault="00000000">
            <w:pPr>
              <w:spacing w:after="0" w:line="245" w:lineRule="auto"/>
            </w:pPr>
            <w:r>
              <w:rPr>
                <w:sz w:val="17"/>
              </w:rPr>
              <w:t>Precision — malignant</w:t>
            </w:r>
          </w:p>
        </w:tc>
        <w:tc>
          <w:tcPr>
            <w:tcW w:w="2088" w:type="dxa"/>
            <w:shd w:val="clear" w:color="auto" w:fill="F4F6F8"/>
            <w:tcMar>
              <w:top w:w="75" w:type="dxa"/>
              <w:left w:w="95" w:type="dxa"/>
              <w:bottom w:w="75" w:type="dxa"/>
              <w:right w:w="95" w:type="dxa"/>
            </w:tcMar>
            <w:vAlign w:val="center"/>
          </w:tcPr>
          <w:p w14:paraId="29263DE6" w14:textId="77777777" w:rsidR="006B4D0F" w:rsidRDefault="00000000">
            <w:pPr>
              <w:spacing w:after="0" w:line="245" w:lineRule="auto"/>
            </w:pPr>
            <w:r>
              <w:rPr>
                <w:sz w:val="17"/>
              </w:rPr>
              <w:t>0.9756 (97.56%)</w:t>
            </w:r>
          </w:p>
        </w:tc>
        <w:tc>
          <w:tcPr>
            <w:tcW w:w="4608" w:type="dxa"/>
            <w:shd w:val="clear" w:color="auto" w:fill="F4F6F8"/>
            <w:tcMar>
              <w:top w:w="75" w:type="dxa"/>
              <w:left w:w="95" w:type="dxa"/>
              <w:bottom w:w="75" w:type="dxa"/>
              <w:right w:w="95" w:type="dxa"/>
            </w:tcMar>
            <w:vAlign w:val="center"/>
          </w:tcPr>
          <w:p w14:paraId="3B2156A7" w14:textId="77777777" w:rsidR="006B4D0F" w:rsidRDefault="00000000">
            <w:pPr>
              <w:spacing w:after="0" w:line="245" w:lineRule="auto"/>
            </w:pPr>
            <w:r>
              <w:rPr>
                <w:sz w:val="17"/>
              </w:rPr>
              <w:t>Among malignant predictions, fraction truly malignant</w:t>
            </w:r>
          </w:p>
        </w:tc>
      </w:tr>
      <w:tr w:rsidR="006B4D0F" w14:paraId="2057C623" w14:textId="77777777">
        <w:trPr>
          <w:jc w:val="center"/>
        </w:trPr>
        <w:tc>
          <w:tcPr>
            <w:tcW w:w="2664" w:type="dxa"/>
            <w:tcMar>
              <w:top w:w="75" w:type="dxa"/>
              <w:left w:w="95" w:type="dxa"/>
              <w:bottom w:w="75" w:type="dxa"/>
              <w:right w:w="95" w:type="dxa"/>
            </w:tcMar>
            <w:vAlign w:val="center"/>
          </w:tcPr>
          <w:p w14:paraId="4BA1E954" w14:textId="77777777" w:rsidR="006B4D0F" w:rsidRDefault="00000000">
            <w:pPr>
              <w:spacing w:after="0" w:line="245" w:lineRule="auto"/>
            </w:pPr>
            <w:r>
              <w:rPr>
                <w:sz w:val="17"/>
              </w:rPr>
              <w:t>Recall / sensitivity — malignant</w:t>
            </w:r>
          </w:p>
        </w:tc>
        <w:tc>
          <w:tcPr>
            <w:tcW w:w="2088" w:type="dxa"/>
            <w:tcMar>
              <w:top w:w="75" w:type="dxa"/>
              <w:left w:w="95" w:type="dxa"/>
              <w:bottom w:w="75" w:type="dxa"/>
              <w:right w:w="95" w:type="dxa"/>
            </w:tcMar>
            <w:vAlign w:val="center"/>
          </w:tcPr>
          <w:p w14:paraId="1D8116DB" w14:textId="77777777" w:rsidR="006B4D0F" w:rsidRDefault="00000000">
            <w:pPr>
              <w:spacing w:after="0" w:line="245" w:lineRule="auto"/>
            </w:pPr>
            <w:r>
              <w:rPr>
                <w:sz w:val="17"/>
              </w:rPr>
              <w:t>0.9524 (95.24%)</w:t>
            </w:r>
          </w:p>
        </w:tc>
        <w:tc>
          <w:tcPr>
            <w:tcW w:w="4608" w:type="dxa"/>
            <w:tcMar>
              <w:top w:w="75" w:type="dxa"/>
              <w:left w:w="95" w:type="dxa"/>
              <w:bottom w:w="75" w:type="dxa"/>
              <w:right w:w="95" w:type="dxa"/>
            </w:tcMar>
            <w:vAlign w:val="center"/>
          </w:tcPr>
          <w:p w14:paraId="7C569324" w14:textId="77777777" w:rsidR="006B4D0F" w:rsidRDefault="00000000">
            <w:pPr>
              <w:spacing w:after="0" w:line="245" w:lineRule="auto"/>
            </w:pPr>
            <w:r>
              <w:rPr>
                <w:sz w:val="17"/>
              </w:rPr>
              <w:t>Among actual malignant cases, fraction detected</w:t>
            </w:r>
          </w:p>
        </w:tc>
      </w:tr>
      <w:tr w:rsidR="006B4D0F" w14:paraId="2BFA616D" w14:textId="77777777">
        <w:trPr>
          <w:jc w:val="center"/>
        </w:trPr>
        <w:tc>
          <w:tcPr>
            <w:tcW w:w="2664" w:type="dxa"/>
            <w:shd w:val="clear" w:color="auto" w:fill="F4F6F8"/>
            <w:tcMar>
              <w:top w:w="75" w:type="dxa"/>
              <w:left w:w="95" w:type="dxa"/>
              <w:bottom w:w="75" w:type="dxa"/>
              <w:right w:w="95" w:type="dxa"/>
            </w:tcMar>
            <w:vAlign w:val="center"/>
          </w:tcPr>
          <w:p w14:paraId="62590282" w14:textId="77777777" w:rsidR="006B4D0F" w:rsidRDefault="00000000">
            <w:pPr>
              <w:spacing w:after="0" w:line="245" w:lineRule="auto"/>
            </w:pPr>
            <w:r>
              <w:rPr>
                <w:sz w:val="17"/>
              </w:rPr>
              <w:t>F1 — malignant</w:t>
            </w:r>
          </w:p>
        </w:tc>
        <w:tc>
          <w:tcPr>
            <w:tcW w:w="2088" w:type="dxa"/>
            <w:shd w:val="clear" w:color="auto" w:fill="F4F6F8"/>
            <w:tcMar>
              <w:top w:w="75" w:type="dxa"/>
              <w:left w:w="95" w:type="dxa"/>
              <w:bottom w:w="75" w:type="dxa"/>
              <w:right w:w="95" w:type="dxa"/>
            </w:tcMar>
            <w:vAlign w:val="center"/>
          </w:tcPr>
          <w:p w14:paraId="0BC20E3F" w14:textId="77777777" w:rsidR="006B4D0F" w:rsidRDefault="00000000">
            <w:pPr>
              <w:spacing w:after="0" w:line="245" w:lineRule="auto"/>
            </w:pPr>
            <w:r>
              <w:rPr>
                <w:sz w:val="17"/>
              </w:rPr>
              <w:t>0.9639 (96.39%)</w:t>
            </w:r>
          </w:p>
        </w:tc>
        <w:tc>
          <w:tcPr>
            <w:tcW w:w="4608" w:type="dxa"/>
            <w:shd w:val="clear" w:color="auto" w:fill="F4F6F8"/>
            <w:tcMar>
              <w:top w:w="75" w:type="dxa"/>
              <w:left w:w="95" w:type="dxa"/>
              <w:bottom w:w="75" w:type="dxa"/>
              <w:right w:w="95" w:type="dxa"/>
            </w:tcMar>
            <w:vAlign w:val="center"/>
          </w:tcPr>
          <w:p w14:paraId="2EA93246" w14:textId="77777777" w:rsidR="006B4D0F" w:rsidRDefault="00000000">
            <w:pPr>
              <w:spacing w:after="0" w:line="245" w:lineRule="auto"/>
            </w:pPr>
            <w:r>
              <w:rPr>
                <w:sz w:val="17"/>
              </w:rPr>
              <w:t>Harmonic mean of malignant precision and recall</w:t>
            </w:r>
          </w:p>
        </w:tc>
      </w:tr>
      <w:tr w:rsidR="006B4D0F" w14:paraId="13F50F36" w14:textId="77777777">
        <w:trPr>
          <w:jc w:val="center"/>
        </w:trPr>
        <w:tc>
          <w:tcPr>
            <w:tcW w:w="2664" w:type="dxa"/>
            <w:tcMar>
              <w:top w:w="75" w:type="dxa"/>
              <w:left w:w="95" w:type="dxa"/>
              <w:bottom w:w="75" w:type="dxa"/>
              <w:right w:w="95" w:type="dxa"/>
            </w:tcMar>
            <w:vAlign w:val="center"/>
          </w:tcPr>
          <w:p w14:paraId="3F785CB4" w14:textId="77777777" w:rsidR="006B4D0F" w:rsidRDefault="00000000">
            <w:pPr>
              <w:spacing w:after="0" w:line="245" w:lineRule="auto"/>
            </w:pPr>
            <w:r>
              <w:rPr>
                <w:sz w:val="17"/>
              </w:rPr>
              <w:t>ROC-AUC</w:t>
            </w:r>
          </w:p>
        </w:tc>
        <w:tc>
          <w:tcPr>
            <w:tcW w:w="2088" w:type="dxa"/>
            <w:tcMar>
              <w:top w:w="75" w:type="dxa"/>
              <w:left w:w="95" w:type="dxa"/>
              <w:bottom w:w="75" w:type="dxa"/>
              <w:right w:w="95" w:type="dxa"/>
            </w:tcMar>
            <w:vAlign w:val="center"/>
          </w:tcPr>
          <w:p w14:paraId="07893186" w14:textId="77777777" w:rsidR="006B4D0F" w:rsidRDefault="00000000">
            <w:pPr>
              <w:spacing w:after="0" w:line="245" w:lineRule="auto"/>
            </w:pPr>
            <w:r>
              <w:rPr>
                <w:sz w:val="17"/>
              </w:rPr>
              <w:t>0.9954</w:t>
            </w:r>
          </w:p>
        </w:tc>
        <w:tc>
          <w:tcPr>
            <w:tcW w:w="4608" w:type="dxa"/>
            <w:tcMar>
              <w:top w:w="75" w:type="dxa"/>
              <w:left w:w="95" w:type="dxa"/>
              <w:bottom w:w="75" w:type="dxa"/>
              <w:right w:w="95" w:type="dxa"/>
            </w:tcMar>
            <w:vAlign w:val="center"/>
          </w:tcPr>
          <w:p w14:paraId="353D83C6" w14:textId="77777777" w:rsidR="006B4D0F" w:rsidRDefault="00000000">
            <w:pPr>
              <w:spacing w:after="0" w:line="245" w:lineRule="auto"/>
            </w:pPr>
            <w:r>
              <w:rPr>
                <w:sz w:val="17"/>
              </w:rPr>
              <w:t>Ranking quality across possible score thresholds</w:t>
            </w:r>
          </w:p>
        </w:tc>
      </w:tr>
      <w:tr w:rsidR="006B4D0F" w14:paraId="4D6BC8BE" w14:textId="77777777">
        <w:trPr>
          <w:jc w:val="center"/>
        </w:trPr>
        <w:tc>
          <w:tcPr>
            <w:tcW w:w="2664" w:type="dxa"/>
            <w:shd w:val="clear" w:color="auto" w:fill="F4F6F8"/>
            <w:tcMar>
              <w:top w:w="75" w:type="dxa"/>
              <w:left w:w="95" w:type="dxa"/>
              <w:bottom w:w="75" w:type="dxa"/>
              <w:right w:w="95" w:type="dxa"/>
            </w:tcMar>
            <w:vAlign w:val="center"/>
          </w:tcPr>
          <w:p w14:paraId="3B553AA6" w14:textId="77777777" w:rsidR="006B4D0F" w:rsidRDefault="00000000">
            <w:pPr>
              <w:spacing w:after="0" w:line="245" w:lineRule="auto"/>
            </w:pPr>
            <w:r>
              <w:rPr>
                <w:sz w:val="17"/>
              </w:rPr>
              <w:t>Specificity — benign</w:t>
            </w:r>
          </w:p>
        </w:tc>
        <w:tc>
          <w:tcPr>
            <w:tcW w:w="2088" w:type="dxa"/>
            <w:shd w:val="clear" w:color="auto" w:fill="F4F6F8"/>
            <w:tcMar>
              <w:top w:w="75" w:type="dxa"/>
              <w:left w:w="95" w:type="dxa"/>
              <w:bottom w:w="75" w:type="dxa"/>
              <w:right w:w="95" w:type="dxa"/>
            </w:tcMar>
            <w:vAlign w:val="center"/>
          </w:tcPr>
          <w:p w14:paraId="4FB7B657" w14:textId="77777777" w:rsidR="006B4D0F" w:rsidRDefault="00000000">
            <w:pPr>
              <w:spacing w:after="0" w:line="245" w:lineRule="auto"/>
            </w:pPr>
            <w:r>
              <w:rPr>
                <w:sz w:val="17"/>
              </w:rPr>
              <w:t>0.9861 (98.61%)</w:t>
            </w:r>
          </w:p>
        </w:tc>
        <w:tc>
          <w:tcPr>
            <w:tcW w:w="4608" w:type="dxa"/>
            <w:shd w:val="clear" w:color="auto" w:fill="F4F6F8"/>
            <w:tcMar>
              <w:top w:w="75" w:type="dxa"/>
              <w:left w:w="95" w:type="dxa"/>
              <w:bottom w:w="75" w:type="dxa"/>
              <w:right w:w="95" w:type="dxa"/>
            </w:tcMar>
            <w:vAlign w:val="center"/>
          </w:tcPr>
          <w:p w14:paraId="55DAFEBF" w14:textId="77777777" w:rsidR="006B4D0F" w:rsidRDefault="00000000">
            <w:pPr>
              <w:spacing w:after="0" w:line="245" w:lineRule="auto"/>
            </w:pPr>
            <w:r>
              <w:rPr>
                <w:sz w:val="17"/>
              </w:rPr>
              <w:t>Among actual benign cases, fraction correctly identified</w:t>
            </w:r>
          </w:p>
        </w:tc>
      </w:tr>
      <w:tr w:rsidR="006B4D0F" w14:paraId="6D469AE9" w14:textId="77777777">
        <w:trPr>
          <w:jc w:val="center"/>
        </w:trPr>
        <w:tc>
          <w:tcPr>
            <w:tcW w:w="2664" w:type="dxa"/>
            <w:tcMar>
              <w:top w:w="75" w:type="dxa"/>
              <w:left w:w="95" w:type="dxa"/>
              <w:bottom w:w="75" w:type="dxa"/>
              <w:right w:w="95" w:type="dxa"/>
            </w:tcMar>
            <w:vAlign w:val="center"/>
          </w:tcPr>
          <w:p w14:paraId="3B00F552" w14:textId="77777777" w:rsidR="006B4D0F" w:rsidRDefault="00000000">
            <w:pPr>
              <w:spacing w:after="0" w:line="245" w:lineRule="auto"/>
            </w:pPr>
            <w:r>
              <w:rPr>
                <w:sz w:val="17"/>
              </w:rPr>
              <w:t>Balanced accuracy</w:t>
            </w:r>
          </w:p>
        </w:tc>
        <w:tc>
          <w:tcPr>
            <w:tcW w:w="2088" w:type="dxa"/>
            <w:tcMar>
              <w:top w:w="75" w:type="dxa"/>
              <w:left w:w="95" w:type="dxa"/>
              <w:bottom w:w="75" w:type="dxa"/>
              <w:right w:w="95" w:type="dxa"/>
            </w:tcMar>
            <w:vAlign w:val="center"/>
          </w:tcPr>
          <w:p w14:paraId="2ED00B87" w14:textId="77777777" w:rsidR="006B4D0F" w:rsidRDefault="00000000">
            <w:pPr>
              <w:spacing w:after="0" w:line="245" w:lineRule="auto"/>
            </w:pPr>
            <w:r>
              <w:rPr>
                <w:sz w:val="17"/>
              </w:rPr>
              <w:t>0.9692</w:t>
            </w:r>
          </w:p>
        </w:tc>
        <w:tc>
          <w:tcPr>
            <w:tcW w:w="4608" w:type="dxa"/>
            <w:tcMar>
              <w:top w:w="75" w:type="dxa"/>
              <w:left w:w="95" w:type="dxa"/>
              <w:bottom w:w="75" w:type="dxa"/>
              <w:right w:w="95" w:type="dxa"/>
            </w:tcMar>
            <w:vAlign w:val="center"/>
          </w:tcPr>
          <w:p w14:paraId="7E57117B" w14:textId="77777777" w:rsidR="006B4D0F" w:rsidRDefault="00000000">
            <w:pPr>
              <w:spacing w:after="0" w:line="245" w:lineRule="auto"/>
            </w:pPr>
            <w:r>
              <w:rPr>
                <w:sz w:val="17"/>
              </w:rPr>
              <w:t>Mean of malignant recall and benign specificity</w:t>
            </w:r>
          </w:p>
        </w:tc>
      </w:tr>
    </w:tbl>
    <w:p w14:paraId="48B1C6F8" w14:textId="77777777" w:rsidR="006B4D0F" w:rsidRDefault="006B4D0F">
      <w:pPr>
        <w:spacing w:after="20"/>
      </w:pPr>
    </w:p>
    <w:p w14:paraId="2E829925" w14:textId="77777777" w:rsidR="001C2602" w:rsidRDefault="001C2602">
      <w:pPr>
        <w:spacing w:after="20"/>
      </w:pPr>
    </w:p>
    <w:p w14:paraId="407A6264" w14:textId="77777777" w:rsidR="001C2602" w:rsidRDefault="001C2602">
      <w:pPr>
        <w:spacing w:after="20"/>
      </w:pPr>
    </w:p>
    <w:p w14:paraId="2EC98EC5" w14:textId="77777777" w:rsidR="001C2602" w:rsidRDefault="001C2602">
      <w:pPr>
        <w:spacing w:after="20"/>
      </w:pPr>
    </w:p>
    <w:p w14:paraId="672AE857" w14:textId="77777777" w:rsidR="006B4D0F" w:rsidRDefault="00000000">
      <w:r>
        <w:rPr>
          <w:b/>
        </w:rPr>
        <w:lastRenderedPageBreak/>
        <w:t>Confusion matrix (rows = actual class; columns = predicted class; class order is benign, malignant):</w:t>
      </w:r>
    </w:p>
    <w:tbl>
      <w:tblPr>
        <w:tblStyle w:val="TableGrid"/>
        <w:tblW w:w="0" w:type="auto"/>
        <w:jc w:val="center"/>
        <w:tblLook w:val="04A0" w:firstRow="1" w:lastRow="0" w:firstColumn="1" w:lastColumn="0" w:noHBand="0" w:noVBand="1"/>
      </w:tblPr>
      <w:tblGrid>
        <w:gridCol w:w="3744"/>
        <w:gridCol w:w="2448"/>
        <w:gridCol w:w="2448"/>
      </w:tblGrid>
      <w:tr w:rsidR="006B4D0F" w14:paraId="6EB22C75" w14:textId="77777777">
        <w:trPr>
          <w:tblHeader/>
          <w:jc w:val="center"/>
        </w:trPr>
        <w:tc>
          <w:tcPr>
            <w:tcW w:w="3744" w:type="dxa"/>
            <w:shd w:val="clear" w:color="auto" w:fill="15324B"/>
            <w:tcMar>
              <w:top w:w="75" w:type="dxa"/>
              <w:left w:w="95" w:type="dxa"/>
              <w:bottom w:w="75" w:type="dxa"/>
              <w:right w:w="95" w:type="dxa"/>
            </w:tcMar>
            <w:vAlign w:val="center"/>
          </w:tcPr>
          <w:p w14:paraId="7420400C" w14:textId="77777777" w:rsidR="006B4D0F" w:rsidRDefault="00000000">
            <w:pPr>
              <w:spacing w:after="0"/>
            </w:pPr>
            <w:r>
              <w:rPr>
                <w:b/>
                <w:color w:val="FFFFFF"/>
                <w:sz w:val="18"/>
              </w:rPr>
              <w:t>Actual vs predicted</w:t>
            </w:r>
          </w:p>
        </w:tc>
        <w:tc>
          <w:tcPr>
            <w:tcW w:w="2448" w:type="dxa"/>
            <w:shd w:val="clear" w:color="auto" w:fill="15324B"/>
            <w:tcMar>
              <w:top w:w="75" w:type="dxa"/>
              <w:left w:w="95" w:type="dxa"/>
              <w:bottom w:w="75" w:type="dxa"/>
              <w:right w:w="95" w:type="dxa"/>
            </w:tcMar>
            <w:vAlign w:val="center"/>
          </w:tcPr>
          <w:p w14:paraId="14460286" w14:textId="77777777" w:rsidR="006B4D0F" w:rsidRDefault="00000000">
            <w:pPr>
              <w:spacing w:after="0"/>
              <w:jc w:val="center"/>
            </w:pPr>
            <w:r>
              <w:rPr>
                <w:b/>
                <w:color w:val="FFFFFF"/>
                <w:sz w:val="18"/>
              </w:rPr>
              <w:t>Benign</w:t>
            </w:r>
          </w:p>
        </w:tc>
        <w:tc>
          <w:tcPr>
            <w:tcW w:w="2448" w:type="dxa"/>
            <w:shd w:val="clear" w:color="auto" w:fill="15324B"/>
            <w:tcMar>
              <w:top w:w="75" w:type="dxa"/>
              <w:left w:w="95" w:type="dxa"/>
              <w:bottom w:w="75" w:type="dxa"/>
              <w:right w:w="95" w:type="dxa"/>
            </w:tcMar>
            <w:vAlign w:val="center"/>
          </w:tcPr>
          <w:p w14:paraId="5CDB9363" w14:textId="77777777" w:rsidR="006B4D0F" w:rsidRDefault="00000000">
            <w:pPr>
              <w:spacing w:after="0"/>
              <w:jc w:val="center"/>
            </w:pPr>
            <w:r>
              <w:rPr>
                <w:b/>
                <w:color w:val="FFFFFF"/>
                <w:sz w:val="18"/>
              </w:rPr>
              <w:t>Malignant</w:t>
            </w:r>
          </w:p>
        </w:tc>
      </w:tr>
      <w:tr w:rsidR="006B4D0F" w14:paraId="217F5A69" w14:textId="77777777">
        <w:trPr>
          <w:jc w:val="center"/>
        </w:trPr>
        <w:tc>
          <w:tcPr>
            <w:tcW w:w="3744" w:type="dxa"/>
            <w:tcMar>
              <w:top w:w="75" w:type="dxa"/>
              <w:left w:w="95" w:type="dxa"/>
              <w:bottom w:w="75" w:type="dxa"/>
              <w:right w:w="95" w:type="dxa"/>
            </w:tcMar>
            <w:vAlign w:val="center"/>
          </w:tcPr>
          <w:p w14:paraId="44606922" w14:textId="77777777" w:rsidR="006B4D0F" w:rsidRDefault="00000000">
            <w:pPr>
              <w:spacing w:after="0" w:line="245" w:lineRule="auto"/>
            </w:pPr>
            <w:r>
              <w:rPr>
                <w:sz w:val="18"/>
              </w:rPr>
              <w:t>Benign</w:t>
            </w:r>
          </w:p>
        </w:tc>
        <w:tc>
          <w:tcPr>
            <w:tcW w:w="2448" w:type="dxa"/>
            <w:tcMar>
              <w:top w:w="75" w:type="dxa"/>
              <w:left w:w="95" w:type="dxa"/>
              <w:bottom w:w="75" w:type="dxa"/>
              <w:right w:w="95" w:type="dxa"/>
            </w:tcMar>
            <w:vAlign w:val="center"/>
          </w:tcPr>
          <w:p w14:paraId="41AE1518" w14:textId="77777777" w:rsidR="006B4D0F" w:rsidRDefault="00000000">
            <w:pPr>
              <w:spacing w:after="0" w:line="245" w:lineRule="auto"/>
              <w:jc w:val="center"/>
            </w:pPr>
            <w:r>
              <w:rPr>
                <w:sz w:val="18"/>
              </w:rPr>
              <w:t>71</w:t>
            </w:r>
          </w:p>
        </w:tc>
        <w:tc>
          <w:tcPr>
            <w:tcW w:w="2448" w:type="dxa"/>
            <w:tcMar>
              <w:top w:w="75" w:type="dxa"/>
              <w:left w:w="95" w:type="dxa"/>
              <w:bottom w:w="75" w:type="dxa"/>
              <w:right w:w="95" w:type="dxa"/>
            </w:tcMar>
            <w:vAlign w:val="center"/>
          </w:tcPr>
          <w:p w14:paraId="4E6C0818" w14:textId="77777777" w:rsidR="006B4D0F" w:rsidRDefault="00000000">
            <w:pPr>
              <w:spacing w:after="0" w:line="245" w:lineRule="auto"/>
              <w:jc w:val="center"/>
            </w:pPr>
            <w:r>
              <w:rPr>
                <w:sz w:val="18"/>
              </w:rPr>
              <w:t>1</w:t>
            </w:r>
          </w:p>
        </w:tc>
      </w:tr>
      <w:tr w:rsidR="006B4D0F" w14:paraId="2ADB17B5" w14:textId="77777777">
        <w:trPr>
          <w:jc w:val="center"/>
        </w:trPr>
        <w:tc>
          <w:tcPr>
            <w:tcW w:w="3744" w:type="dxa"/>
            <w:shd w:val="clear" w:color="auto" w:fill="F4F6F8"/>
            <w:tcMar>
              <w:top w:w="75" w:type="dxa"/>
              <w:left w:w="95" w:type="dxa"/>
              <w:bottom w:w="75" w:type="dxa"/>
              <w:right w:w="95" w:type="dxa"/>
            </w:tcMar>
            <w:vAlign w:val="center"/>
          </w:tcPr>
          <w:p w14:paraId="2DBC31E2" w14:textId="77777777" w:rsidR="006B4D0F" w:rsidRDefault="00000000">
            <w:pPr>
              <w:spacing w:after="0" w:line="245" w:lineRule="auto"/>
            </w:pPr>
            <w:r>
              <w:rPr>
                <w:sz w:val="18"/>
              </w:rPr>
              <w:t>Malignant</w:t>
            </w:r>
          </w:p>
        </w:tc>
        <w:tc>
          <w:tcPr>
            <w:tcW w:w="2448" w:type="dxa"/>
            <w:shd w:val="clear" w:color="auto" w:fill="F4F6F8"/>
            <w:tcMar>
              <w:top w:w="75" w:type="dxa"/>
              <w:left w:w="95" w:type="dxa"/>
              <w:bottom w:w="75" w:type="dxa"/>
              <w:right w:w="95" w:type="dxa"/>
            </w:tcMar>
            <w:vAlign w:val="center"/>
          </w:tcPr>
          <w:p w14:paraId="27D2665F" w14:textId="77777777" w:rsidR="006B4D0F" w:rsidRDefault="00000000">
            <w:pPr>
              <w:spacing w:after="0" w:line="245" w:lineRule="auto"/>
              <w:jc w:val="center"/>
            </w:pPr>
            <w:r>
              <w:rPr>
                <w:sz w:val="18"/>
              </w:rPr>
              <w:t>2</w:t>
            </w:r>
          </w:p>
        </w:tc>
        <w:tc>
          <w:tcPr>
            <w:tcW w:w="2448" w:type="dxa"/>
            <w:shd w:val="clear" w:color="auto" w:fill="F4F6F8"/>
            <w:tcMar>
              <w:top w:w="75" w:type="dxa"/>
              <w:left w:w="95" w:type="dxa"/>
              <w:bottom w:w="75" w:type="dxa"/>
              <w:right w:w="95" w:type="dxa"/>
            </w:tcMar>
            <w:vAlign w:val="center"/>
          </w:tcPr>
          <w:p w14:paraId="4DAE17FD" w14:textId="77777777" w:rsidR="006B4D0F" w:rsidRDefault="00000000">
            <w:pPr>
              <w:spacing w:after="0" w:line="245" w:lineRule="auto"/>
              <w:jc w:val="center"/>
            </w:pPr>
            <w:r>
              <w:rPr>
                <w:sz w:val="18"/>
              </w:rPr>
              <w:t>40</w:t>
            </w:r>
          </w:p>
        </w:tc>
      </w:tr>
    </w:tbl>
    <w:p w14:paraId="32294994" w14:textId="77777777" w:rsidR="006B4D0F" w:rsidRDefault="006B4D0F">
      <w:pPr>
        <w:spacing w:after="20"/>
      </w:pPr>
    </w:p>
    <w:p w14:paraId="74F88FE6" w14:textId="77777777" w:rsidR="006B4D0F" w:rsidRDefault="00000000">
      <w:r>
        <w:t>On these 114 test records, the model identified 40 of 42 malignant samples (two false negatives) and correctly classified 71 of 72 benign samples (one false positive). These are sample-specific counts, not estimates of the errors expected in a new clinical population.</w:t>
      </w:r>
    </w:p>
    <w:p w14:paraId="7EB56249" w14:textId="77777777" w:rsidR="006B4D0F" w:rsidRDefault="00000000">
      <w:pPr>
        <w:pStyle w:val="Heading1"/>
      </w:pPr>
      <w:r>
        <w:t>7. Performance analysis</w:t>
      </w:r>
    </w:p>
    <w:p w14:paraId="0F8894EA" w14:textId="77777777" w:rsidR="006B4D0F" w:rsidRDefault="00000000">
      <w:r>
        <w:t>The selected Logistic Regression led the candidate set on mean CV ROC-AUC, with 0.9954 ± 0.0053 across the five training folds. The RBF-SVM was close at 0.9948 ± 0.0048; Random Forest was lower at 0.9877 ± 0.0089. Mean CV malignant recall was 0.9588 for Logistic Regression, compared with 0.9529 for RBF-SVM and 0.9412 for Random Forest. The best mean ROC-AUC is not a guarantee of best performance for every threshold or future sample.</w:t>
      </w:r>
    </w:p>
    <w:p w14:paraId="05C59B5F" w14:textId="77777777" w:rsidR="006B4D0F" w:rsidRDefault="00000000">
      <w:r>
        <w:t>The holdout results are broadly consistent with cross-validation: 97.37% accuracy, 95.24% malignant recall, and 0.9954 ROC-AUC. The model made three errors in this holdout set: two false negatives and one false positive. With only 42 malignant test examples, one additional missed case would change measured recall by about 2.38 percentage points. The estimate is therefore sensitive to a small number of observations.</w:t>
      </w:r>
    </w:p>
    <w:p w14:paraId="08E62E22" w14:textId="77777777" w:rsidR="006B4D0F" w:rsidRDefault="00000000">
      <w:r>
        <w:t>Metric choice matters. ROC-AUC summarizes score ranking over thresholds, whereas the displayed precision and recall use the estimator’s default class decision rule. In this health-related framing, a false negative may carry greater cost than a false positive, but that trade-off must be established with domain experts; this project has not defined a clinical cost function or tuned an operating threshold.</w:t>
      </w:r>
    </w:p>
    <w:p w14:paraId="01847EAF" w14:textId="77777777" w:rsidR="006B4D0F" w:rsidRDefault="00000000">
      <w:pPr>
        <w:pStyle w:val="Heading1"/>
      </w:pPr>
      <w:r>
        <w:t>8. Strengths, limitations, and responsible use</w:t>
      </w:r>
    </w:p>
    <w:p w14:paraId="52FCB91E" w14:textId="77777777" w:rsidR="006B4D0F" w:rsidRDefault="00000000">
      <w:pPr>
        <w:pStyle w:val="Heading2"/>
      </w:pPr>
      <w:r>
        <w:t>Strengths</w:t>
      </w:r>
    </w:p>
    <w:p w14:paraId="4456A0EC" w14:textId="77777777" w:rsidR="006B4D0F" w:rsidRDefault="00000000">
      <w:pPr>
        <w:pStyle w:val="ListBullet"/>
        <w:spacing w:after="60" w:line="264" w:lineRule="auto"/>
      </w:pPr>
      <w:r>
        <w:rPr>
          <w:sz w:val="20"/>
        </w:rPr>
        <w:t>Uses a public, self-contained dataset and a repeatable fixed-seed split.</w:t>
      </w:r>
    </w:p>
    <w:p w14:paraId="4A6847B0" w14:textId="77777777" w:rsidR="006B4D0F" w:rsidRDefault="00000000">
      <w:pPr>
        <w:pStyle w:val="ListBullet"/>
        <w:spacing w:after="60" w:line="264" w:lineRule="auto"/>
      </w:pPr>
      <w:r>
        <w:rPr>
          <w:sz w:val="20"/>
        </w:rPr>
        <w:t>Keeps scaling inside pipelines and performs model selection within training-only cross-validation, reducing preprocessing leakage.</w:t>
      </w:r>
    </w:p>
    <w:p w14:paraId="1D930F7E" w14:textId="77777777" w:rsidR="006B4D0F" w:rsidRDefault="00000000">
      <w:pPr>
        <w:pStyle w:val="ListBullet"/>
        <w:spacing w:after="60" w:line="264" w:lineRule="auto"/>
      </w:pPr>
      <w:r>
        <w:rPr>
          <w:sz w:val="20"/>
        </w:rPr>
        <w:t>Uses stratification and reports class-sensitive metrics rather than relying on accuracy alone.</w:t>
      </w:r>
    </w:p>
    <w:p w14:paraId="2DC62579" w14:textId="77777777" w:rsidR="006B4D0F" w:rsidRDefault="00000000">
      <w:pPr>
        <w:pStyle w:val="ListBullet"/>
        <w:spacing w:after="60" w:line="264" w:lineRule="auto"/>
      </w:pPr>
      <w:r>
        <w:rPr>
          <w:sz w:val="20"/>
        </w:rPr>
        <w:t>Compares a simple baseline with linear, nonlinear-kernel, and tree-ensemble models; saves exact outputs for review.</w:t>
      </w:r>
    </w:p>
    <w:p w14:paraId="25985E7D" w14:textId="77777777" w:rsidR="006B4D0F" w:rsidRDefault="00000000">
      <w:pPr>
        <w:pStyle w:val="Heading2"/>
      </w:pPr>
      <w:r>
        <w:t>Limitations</w:t>
      </w:r>
    </w:p>
    <w:p w14:paraId="616D987B" w14:textId="77777777" w:rsidR="006B4D0F" w:rsidRDefault="00000000">
      <w:pPr>
        <w:pStyle w:val="ListBullet"/>
        <w:spacing w:after="60" w:line="264" w:lineRule="auto"/>
      </w:pPr>
      <w:r>
        <w:rPr>
          <w:sz w:val="20"/>
        </w:rPr>
        <w:t>Small and historical sample: 569 records, with only 212 malignant cases overall and 42 in the test set. A single split can produce optimistic or pessimistic estimates.</w:t>
      </w:r>
    </w:p>
    <w:p w14:paraId="447F93EE" w14:textId="77777777" w:rsidR="006B4D0F" w:rsidRDefault="00000000">
      <w:pPr>
        <w:pStyle w:val="ListBullet"/>
        <w:spacing w:after="60" w:line="264" w:lineRule="auto"/>
      </w:pPr>
      <w:r>
        <w:rPr>
          <w:sz w:val="20"/>
        </w:rPr>
        <w:t>No independent external cohort, temporal validation, subgroup assessment, or prospective clinical workflow evaluation was performed.</w:t>
      </w:r>
    </w:p>
    <w:p w14:paraId="6D5AE4DB" w14:textId="77777777" w:rsidR="006B4D0F" w:rsidRDefault="00000000">
      <w:pPr>
        <w:pStyle w:val="ListBullet"/>
        <w:spacing w:after="60" w:line="264" w:lineRule="auto"/>
      </w:pPr>
      <w:r>
        <w:rPr>
          <w:sz w:val="20"/>
        </w:rPr>
        <w:t>The 30 features are related and can be strongly correlated (for example, radius, perimeter, and area; also mean/error/worst variants). Logistic coefficients may be unstable and should not be interpreted causally.</w:t>
      </w:r>
    </w:p>
    <w:p w14:paraId="530A85C4" w14:textId="77777777" w:rsidR="006B4D0F" w:rsidRDefault="00000000">
      <w:pPr>
        <w:pStyle w:val="ListBullet"/>
        <w:spacing w:after="60" w:line="264" w:lineRule="auto"/>
      </w:pPr>
      <w:r>
        <w:rPr>
          <w:sz w:val="20"/>
        </w:rPr>
        <w:t>Class weighting and the default decision threshold were not optimized against real costs. Probabilities were not calibrated or tested for calibration.</w:t>
      </w:r>
    </w:p>
    <w:p w14:paraId="55BA92BC" w14:textId="77777777" w:rsidR="006B4D0F" w:rsidRDefault="00000000">
      <w:pPr>
        <w:pStyle w:val="ListBullet"/>
        <w:spacing w:after="60" w:line="264" w:lineRule="auto"/>
      </w:pPr>
      <w:r>
        <w:rPr>
          <w:sz w:val="20"/>
        </w:rPr>
        <w:t>Dataset metrics cannot establish suitability for diagnosis, screening, treatment selection, or deployment. The source population and data collection process may differ from current practice.</w:t>
      </w:r>
    </w:p>
    <w:p w14:paraId="719C0AAA" w14:textId="77777777" w:rsidR="006B4D0F" w:rsidRDefault="00000000">
      <w:r>
        <w:t xml:space="preserve">Responsible-use statement: Use this result only as a supervised-learning demonstration. It must not be used to diagnose a person, guide treatment, or replace qualified clinical judgement. Any real-world use </w:t>
      </w:r>
      <w:r>
        <w:lastRenderedPageBreak/>
        <w:t>would require specialist governance, privacy/security review, representative independent validation, calibrated risk estimates, threshold and workflow design, monitoring, and applicable regulatory review.</w:t>
      </w:r>
    </w:p>
    <w:p w14:paraId="0A5209D5" w14:textId="77777777" w:rsidR="006B4D0F" w:rsidRDefault="00000000">
      <w:pPr>
        <w:pStyle w:val="Heading1"/>
      </w:pPr>
      <w:r>
        <w:t>9. Improvements and next steps</w:t>
      </w:r>
    </w:p>
    <w:p w14:paraId="084FDD6A" w14:textId="77777777" w:rsidR="006B4D0F" w:rsidRDefault="00000000">
      <w:pPr>
        <w:pStyle w:val="ListBullet"/>
        <w:spacing w:after="60" w:line="264" w:lineRule="auto"/>
      </w:pPr>
      <w:r>
        <w:rPr>
          <w:sz w:val="20"/>
        </w:rPr>
        <w:t>Estimate uncertainty more robustly with repeated stratified cross-validation or nested cross-validation; keep a final test set untouched until the full model and threshold are fixed.</w:t>
      </w:r>
    </w:p>
    <w:p w14:paraId="7AEDE559" w14:textId="77777777" w:rsidR="006B4D0F" w:rsidRDefault="00000000">
      <w:pPr>
        <w:pStyle w:val="ListBullet"/>
        <w:spacing w:after="60" w:line="264" w:lineRule="auto"/>
      </w:pPr>
      <w:r>
        <w:rPr>
          <w:sz w:val="20"/>
        </w:rPr>
        <w:t>Tune regularization strength and decision threshold only inside training/validation folds. Select a threshold using explicitly agreed false-negative/false-positive costs, then report a precision-recall trade-off.</w:t>
      </w:r>
    </w:p>
    <w:p w14:paraId="1384903B" w14:textId="77777777" w:rsidR="006B4D0F" w:rsidRDefault="00000000">
      <w:pPr>
        <w:pStyle w:val="ListBullet"/>
        <w:spacing w:after="60" w:line="264" w:lineRule="auto"/>
      </w:pPr>
      <w:r>
        <w:rPr>
          <w:sz w:val="20"/>
        </w:rPr>
        <w:t>Assess calibration (for example, reliability curves and Brier score) if predicted probabilities are important; calibration must be fit without touching the final test set.</w:t>
      </w:r>
    </w:p>
    <w:p w14:paraId="5F9DD583" w14:textId="77777777" w:rsidR="006B4D0F" w:rsidRDefault="00000000">
      <w:pPr>
        <w:pStyle w:val="ListBullet"/>
        <w:spacing w:after="60" w:line="264" w:lineRule="auto"/>
      </w:pPr>
      <w:r>
        <w:rPr>
          <w:sz w:val="20"/>
        </w:rPr>
        <w:t>Evaluate on an independent, contemporary dataset and examine performance across clinically relevant groups and acquisition settings before drawing generalization conclusions.</w:t>
      </w:r>
    </w:p>
    <w:p w14:paraId="4514F7A1" w14:textId="77777777" w:rsidR="006B4D0F" w:rsidRDefault="00000000">
      <w:pPr>
        <w:pStyle w:val="ListBullet"/>
        <w:spacing w:after="60" w:line="264" w:lineRule="auto"/>
      </w:pPr>
      <w:r>
        <w:rPr>
          <w:sz w:val="20"/>
        </w:rPr>
        <w:t>Use coefficient stability analysis or permutation importance on held-out folds to understand which feature groups contribute; avoid treating associations as causal explanations.</w:t>
      </w:r>
    </w:p>
    <w:p w14:paraId="506CAAB0" w14:textId="77777777" w:rsidR="006B4D0F" w:rsidRDefault="00000000">
      <w:pPr>
        <w:pStyle w:val="ListBullet"/>
        <w:spacing w:after="60" w:line="264" w:lineRule="auto"/>
      </w:pPr>
      <w:r>
        <w:rPr>
          <w:sz w:val="20"/>
        </w:rPr>
        <w:t>Add confidence intervals for core test metrics and a documented data/version log; preserve the current data and script checks so reruns are auditable.</w:t>
      </w:r>
    </w:p>
    <w:p w14:paraId="73DCFB8D" w14:textId="77777777" w:rsidR="006B4D0F" w:rsidRDefault="00000000">
      <w:pPr>
        <w:pStyle w:val="Heading1"/>
      </w:pPr>
      <w:r>
        <w:t>10. Reproducibility and files</w:t>
      </w:r>
    </w:p>
    <w:p w14:paraId="7FAB3359" w14:textId="77777777" w:rsidR="006B4D0F" w:rsidRDefault="00000000">
      <w:r>
        <w:t>The companion ZIP is ready to open in VS Code. It contains the dataset CSV, end-to-end Python script, pinned-minimum dependency list, run instructions, example output files, fitted pipeline, data provenance note, and this report.</w:t>
      </w:r>
    </w:p>
    <w:p w14:paraId="65DDE985" w14:textId="77777777" w:rsidR="006B4D0F" w:rsidRDefault="00000000">
      <w:pPr>
        <w:keepLines/>
        <w:shd w:val="clear" w:color="auto" w:fill="F3F5F7"/>
        <w:spacing w:after="0" w:line="240" w:lineRule="auto"/>
        <w:ind w:left="173" w:right="86"/>
      </w:pPr>
      <w:r>
        <w:rPr>
          <w:rFonts w:ascii="Consolas" w:eastAsia="Consolas" w:hAnsi="Consolas"/>
          <w:color w:val="253746"/>
          <w:sz w:val="16"/>
        </w:rPr>
        <w:t>python -m pip install -r requirements.txt</w:t>
      </w:r>
    </w:p>
    <w:p w14:paraId="0D548DD4" w14:textId="77777777" w:rsidR="006B4D0F" w:rsidRDefault="00000000">
      <w:pPr>
        <w:keepLines/>
        <w:shd w:val="clear" w:color="auto" w:fill="F3F5F7"/>
        <w:spacing w:after="0" w:line="240" w:lineRule="auto"/>
        <w:ind w:left="173" w:right="86"/>
      </w:pPr>
      <w:r>
        <w:rPr>
          <w:rFonts w:ascii="Consolas" w:eastAsia="Consolas" w:hAnsi="Consolas"/>
          <w:color w:val="253746"/>
          <w:sz w:val="16"/>
        </w:rPr>
        <w:t>python src/train_model.py</w:t>
      </w:r>
    </w:p>
    <w:p w14:paraId="7FD1B0D0" w14:textId="77777777" w:rsidR="006B4D0F" w:rsidRDefault="00000000">
      <w:r>
        <w:t>The script records the scikit-learn version, seed, split sizes, class counts, selection rule, and run timestamp in `outputs/run_metadata.json`. It writes `cross_validation_comparison.csv`, `test_metrics.json`, `classification_report.txt`, `confusion_matrix.csv`, `test_predictions.csv`, and `selected_model.joblib`. Exact decimals may vary slightly across Python/scikit-learn versions; the report values reflect the packaged example run.</w:t>
      </w:r>
    </w:p>
    <w:p w14:paraId="2A79219C" w14:textId="77777777" w:rsidR="006B4D0F" w:rsidRDefault="00000000">
      <w:pPr>
        <w:pStyle w:val="Heading1"/>
      </w:pPr>
      <w:r>
        <w:t>11. References</w:t>
      </w:r>
    </w:p>
    <w:p w14:paraId="040B35DE" w14:textId="77777777" w:rsidR="006B4D0F" w:rsidRDefault="00000000">
      <w:pPr>
        <w:spacing w:after="100"/>
      </w:pPr>
      <w:r>
        <w:rPr>
          <w:sz w:val="18"/>
        </w:rPr>
        <w:t xml:space="preserve">[1] UCI Machine Learning Repository. Breast Cancer Wisconsin (Diagnostic), dataset ID 17. </w:t>
      </w:r>
      <w:hyperlink r:id="rId8">
        <w:r>
          <w:rPr>
            <w:color w:val="2783DE"/>
            <w:u w:val="single"/>
          </w:rPr>
          <w:t>https://archive.ics.uci.edu/dataset/17/breast+cancer+wisconsin+diagnostic</w:t>
        </w:r>
      </w:hyperlink>
    </w:p>
    <w:p w14:paraId="3D1E311B" w14:textId="77777777" w:rsidR="006B4D0F" w:rsidRDefault="00000000">
      <w:pPr>
        <w:spacing w:after="100"/>
      </w:pPr>
      <w:r>
        <w:rPr>
          <w:sz w:val="18"/>
        </w:rPr>
        <w:t xml:space="preserve">[2] scikit-learn Developers. `load_breast_cancer` API documentation. </w:t>
      </w:r>
      <w:hyperlink r:id="rId9">
        <w:r>
          <w:rPr>
            <w:color w:val="2783DE"/>
            <w:u w:val="single"/>
          </w:rPr>
          <w:t>https://scikit-learn.org/stable/modules/generated/sklearn.datasets.load_breast_cancer.html</w:t>
        </w:r>
      </w:hyperlink>
    </w:p>
    <w:p w14:paraId="4A4EC022" w14:textId="77777777" w:rsidR="006B4D0F" w:rsidRDefault="00000000">
      <w:pPr>
        <w:spacing w:after="100"/>
      </w:pPr>
      <w:r>
        <w:rPr>
          <w:sz w:val="18"/>
        </w:rPr>
        <w:t xml:space="preserve">[3] Pedregosa, F. et al. (2011). Scikit-learn: Machine Learning in Python. Journal of Machine Learning Research, 12, 2825–2830. </w:t>
      </w:r>
      <w:hyperlink r:id="rId10">
        <w:r>
          <w:rPr>
            <w:color w:val="2783DE"/>
            <w:u w:val="single"/>
          </w:rPr>
          <w:t>https://jmlr.org/papers/v12/pedregosa11a.html</w:t>
        </w:r>
      </w:hyperlink>
    </w:p>
    <w:p w14:paraId="4A2DC4B3" w14:textId="77777777" w:rsidR="006B4D0F" w:rsidRDefault="00000000">
      <w:pPr>
        <w:spacing w:before="80"/>
      </w:pPr>
      <w:r>
        <w:rPr>
          <w:color w:val="667085"/>
          <w:sz w:val="18"/>
        </w:rPr>
        <w:t>Dataset accessed: 02 October 2026. Source URLs are provided for attribution and verification; consult the official dataset page for current citation and reuse guidance.</w:t>
      </w:r>
    </w:p>
    <w:sectPr w:rsidR="006B4D0F" w:rsidSect="00034616">
      <w:headerReference w:type="default" r:id="rId11"/>
      <w:footerReference w:type="default" r:id="rId12"/>
      <w:pgSz w:w="11906" w:h="16838"/>
      <w:pgMar w:top="964" w:right="1077" w:bottom="935" w:left="107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1E987" w14:textId="77777777" w:rsidR="008870DC" w:rsidRDefault="008870DC">
      <w:pPr>
        <w:spacing w:after="0" w:line="240" w:lineRule="auto"/>
      </w:pPr>
      <w:r>
        <w:separator/>
      </w:r>
    </w:p>
  </w:endnote>
  <w:endnote w:type="continuationSeparator" w:id="0">
    <w:p w14:paraId="04098973" w14:textId="77777777" w:rsidR="008870DC" w:rsidRDefault="008870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C31F2" w14:textId="77777777" w:rsidR="006B4D0F" w:rsidRDefault="00000000">
    <w:pPr>
      <w:pStyle w:val="Footer"/>
      <w:jc w:val="center"/>
    </w:pPr>
    <w:r>
      <w:rPr>
        <w:color w:val="667085"/>
        <w:sz w:val="16"/>
      </w:rPr>
      <w:t>Breast Cancer Wisconsin (</w:t>
    </w:r>
    <w:proofErr w:type="gramStart"/>
    <w:r>
      <w:rPr>
        <w:color w:val="667085"/>
        <w:sz w:val="16"/>
      </w:rPr>
      <w:t>Diagnostic)  •</w:t>
    </w:r>
    <w:proofErr w:type="gramEnd"/>
    <w:r>
      <w:rPr>
        <w:color w:val="667085"/>
        <w:sz w:val="16"/>
      </w:rPr>
      <w:t xml:space="preserve">  Project </w:t>
    </w:r>
    <w:proofErr w:type="gramStart"/>
    <w:r>
      <w:rPr>
        <w:color w:val="667085"/>
        <w:sz w:val="16"/>
      </w:rPr>
      <w:t>Report  •</w:t>
    </w:r>
    <w:proofErr w:type="gramEnd"/>
    <w:r>
      <w:rPr>
        <w:color w:val="667085"/>
        <w:sz w:val="16"/>
      </w:rPr>
      <w:t xml:space="preserve">  </w:t>
    </w:r>
    <w:r>
      <w:fldChar w:fldCharType="begin"/>
    </w:r>
    <w:r>
      <w:instrText xml:space="preserve"> PAGE </w:instrText>
    </w:r>
    <w:r w:rsidR="008A530B">
      <w:fldChar w:fldCharType="separate"/>
    </w:r>
    <w:r w:rsidR="008A530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D8561" w14:textId="77777777" w:rsidR="008870DC" w:rsidRDefault="008870DC">
      <w:pPr>
        <w:spacing w:after="0" w:line="240" w:lineRule="auto"/>
      </w:pPr>
      <w:r>
        <w:separator/>
      </w:r>
    </w:p>
  </w:footnote>
  <w:footnote w:type="continuationSeparator" w:id="0">
    <w:p w14:paraId="3A9FEF65" w14:textId="77777777" w:rsidR="008870DC" w:rsidRDefault="008870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54EFC" w14:textId="7CB5FF5E" w:rsidR="006B4D0F" w:rsidRDefault="006B4D0F">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9827500">
    <w:abstractNumId w:val="8"/>
  </w:num>
  <w:num w:numId="2" w16cid:durableId="1816336995">
    <w:abstractNumId w:val="6"/>
  </w:num>
  <w:num w:numId="3" w16cid:durableId="1243759956">
    <w:abstractNumId w:val="5"/>
  </w:num>
  <w:num w:numId="4" w16cid:durableId="459500578">
    <w:abstractNumId w:val="4"/>
  </w:num>
  <w:num w:numId="5" w16cid:durableId="1927574158">
    <w:abstractNumId w:val="7"/>
  </w:num>
  <w:num w:numId="6" w16cid:durableId="249125004">
    <w:abstractNumId w:val="3"/>
  </w:num>
  <w:num w:numId="7" w16cid:durableId="1206678181">
    <w:abstractNumId w:val="2"/>
  </w:num>
  <w:num w:numId="8" w16cid:durableId="1805846639">
    <w:abstractNumId w:val="1"/>
  </w:num>
  <w:num w:numId="9" w16cid:durableId="633213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602"/>
    <w:rsid w:val="0029639D"/>
    <w:rsid w:val="00307B3D"/>
    <w:rsid w:val="00326F90"/>
    <w:rsid w:val="006B4D0F"/>
    <w:rsid w:val="008870DC"/>
    <w:rsid w:val="008A530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BA2964"/>
  <w14:defaultImageDpi w14:val="300"/>
  <w15:docId w15:val="{C6DF6FBF-0A5C-4008-B24D-D6015B4D9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eastAsia="Arial" w:hAnsi="Arial"/>
      <w:color w:val="202B36"/>
      <w:sz w:val="21"/>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5324B"/>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783DE"/>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1532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5324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dataset/17/breast+cancer+wisconsin+diagnostic"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jmlr.org/papers/v12/pedregosa11a.html" TargetMode="External"/><Relationship Id="rId4" Type="http://schemas.openxmlformats.org/officeDocument/2006/relationships/settings" Target="settings.xml"/><Relationship Id="rId9" Type="http://schemas.openxmlformats.org/officeDocument/2006/relationships/hyperlink" Target="https://scikit-learn.org/stable/modules/generated/sklearn.datasets.load_breast_cancer.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2381</Words>
  <Characters>13572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 Supervised Learning Model Implementation</dc:title>
  <dc:subject>Binary classification report using the Breast Cancer Wisconsin (Diagnostic) dataset</dc:subject>
  <dc:creator>Internship Project</dc:creator>
  <cp:keywords>supervised learning, classification, scikit-learn, logistic regression, validation</cp:keywords>
  <dc:description>generated by python-docx</dc:description>
  <cp:lastModifiedBy>Ramanan S</cp:lastModifiedBy>
  <cp:revision>3</cp:revision>
  <dcterms:created xsi:type="dcterms:W3CDTF">2013-12-23T23:15:00Z</dcterms:created>
  <dcterms:modified xsi:type="dcterms:W3CDTF">2026-10-02T15:06:00Z</dcterms:modified>
  <cp:category/>
</cp:coreProperties>
</file>