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The following project will deploy the follow resources to the Azure cloud with the help of Azure Devops: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a.) Azure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Key Vault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The project files are accessible from the following repository in Github: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hyperlink r:id="rId2">
        <w:r>
          <w:rPr>
            <w:rFonts w:eastAsia="Arial" w:cs="Arial" w:ascii="Arial" w:hAnsi="Arial"/>
            <w:color w:val="0000FF"/>
            <w:spacing w:val="0"/>
            <w:sz w:val="22"/>
            <w:u w:val="single"/>
            <w:shd w:fill="auto" w:val="clear"/>
          </w:rPr>
          <w:t>https://github.com/ramsety/terraform-kv</w:t>
        </w:r>
      </w:hyperlink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The repository contains the following files: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Terraform files : </w:t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i) main.tf : This file contains the all the deployments specification about the above 2 azure resources</w:t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ii) provider.tf : This file contains the provider information i.e. the azurerm and the version info</w:t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iii) variable.tf : This file contains the variable definition used in main.tf also contains the specification for Azure pipeline TF_VAR variables which can be passed during the runtime</w:t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iv) locals.tf : additional file containing the definition of the local block variables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2"/>
        </w:numPr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azure-pipelines.yml : this is azure pipeline yaml file contains the pipeline definition and and a job with the following Tasks for terraform script validation and deployment:</w:t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i) terraform install : this task will install the terraform executables on the pipeline agent</w:t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ii) 'Terraform : INIT' : this task will run the terraform initialization </w:t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iii) 'Terraform : PLAN' : this task will run the terraform plan to dry run the configuration and check everything further gives the plan output</w:t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iv) 'Terraform : VAL &amp; APPLY' : this final task of the job will run the terraform validate and after the successful validation runs the terraform apply to initiate the deployment of the resources on azure subscription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numPr>
          <w:ilvl w:val="0"/>
          <w:numId w:val="3"/>
        </w:numPr>
        <w:bidi w:val="0"/>
        <w:spacing w:lineRule="exact" w:line="276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  <w:u w:val="single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README.md  &amp; project-info.doc : these files contains the necessary documentation about the project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The azure resources created with the following specifications: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a.) Azure ACR: 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The ACR with the name variable (</w:t>
      </w:r>
      <w:r>
        <w:rPr>
          <w:rFonts w:eastAsia="Courier New" w:cs="Courier New" w:ascii="Courier New" w:hAnsi="Courier New"/>
          <w:color w:val="005CC5"/>
          <w:spacing w:val="0"/>
          <w:sz w:val="21"/>
          <w:shd w:fill="auto" w:val="clear"/>
        </w:rPr>
        <w:t>var</w:t>
      </w:r>
      <w:r>
        <w:rPr>
          <w:rFonts w:eastAsia="Courier New" w:cs="Courier New" w:ascii="Courier New" w:hAnsi="Courier New"/>
          <w:color w:val="D73A49"/>
          <w:spacing w:val="0"/>
          <w:sz w:val="21"/>
          <w:shd w:fill="auto" w:val="clear"/>
        </w:rPr>
        <w:t>.</w:t>
      </w:r>
      <w:r>
        <w:rPr>
          <w:rFonts w:eastAsia="Courier New" w:cs="Courier New" w:ascii="Courier New" w:hAnsi="Courier New"/>
          <w:color w:val="24292E"/>
          <w:spacing w:val="0"/>
          <w:sz w:val="21"/>
          <w:shd w:fill="auto" w:val="clear"/>
        </w:rPr>
        <w:t>ACR_NAME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) which can be defined in azure pipeline is created under the resource group (</w:t>
      </w:r>
      <w:r>
        <w:rPr>
          <w:rFonts w:eastAsia="Courier New" w:cs="Courier New" w:ascii="Courier New" w:hAnsi="Courier New"/>
          <w:color w:val="005CC5"/>
          <w:spacing w:val="0"/>
          <w:sz w:val="21"/>
          <w:shd w:fill="auto" w:val="clear"/>
        </w:rPr>
        <w:t>var</w:t>
      </w:r>
      <w:r>
        <w:rPr>
          <w:rFonts w:eastAsia="Courier New" w:cs="Courier New" w:ascii="Courier New" w:hAnsi="Courier New"/>
          <w:color w:val="D73A49"/>
          <w:spacing w:val="0"/>
          <w:sz w:val="21"/>
          <w:shd w:fill="auto" w:val="clear"/>
        </w:rPr>
        <w:t>.</w:t>
      </w:r>
      <w:r>
        <w:rPr>
          <w:rFonts w:eastAsia="Courier New" w:cs="Courier New" w:ascii="Courier New" w:hAnsi="Courier New"/>
          <w:color w:val="24292E"/>
          <w:spacing w:val="0"/>
          <w:sz w:val="21"/>
          <w:shd w:fill="auto" w:val="clear"/>
        </w:rPr>
        <w:t>RG_NAME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) which can be modified or else will be deployed on the default one is created in east-us region with the replication to a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Courier New" w:hAnsi="Courier New" w:eastAsia="Courier New" w:cs="Courier New"/>
          <w:color w:val="24292E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Secondary region </w:t>
      </w:r>
      <w:r>
        <w:rPr>
          <w:rFonts w:eastAsia="Courier New" w:cs="Courier New" w:ascii="Courier New" w:hAnsi="Courier New"/>
          <w:color w:val="005CC5"/>
          <w:spacing w:val="0"/>
          <w:sz w:val="21"/>
          <w:shd w:fill="auto" w:val="clear"/>
        </w:rPr>
        <w:t>var</w:t>
      </w:r>
      <w:r>
        <w:rPr>
          <w:rFonts w:eastAsia="Courier New" w:cs="Courier New" w:ascii="Courier New" w:hAnsi="Courier New"/>
          <w:color w:val="D73A49"/>
          <w:spacing w:val="0"/>
          <w:sz w:val="21"/>
          <w:shd w:fill="auto" w:val="clear"/>
        </w:rPr>
        <w:t>.</w:t>
      </w:r>
      <w:r>
        <w:rPr>
          <w:rFonts w:eastAsia="Courier New" w:cs="Courier New" w:ascii="Courier New" w:hAnsi="Courier New"/>
          <w:color w:val="24292E"/>
          <w:spacing w:val="0"/>
          <w:sz w:val="21"/>
          <w:shd w:fill="auto" w:val="clear"/>
        </w:rPr>
        <w:t xml:space="preserve">georeplicated_region_list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and will accessible  in the restricted networks defined in </w:t>
      </w:r>
      <w:r>
        <w:rPr>
          <w:rFonts w:eastAsia="Courier New" w:cs="Courier New" w:ascii="Courier New" w:hAnsi="Courier New"/>
          <w:color w:val="005CC5"/>
          <w:spacing w:val="0"/>
          <w:sz w:val="21"/>
          <w:shd w:fill="auto" w:val="clear"/>
        </w:rPr>
        <w:t>local</w:t>
      </w:r>
      <w:r>
        <w:rPr>
          <w:rFonts w:eastAsia="Courier New" w:cs="Courier New" w:ascii="Courier New" w:hAnsi="Courier New"/>
          <w:color w:val="D73A49"/>
          <w:spacing w:val="0"/>
          <w:sz w:val="21"/>
          <w:shd w:fill="auto" w:val="clear"/>
        </w:rPr>
        <w:t>.</w:t>
      </w:r>
      <w:r>
        <w:rPr>
          <w:rFonts w:eastAsia="Courier New" w:cs="Courier New" w:ascii="Courier New" w:hAnsi="Courier New"/>
          <w:color w:val="24292E"/>
          <w:spacing w:val="0"/>
          <w:sz w:val="21"/>
          <w:shd w:fill="auto" w:val="clear"/>
        </w:rPr>
        <w:t>allowed_virtual_networks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b.) Azure Key Vault 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Courier New" w:hAnsi="Courier New" w:eastAsia="Courier New" w:cs="Courier New"/>
          <w:color w:val="24292E"/>
          <w:spacing w:val="0"/>
          <w:sz w:val="21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The Azure Key Vault with the name variable (</w:t>
      </w:r>
      <w:r>
        <w:rPr>
          <w:rFonts w:eastAsia="Courier New" w:cs="Courier New" w:ascii="Courier New" w:hAnsi="Courier New"/>
          <w:color w:val="005CC5"/>
          <w:spacing w:val="0"/>
          <w:sz w:val="21"/>
          <w:shd w:fill="auto" w:val="clear"/>
        </w:rPr>
        <w:t>var</w:t>
      </w:r>
      <w:r>
        <w:rPr>
          <w:rFonts w:eastAsia="Courier New" w:cs="Courier New" w:ascii="Courier New" w:hAnsi="Courier New"/>
          <w:color w:val="D73A49"/>
          <w:spacing w:val="0"/>
          <w:sz w:val="21"/>
          <w:shd w:fill="auto" w:val="clear"/>
        </w:rPr>
        <w:t>.</w:t>
      </w:r>
      <w:r>
        <w:rPr>
          <w:rFonts w:eastAsia="Courier New" w:cs="Courier New" w:ascii="Courier New" w:hAnsi="Courier New"/>
          <w:color w:val="24292E"/>
          <w:spacing w:val="0"/>
          <w:sz w:val="21"/>
          <w:shd w:fill="auto" w:val="clear"/>
        </w:rPr>
        <w:t>KV_NAME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) which can be defined in azure pipeline is created under the resource group (</w:t>
      </w:r>
      <w:r>
        <w:rPr>
          <w:rFonts w:eastAsia="Courier New" w:cs="Courier New" w:ascii="Courier New" w:hAnsi="Courier New"/>
          <w:color w:val="005CC5"/>
          <w:spacing w:val="0"/>
          <w:sz w:val="21"/>
          <w:shd w:fill="auto" w:val="clear"/>
        </w:rPr>
        <w:t>var</w:t>
      </w:r>
      <w:r>
        <w:rPr>
          <w:rFonts w:eastAsia="Courier New" w:cs="Courier New" w:ascii="Courier New" w:hAnsi="Courier New"/>
          <w:color w:val="D73A49"/>
          <w:spacing w:val="0"/>
          <w:sz w:val="21"/>
          <w:shd w:fill="auto" w:val="clear"/>
        </w:rPr>
        <w:t>.</w:t>
      </w:r>
      <w:r>
        <w:rPr>
          <w:rFonts w:eastAsia="Courier New" w:cs="Courier New" w:ascii="Courier New" w:hAnsi="Courier New"/>
          <w:color w:val="24292E"/>
          <w:spacing w:val="0"/>
          <w:sz w:val="21"/>
          <w:shd w:fill="auto" w:val="clear"/>
        </w:rPr>
        <w:t>RG_NAME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) which can be modified or else will be deployed on the default one is created in east-us region with the policy attached to allow an Azure AD user with </w:t>
      </w:r>
      <w:r>
        <w:rPr>
          <w:rFonts w:eastAsia="Courier New" w:cs="Courier New" w:ascii="Courier New" w:hAnsi="Courier New"/>
          <w:color w:val="24292E"/>
          <w:spacing w:val="0"/>
          <w:sz w:val="21"/>
          <w:shd w:fill="auto" w:val="clear"/>
        </w:rPr>
        <w:t xml:space="preserve">object_id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to access the key vault to manage Keys and Secrets and will accessible  in the restricted networks defined in </w:t>
      </w:r>
      <w:r>
        <w:rPr>
          <w:rFonts w:eastAsia="Courier New" w:cs="Courier New" w:ascii="Courier New" w:hAnsi="Courier New"/>
          <w:color w:val="005CC5"/>
          <w:spacing w:val="0"/>
          <w:sz w:val="21"/>
          <w:shd w:fill="auto" w:val="clear"/>
        </w:rPr>
        <w:t>local</w:t>
      </w:r>
      <w:r>
        <w:rPr>
          <w:rFonts w:eastAsia="Courier New" w:cs="Courier New" w:ascii="Courier New" w:hAnsi="Courier New"/>
          <w:color w:val="D73A49"/>
          <w:spacing w:val="0"/>
          <w:sz w:val="21"/>
          <w:shd w:fill="auto" w:val="clear"/>
        </w:rPr>
        <w:t>.</w:t>
      </w:r>
      <w:r>
        <w:rPr>
          <w:rFonts w:eastAsia="Courier New" w:cs="Courier New" w:ascii="Courier New" w:hAnsi="Courier New"/>
          <w:color w:val="24292E"/>
          <w:spacing w:val="0"/>
          <w:sz w:val="21"/>
          <w:shd w:fill="auto" w:val="clear"/>
        </w:rPr>
        <w:t>allowed_virtual_networks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Courier New" w:hAnsi="Courier New" w:eastAsia="Courier New" w:cs="Courier New"/>
          <w:color w:val="24292E"/>
          <w:spacing w:val="0"/>
          <w:sz w:val="21"/>
          <w:shd w:fill="auto" w:val="clear"/>
        </w:rPr>
      </w:pPr>
      <w:r>
        <w:rPr>
          <w:rFonts w:eastAsia="Courier New" w:cs="Courier New" w:ascii="Courier New" w:hAnsi="Courier New"/>
          <w:color w:val="24292E"/>
          <w:spacing w:val="0"/>
          <w:sz w:val="21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Courier New" w:hAnsi="Courier New" w:eastAsia="Courier New" w:cs="Courier New"/>
          <w:color w:val="24292E"/>
          <w:spacing w:val="0"/>
          <w:sz w:val="21"/>
          <w:shd w:fill="auto" w:val="clear"/>
        </w:rPr>
      </w:pPr>
      <w:r>
        <w:rPr>
          <w:rFonts w:eastAsia="Courier New" w:cs="Courier New" w:ascii="Courier New" w:hAnsi="Courier New"/>
          <w:color w:val="24292E"/>
          <w:spacing w:val="0"/>
          <w:sz w:val="21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Execution flow: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The trigger is set to invoke the pipeline whenever there is a commit in Master branch so whenever the user modifies the IAC code or add the resources then the trigger will send an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Invoke command to the </w:t>
      </w:r>
      <w:r>
        <w:rPr>
          <w:rFonts w:eastAsia="Courier New" w:cs="Courier New" w:ascii="Courier New" w:hAnsi="Courier New"/>
          <w:color w:val="24292E"/>
          <w:spacing w:val="0"/>
          <w:sz w:val="21"/>
          <w:shd w:fill="auto" w:val="clear"/>
        </w:rPr>
        <w:t xml:space="preserve">ramsety.terraform-acr </w:t>
      </w: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pipeline which get queued and start running the job which will insyc run the tasks which contains the terraform commands to initiate,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Validate &amp; deploy the resources the Terraform variables defined in azure pipeline can modified in the Variables section of Azure Devops pipeline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Courier New" w:hAnsi="Courier New" w:eastAsia="Courier New" w:cs="Courier New"/>
          <w:color w:val="24292E"/>
          <w:spacing w:val="0"/>
          <w:sz w:val="21"/>
          <w:shd w:fill="auto" w:val="clear"/>
        </w:rPr>
      </w:pPr>
      <w:r>
        <w:rPr>
          <w:rFonts w:eastAsia="Courier New" w:cs="Courier New" w:ascii="Courier New" w:hAnsi="Courier New"/>
          <w:color w:val="24292E"/>
          <w:spacing w:val="0"/>
          <w:sz w:val="21"/>
          <w:shd w:fill="auto" w:val="clear"/>
        </w:rPr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amsety/terraform-ac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2</Pages>
  <Words>478</Words>
  <Characters>2564</Characters>
  <CharactersWithSpaces>3020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2021-06-21T13:50:15Z</dcterms:modified>
  <cp:revision>1</cp:revision>
  <dc:subject/>
  <dc:title/>
</cp:coreProperties>
</file>