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Ramsey</w:t>
      </w:r>
      <w:r>
        <w:t xml:space="preserve"> </w:t>
      </w:r>
      <w:r>
        <w:t xml:space="preserve">King</w:t>
      </w:r>
    </w:p>
    <w:p>
      <w:pPr>
        <w:pStyle w:val="Date"/>
      </w:pPr>
      <w:r>
        <w:t xml:space="preserve">2021-04-24</w:t>
      </w:r>
    </w:p>
    <w:bookmarkStart w:id="28" w:name="markdown-basics"/>
    <w:p>
      <w:pPr>
        <w:pStyle w:val="Heading1"/>
      </w:pPr>
      <w:r>
        <w:t xml:space="preserve">Markdown Basics</w:t>
      </w:r>
    </w:p>
    <w:bookmarkStart w:id="20" w:name="favorite-foods"/>
    <w:p>
      <w:pPr>
        <w:pStyle w:val="Heading2"/>
      </w:pPr>
      <w:r>
        <w:t xml:space="preserve">Favorite Foods</w:t>
      </w:r>
    </w:p>
    <w:p>
      <w:pPr>
        <w:numPr>
          <w:ilvl w:val="0"/>
          <w:numId w:val="1001"/>
        </w:numPr>
        <w:pStyle w:val="Compact"/>
      </w:pPr>
      <w:r>
        <w:t xml:space="preserve">French Fries</w:t>
      </w:r>
    </w:p>
    <w:p>
      <w:pPr>
        <w:numPr>
          <w:ilvl w:val="0"/>
          <w:numId w:val="1001"/>
        </w:numPr>
        <w:pStyle w:val="Compact"/>
      </w:pPr>
      <w:r>
        <w:t xml:space="preserve">Cheesecake</w:t>
      </w:r>
    </w:p>
    <w:p>
      <w:pPr>
        <w:numPr>
          <w:ilvl w:val="0"/>
          <w:numId w:val="1001"/>
        </w:numPr>
        <w:pStyle w:val="Compact"/>
      </w:pPr>
      <w:r>
        <w:t xml:space="preserve">Dark Chocolate</w:t>
      </w:r>
    </w:p>
    <w:bookmarkEnd w:id="20"/>
    <w:bookmarkStart w:id="22" w:name="images"/>
    <w:p>
      <w:pPr>
        <w:pStyle w:val="Heading2"/>
      </w:pPr>
      <w:r>
        <w:t xml:space="preserve">Images</w:t>
      </w:r>
    </w:p>
    <w:p>
      <w:pPr>
        <w:pStyle w:val="CaptionedFigure"/>
      </w:pPr>
      <w:r>
        <w:drawing>
          <wp:inline>
            <wp:extent cx="5334000" cy="5334000"/>
            <wp:effectExtent b="0" l="0" r="0" t="0"/>
            <wp:docPr descr="All Cases (Log Plot)" title="" id="1" name="Picture"/>
            <a:graphic>
              <a:graphicData uri="http://schemas.openxmlformats.org/drawingml/2006/picture">
                <pic:pic>
                  <pic:nvPicPr>
                    <pic:cNvPr descr="/home/ramsey/GitHub/dsc520/completed/assignment04/plots/10-all-cases-log.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All Cases (Log Plot)</w:t>
      </w:r>
    </w:p>
    <w:bookmarkEnd w:id="22"/>
    <w:bookmarkStart w:id="23" w:name="add-a-quote"/>
    <w:p>
      <w:pPr>
        <w:pStyle w:val="Heading2"/>
      </w:pPr>
      <w:r>
        <w:t xml:space="preserve">Add a Quote</w:t>
      </w:r>
    </w:p>
    <w:p>
      <w:pPr>
        <w:pStyle w:val="BlockText"/>
      </w:pPr>
      <w:r>
        <w:t xml:space="preserve">Our deepest fear is not that we are inadequate. Our deepest fear is that we are powerful beyond measure. It is our light, not our darkness that most frightens us. We ask ourselves,</w:t>
      </w:r>
      <w:r>
        <w:t xml:space="preserve"> </w:t>
      </w:r>
      <w:r>
        <w:t xml:space="preserve">‘</w:t>
      </w:r>
      <w:r>
        <w:t xml:space="preserve">Who am I to be brilliant, gorgeous, talented, fabulous?</w:t>
      </w:r>
      <w:r>
        <w:t xml:space="preserve">’</w:t>
      </w:r>
      <w:r>
        <w:t xml:space="preserve"> </w:t>
      </w:r>
      <w:r>
        <w:t xml:space="preserve">Actually, who are you not to be? You are a child of God. Your playing small does not serve the world. There is nothing enlightened about shrinking so that other people won’t feel insecure around you. We are all meant to shine, as children do. We were born to make manifest the glory of God that is within us. It’s not just in some of us; it’s in everyone. And as we let our own light shine, we unconsciously give other people permission to do the same. As we are liberated from our own fear, our presence automatically liberates others.</w:t>
      </w:r>
    </w:p>
    <w:bookmarkEnd w:id="23"/>
    <w:bookmarkStart w:id="24" w:name="add-an-equation"/>
    <w:p>
      <w:pPr>
        <w:pStyle w:val="Heading2"/>
      </w:pPr>
      <w:r>
        <w:t xml:space="preserve">Add an Equation</w:t>
      </w:r>
    </w:p>
    <w:p>
      <w:pPr>
        <w:pStyle w:val="FirstParagraph"/>
      </w:pPr>
      <m:oMathPara>
        <m:oMathParaPr>
          <m:jc m:val="center"/>
        </m:oMathParaPr>
        <m:oMath>
          <m:sSup>
            <m:e>
              <m:r>
                <m:t>c</m:t>
              </m:r>
            </m:e>
            <m:sup>
              <m:r>
                <m:t>2</m:t>
              </m:r>
            </m:sup>
          </m:sSup>
          <m:r>
            <m:rPr>
              <m:sty m:val="p"/>
            </m:rPr>
            <m:t>=</m:t>
          </m:r>
          <m:sSup>
            <m:e>
              <m:r>
                <m:t>a</m:t>
              </m:r>
            </m:e>
            <m:sup>
              <m:r>
                <m:t>2</m:t>
              </m:r>
            </m:sup>
          </m:sSup>
          <m:r>
            <m:rPr>
              <m:sty m:val="p"/>
            </m:rPr>
            <m:t>+</m:t>
          </m:r>
          <m:sSup>
            <m:e>
              <m:r>
                <m:t>b</m:t>
              </m:r>
            </m:e>
            <m:sup>
              <m:r>
                <m:t>2</m:t>
              </m:r>
            </m:sup>
          </m:sSup>
        </m:oMath>
      </m:oMathPara>
    </w:p>
    <w:bookmarkEnd w:id="24"/>
    <w:bookmarkStart w:id="26" w:name="add-a-footnote"/>
    <w:p>
      <w:pPr>
        <w:pStyle w:val="Heading2"/>
      </w:pPr>
      <w:r>
        <w:t xml:space="preserve">Add a Footnote</w:t>
      </w:r>
    </w:p>
    <w:p>
      <w:pPr>
        <w:pStyle w:val="FirstParagraph"/>
      </w:pPr>
      <w:r>
        <w:t xml:space="preserve">This is a footnote</w:t>
      </w:r>
      <w:r>
        <w:rPr>
          <w:rStyle w:val="FootnoteReference"/>
        </w:rPr>
        <w:footnoteReference w:id="25"/>
      </w:r>
    </w:p>
    <w:bookmarkEnd w:id="26"/>
    <w:bookmarkStart w:id="27" w:name="add-citations"/>
    <w:p>
      <w:pPr>
        <w:pStyle w:val="Heading2"/>
      </w:pPr>
      <w:r>
        <w:t xml:space="preserve">Add Citations</w:t>
      </w:r>
    </w:p>
    <w:p>
      <w:pPr>
        <w:numPr>
          <w:ilvl w:val="0"/>
          <w:numId w:val="1002"/>
        </w:numPr>
        <w:pStyle w:val="Compact"/>
      </w:pPr>
      <w:r>
        <w:t xml:space="preserve">R for Everyone cited</w:t>
      </w:r>
      <w:r>
        <w:t xml:space="preserve"> </w:t>
      </w:r>
      <w:r>
        <w:t xml:space="preserve">(Lander 2014)</w:t>
      </w:r>
    </w:p>
    <w:p>
      <w:pPr>
        <w:numPr>
          <w:ilvl w:val="0"/>
          <w:numId w:val="1002"/>
        </w:numPr>
        <w:pStyle w:val="Compact"/>
      </w:pPr>
      <w:r>
        <w:t xml:space="preserve">Discovering Statistics Using R cited</w:t>
      </w:r>
      <w:r>
        <w:t xml:space="preserve"> </w:t>
      </w:r>
      <w:r>
        <w:t xml:space="preserve">(Field, Miles, and Field 2012)</w:t>
      </w:r>
    </w:p>
    <w:bookmarkEnd w:id="27"/>
    <w:bookmarkEnd w:id="28"/>
    <w:bookmarkStart w:id="33" w:name="inline-code"/>
    <w:p>
      <w:pPr>
        <w:pStyle w:val="Heading1"/>
      </w:pPr>
      <w:r>
        <w:t xml:space="preserve">Inline Code</w:t>
      </w:r>
    </w:p>
    <w:bookmarkStart w:id="30" w:name="ny-times-covid-19-data"/>
    <w:p>
      <w:pPr>
        <w:pStyle w:val="Heading2"/>
      </w:pPr>
      <w:r>
        <w:t xml:space="preserve">NY Times COVID-19 Data</w:t>
      </w:r>
    </w:p>
    <w:p>
      <w:pPr>
        <w:pStyle w:val="FirstParagraph"/>
      </w:pPr>
      <w:r>
        <w:drawing>
          <wp:inline>
            <wp:extent cx="4620126" cy="3696101"/>
            <wp:effectExtent b="0" l="0" r="0" t="0"/>
            <wp:docPr descr="" title="" id="1" name="Picture"/>
            <a:graphic>
              <a:graphicData uri="http://schemas.openxmlformats.org/drawingml/2006/picture">
                <pic:pic>
                  <pic:nvPicPr>
                    <pic:cNvPr descr="assignment_04_KingRamsey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2" w:name="r4ds-height-vs-earnings"/>
    <w:p>
      <w:pPr>
        <w:pStyle w:val="Heading2"/>
      </w:pPr>
      <w:r>
        <w:t xml:space="preserve">R4DS Height vs Earnings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04_KingRamsey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Start w:id="36" w:name="tables"/>
    <w:p>
      <w:pPr>
        <w:pStyle w:val="Heading1"/>
      </w:pPr>
      <w:r>
        <w:t xml:space="preserve">Tables</w:t>
      </w:r>
    </w:p>
    <w:bookmarkStart w:id="34" w:name="knitr-table-with-kable"/>
    <w:p>
      <w:pPr>
        <w:pStyle w:val="Heading2"/>
      </w:pPr>
      <w:r>
        <w:t xml:space="preserve">Knitr Table with Kable</w:t>
      </w:r>
    </w:p>
    <w:p>
      <w:pPr>
        <w:pStyle w:val="TableCaption"/>
      </w:pPr>
      <w:r>
        <w:t xml:space="preserve">One Ring to Rule Them All</w:t>
      </w:r>
    </w:p>
    <w:tbl>
      <w:tblPr>
        <w:tblStyle w:val="Table"/>
        <w:tblW w:type="pct" w:w="0.0"/>
        <w:tblLook w:firstRow="1" w:lastRow="0" w:firstColumn="0" w:lastColumn="0" w:noHBand="0" w:noVBand="0" w:val="0020"/>
        <w:tblCaption w:val="One Ring to Rule Them All"/>
      </w:tblPr>
      <w:tblGrid/>
      <w:tr>
        <w:tc>
          <w:p>
            <w:pPr>
              <w:pStyle w:val="Compact"/>
              <w:jc w:val="left"/>
            </w:pPr>
            <w:r>
              <w:t xml:space="preserve">name</w:t>
            </w:r>
          </w:p>
        </w:tc>
        <w:tc>
          <w:p>
            <w:pPr>
              <w:pStyle w:val="Compact"/>
              <w:jc w:val="left"/>
            </w:pPr>
            <w:r>
              <w:t xml:space="preserve">race</w:t>
            </w:r>
          </w:p>
        </w:tc>
        <w:tc>
          <w:p>
            <w:pPr>
              <w:pStyle w:val="Compact"/>
              <w:jc w:val="left"/>
            </w:pPr>
            <w:r>
              <w:t xml:space="preserve">in_fellowship</w:t>
            </w:r>
          </w:p>
        </w:tc>
        <w:tc>
          <w:p>
            <w:pPr>
              <w:pStyle w:val="Compact"/>
              <w:jc w:val="left"/>
            </w:pPr>
            <w:r>
              <w:t xml:space="preserve">ring_bearer</w:t>
            </w:r>
          </w:p>
        </w:tc>
        <w:tc>
          <w:p>
            <w:pPr>
              <w:pStyle w:val="Compact"/>
              <w:jc w:val="right"/>
            </w:pPr>
            <w:r>
              <w:t xml:space="preserve">age</w:t>
            </w:r>
          </w:p>
        </w:tc>
      </w:tr>
      <w:tr>
        <w:tc>
          <w:p>
            <w:pPr>
              <w:pStyle w:val="Compact"/>
              <w:jc w:val="left"/>
            </w:pPr>
            <w:r>
              <w:t xml:space="preserve">Aragon</w:t>
            </w:r>
          </w:p>
        </w:tc>
        <w:tc>
          <w:p>
            <w:pPr>
              <w:pStyle w:val="Compact"/>
              <w:jc w:val="left"/>
            </w:pPr>
            <w:r>
              <w:t xml:space="preserve">Men</w:t>
            </w:r>
          </w:p>
        </w:tc>
        <w:tc>
          <w:p>
            <w:pPr>
              <w:pStyle w:val="Compact"/>
              <w:jc w:val="left"/>
            </w:pPr>
            <w:r>
              <w:t xml:space="preserve">TRUE</w:t>
            </w:r>
          </w:p>
        </w:tc>
        <w:tc>
          <w:p>
            <w:pPr>
              <w:pStyle w:val="Compact"/>
              <w:jc w:val="left"/>
            </w:pPr>
            <w:r>
              <w:t xml:space="preserve">FALSE</w:t>
            </w:r>
          </w:p>
        </w:tc>
        <w:tc>
          <w:p>
            <w:pPr>
              <w:pStyle w:val="Compact"/>
              <w:jc w:val="right"/>
            </w:pPr>
            <w:r>
              <w:t xml:space="preserve">88</w:t>
            </w:r>
          </w:p>
        </w:tc>
      </w:tr>
      <w:tr>
        <w:tc>
          <w:p>
            <w:pPr>
              <w:pStyle w:val="Compact"/>
              <w:jc w:val="left"/>
            </w:pPr>
            <w:r>
              <w:t xml:space="preserve">Bilbo</w:t>
            </w:r>
          </w:p>
        </w:tc>
        <w:tc>
          <w:p>
            <w:pPr>
              <w:pStyle w:val="Compact"/>
              <w:jc w:val="left"/>
            </w:pPr>
            <w:r>
              <w:t xml:space="preserve">Hobbit</w:t>
            </w:r>
          </w:p>
        </w:tc>
        <w:tc>
          <w:p>
            <w:pPr>
              <w:pStyle w:val="Compact"/>
              <w:jc w:val="left"/>
            </w:pPr>
            <w:r>
              <w:t xml:space="preserve">FALSE</w:t>
            </w:r>
          </w:p>
        </w:tc>
        <w:tc>
          <w:p>
            <w:pPr>
              <w:pStyle w:val="Compact"/>
              <w:jc w:val="left"/>
            </w:pPr>
            <w:r>
              <w:t xml:space="preserve">TRUE</w:t>
            </w:r>
          </w:p>
        </w:tc>
        <w:tc>
          <w:p>
            <w:pPr>
              <w:pStyle w:val="Compact"/>
              <w:jc w:val="right"/>
            </w:pPr>
            <w:r>
              <w:t xml:space="preserve">129</w:t>
            </w:r>
          </w:p>
        </w:tc>
      </w:tr>
      <w:tr>
        <w:tc>
          <w:p>
            <w:pPr>
              <w:pStyle w:val="Compact"/>
              <w:jc w:val="left"/>
            </w:pPr>
            <w:r>
              <w:t xml:space="preserve">Frodo</w:t>
            </w:r>
          </w:p>
        </w:tc>
        <w:tc>
          <w:p>
            <w:pPr>
              <w:pStyle w:val="Compact"/>
              <w:jc w:val="left"/>
            </w:pPr>
            <w:r>
              <w:t xml:space="preserve">Hobbit</w:t>
            </w:r>
          </w:p>
        </w:tc>
        <w:tc>
          <w:p>
            <w:pPr>
              <w:pStyle w:val="Compact"/>
              <w:jc w:val="left"/>
            </w:pPr>
            <w:r>
              <w:t xml:space="preserve">TRUE</w:t>
            </w:r>
          </w:p>
        </w:tc>
        <w:tc>
          <w:p>
            <w:pPr>
              <w:pStyle w:val="Compact"/>
              <w:jc w:val="left"/>
            </w:pPr>
            <w:r>
              <w:t xml:space="preserve">TRUE</w:t>
            </w:r>
          </w:p>
        </w:tc>
        <w:tc>
          <w:p>
            <w:pPr>
              <w:pStyle w:val="Compact"/>
              <w:jc w:val="right"/>
            </w:pPr>
            <w:r>
              <w:t xml:space="preserve">51</w:t>
            </w:r>
          </w:p>
        </w:tc>
      </w:tr>
      <w:tr>
        <w:tc>
          <w:p>
            <w:pPr>
              <w:pStyle w:val="Compact"/>
              <w:jc w:val="left"/>
            </w:pPr>
            <w:r>
              <w:t xml:space="preserve">Galadriel</w:t>
            </w:r>
          </w:p>
        </w:tc>
        <w:tc>
          <w:p>
            <w:pPr>
              <w:pStyle w:val="Compact"/>
              <w:jc w:val="left"/>
            </w:pPr>
            <w:r>
              <w:t xml:space="preserve">Elf</w:t>
            </w:r>
          </w:p>
        </w:tc>
        <w:tc>
          <w:p>
            <w:pPr>
              <w:pStyle w:val="Compact"/>
              <w:jc w:val="left"/>
            </w:pPr>
            <w:r>
              <w:t xml:space="preserve">FALSE</w:t>
            </w:r>
          </w:p>
        </w:tc>
        <w:tc>
          <w:p>
            <w:pPr>
              <w:pStyle w:val="Compact"/>
              <w:jc w:val="left"/>
            </w:pPr>
            <w:r>
              <w:t xml:space="preserve">FALSE</w:t>
            </w:r>
          </w:p>
        </w:tc>
        <w:tc>
          <w:p>
            <w:pPr>
              <w:pStyle w:val="Compact"/>
              <w:jc w:val="right"/>
            </w:pPr>
            <w:r>
              <w:t xml:space="preserve">7000</w:t>
            </w:r>
          </w:p>
        </w:tc>
      </w:tr>
      <w:tr>
        <w:tc>
          <w:p>
            <w:pPr>
              <w:pStyle w:val="Compact"/>
              <w:jc w:val="left"/>
            </w:pPr>
            <w:r>
              <w:t xml:space="preserve">Sam</w:t>
            </w:r>
          </w:p>
        </w:tc>
        <w:tc>
          <w:p>
            <w:pPr>
              <w:pStyle w:val="Compact"/>
              <w:jc w:val="left"/>
            </w:pPr>
            <w:r>
              <w:t xml:space="preserve">Hobbit</w:t>
            </w:r>
          </w:p>
        </w:tc>
        <w:tc>
          <w:p>
            <w:pPr>
              <w:pStyle w:val="Compact"/>
              <w:jc w:val="left"/>
            </w:pPr>
            <w:r>
              <w:t xml:space="preserve">TRUE</w:t>
            </w:r>
          </w:p>
        </w:tc>
        <w:tc>
          <w:p>
            <w:pPr>
              <w:pStyle w:val="Compact"/>
              <w:jc w:val="left"/>
            </w:pPr>
            <w:r>
              <w:t xml:space="preserve">TRUE</w:t>
            </w:r>
          </w:p>
        </w:tc>
        <w:tc>
          <w:p>
            <w:pPr>
              <w:pStyle w:val="Compact"/>
              <w:jc w:val="right"/>
            </w:pPr>
            <w:r>
              <w:t xml:space="preserve">36</w:t>
            </w:r>
          </w:p>
        </w:tc>
      </w:tr>
      <w:tr>
        <w:tc>
          <w:p>
            <w:pPr>
              <w:pStyle w:val="Compact"/>
              <w:jc w:val="left"/>
            </w:pPr>
            <w:r>
              <w:t xml:space="preserve">Gandalf</w:t>
            </w:r>
          </w:p>
        </w:tc>
        <w:tc>
          <w:p>
            <w:pPr>
              <w:pStyle w:val="Compact"/>
              <w:jc w:val="left"/>
            </w:pPr>
            <w:r>
              <w:t xml:space="preserve">Maia</w:t>
            </w:r>
          </w:p>
        </w:tc>
        <w:tc>
          <w:p>
            <w:pPr>
              <w:pStyle w:val="Compact"/>
              <w:jc w:val="left"/>
            </w:pPr>
            <w:r>
              <w:t xml:space="preserve">TRUE</w:t>
            </w:r>
          </w:p>
        </w:tc>
        <w:tc>
          <w:p>
            <w:pPr>
              <w:pStyle w:val="Compact"/>
              <w:jc w:val="left"/>
            </w:pPr>
            <w:r>
              <w:t xml:space="preserve">TRUE</w:t>
            </w:r>
          </w:p>
        </w:tc>
        <w:tc>
          <w:p>
            <w:pPr>
              <w:pStyle w:val="Compact"/>
              <w:jc w:val="right"/>
            </w:pPr>
            <w:r>
              <w:t xml:space="preserve">2019</w:t>
            </w:r>
          </w:p>
        </w:tc>
      </w:tr>
      <w:tr>
        <w:tc>
          <w:p>
            <w:pPr>
              <w:pStyle w:val="Compact"/>
              <w:jc w:val="left"/>
            </w:pPr>
            <w:r>
              <w:t xml:space="preserve">Legolas</w:t>
            </w:r>
          </w:p>
        </w:tc>
        <w:tc>
          <w:p>
            <w:pPr>
              <w:pStyle w:val="Compact"/>
              <w:jc w:val="left"/>
            </w:pPr>
            <w:r>
              <w:t xml:space="preserve">Elf</w:t>
            </w:r>
          </w:p>
        </w:tc>
        <w:tc>
          <w:p>
            <w:pPr>
              <w:pStyle w:val="Compact"/>
              <w:jc w:val="left"/>
            </w:pPr>
            <w:r>
              <w:t xml:space="preserve">TRUE</w:t>
            </w:r>
          </w:p>
        </w:tc>
        <w:tc>
          <w:p>
            <w:pPr>
              <w:pStyle w:val="Compact"/>
              <w:jc w:val="left"/>
            </w:pPr>
            <w:r>
              <w:t xml:space="preserve">FALSE</w:t>
            </w:r>
          </w:p>
        </w:tc>
        <w:tc>
          <w:p>
            <w:pPr>
              <w:pStyle w:val="Compact"/>
              <w:jc w:val="right"/>
            </w:pPr>
            <w:r>
              <w:t xml:space="preserve">2931</w:t>
            </w:r>
          </w:p>
        </w:tc>
      </w:tr>
      <w:tr>
        <w:tc>
          <w:p>
            <w:pPr>
              <w:pStyle w:val="Compact"/>
              <w:jc w:val="left"/>
            </w:pPr>
            <w:r>
              <w:t xml:space="preserve">Sauron</w:t>
            </w:r>
          </w:p>
        </w:tc>
        <w:tc>
          <w:p>
            <w:pPr>
              <w:pStyle w:val="Compact"/>
              <w:jc w:val="left"/>
            </w:pPr>
            <w:r>
              <w:t xml:space="preserve">Maia</w:t>
            </w:r>
          </w:p>
        </w:tc>
        <w:tc>
          <w:p>
            <w:pPr>
              <w:pStyle w:val="Compact"/>
              <w:jc w:val="left"/>
            </w:pPr>
            <w:r>
              <w:t xml:space="preserve">FALSE</w:t>
            </w:r>
          </w:p>
        </w:tc>
        <w:tc>
          <w:p>
            <w:pPr>
              <w:pStyle w:val="Compact"/>
              <w:jc w:val="left"/>
            </w:pPr>
            <w:r>
              <w:t xml:space="preserve">TRUE</w:t>
            </w:r>
          </w:p>
        </w:tc>
        <w:tc>
          <w:p>
            <w:pPr>
              <w:pStyle w:val="Compact"/>
              <w:jc w:val="right"/>
            </w:pPr>
            <w:r>
              <w:t xml:space="preserve">7052</w:t>
            </w:r>
          </w:p>
        </w:tc>
      </w:tr>
      <w:tr>
        <w:tc>
          <w:p>
            <w:pPr>
              <w:pStyle w:val="Compact"/>
              <w:jc w:val="left"/>
            </w:pPr>
            <w:r>
              <w:t xml:space="preserve">Gollum</w:t>
            </w:r>
          </w:p>
        </w:tc>
        <w:tc>
          <w:p>
            <w:pPr>
              <w:pStyle w:val="Compact"/>
              <w:jc w:val="left"/>
            </w:pPr>
            <w:r>
              <w:t xml:space="preserve">Hobbit</w:t>
            </w:r>
          </w:p>
        </w:tc>
        <w:tc>
          <w:p>
            <w:pPr>
              <w:pStyle w:val="Compact"/>
              <w:jc w:val="left"/>
            </w:pPr>
            <w:r>
              <w:t xml:space="preserve">FALSE</w:t>
            </w:r>
          </w:p>
        </w:tc>
        <w:tc>
          <w:p>
            <w:pPr>
              <w:pStyle w:val="Compact"/>
              <w:jc w:val="left"/>
            </w:pPr>
            <w:r>
              <w:t xml:space="preserve">TRUE</w:t>
            </w:r>
          </w:p>
        </w:tc>
        <w:tc>
          <w:p>
            <w:pPr>
              <w:pStyle w:val="Compact"/>
              <w:jc w:val="right"/>
            </w:pPr>
            <w:r>
              <w:t xml:space="preserve">589</w:t>
            </w:r>
          </w:p>
        </w:tc>
      </w:tr>
    </w:tbl>
    <w:bookmarkEnd w:id="34"/>
    <w:bookmarkStart w:id="35" w:name="pandoc-table"/>
    <w:p>
      <w:pPr>
        <w:pStyle w:val="Heading2"/>
      </w:pPr>
      <w:r>
        <w:t xml:space="preserve">Pandoc Table</w:t>
      </w:r>
    </w:p>
    <w:p>
      <w:pPr>
        <w:pStyle w:val="TableCaption"/>
      </w:pPr>
      <w:r>
        <w:t xml:space="preserve">Pandoc Grid Table</w:t>
      </w:r>
    </w:p>
    <w:tbl>
      <w:tblPr>
        <w:tblStyle w:val="Table"/>
        <w:tblW w:type="pct" w:w="4374.999999999999"/>
        <w:tblLook w:firstRow="1" w:lastRow="0" w:firstColumn="0" w:lastColumn="0" w:noHBand="0" w:noVBand="0" w:val="0020"/>
        <w:tblCaption w:val="Pandoc Grid Table"/>
      </w:tblPr>
      <w:tblGrid>
        <w:gridCol w:w="1100"/>
        <w:gridCol w:w="990"/>
        <w:gridCol w:w="1980"/>
        <w:gridCol w:w="2090"/>
        <w:gridCol w:w="770"/>
      </w:tblGrid>
      <w:tr>
        <w:tc>
          <w:p>
            <w:pPr>
              <w:pStyle w:val="Compact"/>
              <w:jc w:val="center"/>
            </w:pPr>
            <w:r>
              <w:t xml:space="preserve">Name</w:t>
            </w:r>
          </w:p>
        </w:tc>
        <w:tc>
          <w:p>
            <w:pPr>
              <w:pStyle w:val="Compact"/>
              <w:jc w:val="center"/>
            </w:pPr>
            <w:r>
              <w:t xml:space="preserve">Race</w:t>
            </w:r>
          </w:p>
        </w:tc>
        <w:tc>
          <w:p>
            <w:pPr>
              <w:pStyle w:val="Compact"/>
              <w:jc w:val="left"/>
            </w:pPr>
            <w:r>
              <w:t xml:space="preserve">In Fellowship?</w:t>
            </w:r>
          </w:p>
        </w:tc>
        <w:tc>
          <w:p>
            <w:pPr>
              <w:pStyle w:val="Compact"/>
              <w:jc w:val="left"/>
            </w:pPr>
            <w:r>
              <w:t xml:space="preserve">Is Ring Bearer?</w:t>
            </w:r>
          </w:p>
        </w:tc>
        <w:tc>
          <w:p>
            <w:pPr>
              <w:pStyle w:val="Compact"/>
              <w:jc w:val="right"/>
            </w:pPr>
            <w:r>
              <w:t xml:space="preserve">Age</w:t>
            </w:r>
          </w:p>
        </w:tc>
      </w:tr>
      <w:tr>
        <w:tc>
          <w:p>
            <w:pPr>
              <w:pStyle w:val="Compact"/>
              <w:jc w:val="center"/>
            </w:pPr>
            <w:r>
              <w:t xml:space="preserve">Aragon</w:t>
            </w:r>
          </w:p>
        </w:tc>
        <w:tc>
          <w:p>
            <w:pPr>
              <w:pStyle w:val="Compact"/>
              <w:jc w:val="center"/>
            </w:pPr>
            <w:r>
              <w:t xml:space="preserve">Men</w:t>
            </w:r>
          </w:p>
        </w:tc>
        <w:tc>
          <w:p>
            <w:pPr>
              <w:pStyle w:val="Compact"/>
              <w:jc w:val="left"/>
            </w:pPr>
            <w:r>
              <w:t xml:space="preserve">Yes</w:t>
            </w:r>
          </w:p>
        </w:tc>
        <w:tc>
          <w:p>
            <w:pPr>
              <w:pStyle w:val="Compact"/>
              <w:jc w:val="left"/>
            </w:pPr>
            <w:r>
              <w:t xml:space="preserve">No</w:t>
            </w:r>
          </w:p>
        </w:tc>
        <w:tc>
          <w:p>
            <w:pPr>
              <w:pStyle w:val="Compact"/>
              <w:jc w:val="right"/>
            </w:pPr>
            <w:r>
              <w:t xml:space="preserve">88</w:t>
            </w:r>
          </w:p>
        </w:tc>
      </w:tr>
      <w:tr>
        <w:tc>
          <w:p>
            <w:pPr>
              <w:pStyle w:val="Compact"/>
              <w:jc w:val="center"/>
            </w:pPr>
            <w:r>
              <w:t xml:space="preserve">Bilbo</w:t>
            </w:r>
          </w:p>
        </w:tc>
        <w:tc>
          <w:p>
            <w:pPr>
              <w:pStyle w:val="Compact"/>
              <w:jc w:val="center"/>
            </w:pPr>
            <w:r>
              <w:t xml:space="preserve">Hobbit</w:t>
            </w:r>
          </w:p>
        </w:tc>
        <w:tc>
          <w:p>
            <w:pPr>
              <w:pStyle w:val="Compact"/>
              <w:jc w:val="left"/>
            </w:pPr>
            <w:r>
              <w:t xml:space="preserve">No</w:t>
            </w:r>
          </w:p>
        </w:tc>
        <w:tc>
          <w:p>
            <w:pPr>
              <w:pStyle w:val="Compact"/>
              <w:jc w:val="left"/>
            </w:pPr>
            <w:r>
              <w:t xml:space="preserve">Yes</w:t>
            </w:r>
          </w:p>
        </w:tc>
        <w:tc>
          <w:p>
            <w:pPr>
              <w:pStyle w:val="Compact"/>
              <w:jc w:val="right"/>
            </w:pPr>
            <w:r>
              <w:t xml:space="preserve">129</w:t>
            </w:r>
          </w:p>
        </w:tc>
      </w:tr>
      <w:tr>
        <w:tc>
          <w:p>
            <w:pPr>
              <w:pStyle w:val="Compact"/>
              <w:jc w:val="center"/>
            </w:pPr>
            <w:r>
              <w:t xml:space="preserve">Frodo</w:t>
            </w:r>
          </w:p>
        </w:tc>
        <w:tc>
          <w:p>
            <w:pPr>
              <w:pStyle w:val="Compact"/>
              <w:jc w:val="center"/>
            </w:pPr>
            <w:r>
              <w:t xml:space="preserve">Hobbit</w:t>
            </w:r>
          </w:p>
        </w:tc>
        <w:tc>
          <w:p>
            <w:pPr>
              <w:pStyle w:val="Compact"/>
              <w:jc w:val="left"/>
            </w:pPr>
            <w:r>
              <w:t xml:space="preserve">Yes</w:t>
            </w:r>
          </w:p>
        </w:tc>
        <w:tc>
          <w:p>
            <w:pPr>
              <w:pStyle w:val="Compact"/>
              <w:jc w:val="left"/>
            </w:pPr>
            <w:r>
              <w:t xml:space="preserve">Yes</w:t>
            </w:r>
          </w:p>
        </w:tc>
        <w:tc>
          <w:p>
            <w:pPr>
              <w:pStyle w:val="Compact"/>
              <w:jc w:val="right"/>
            </w:pPr>
            <w:r>
              <w:t xml:space="preserve">51</w:t>
            </w:r>
          </w:p>
        </w:tc>
      </w:tr>
      <w:tr>
        <w:tc>
          <w:p>
            <w:pPr>
              <w:pStyle w:val="Compact"/>
              <w:jc w:val="center"/>
            </w:pPr>
            <w:r>
              <w:t xml:space="preserve">Sam</w:t>
            </w:r>
          </w:p>
        </w:tc>
        <w:tc>
          <w:p>
            <w:pPr>
              <w:pStyle w:val="Compact"/>
              <w:jc w:val="center"/>
            </w:pPr>
            <w:r>
              <w:t xml:space="preserve">Hobbit</w:t>
            </w:r>
          </w:p>
        </w:tc>
        <w:tc>
          <w:p>
            <w:pPr>
              <w:pStyle w:val="Compact"/>
              <w:jc w:val="left"/>
            </w:pPr>
            <w:r>
              <w:t xml:space="preserve">Yes</w:t>
            </w:r>
          </w:p>
        </w:tc>
        <w:tc>
          <w:p>
            <w:pPr>
              <w:pStyle w:val="Compact"/>
              <w:jc w:val="left"/>
            </w:pPr>
            <w:r>
              <w:t xml:space="preserve">Yes</w:t>
            </w:r>
          </w:p>
        </w:tc>
        <w:tc>
          <w:p>
            <w:pPr>
              <w:pStyle w:val="Compact"/>
              <w:jc w:val="right"/>
            </w:pPr>
            <w:r>
              <w:t xml:space="preserve">36</w:t>
            </w:r>
          </w:p>
        </w:tc>
      </w:tr>
      <w:tr>
        <w:tc>
          <w:p>
            <w:pPr>
              <w:pStyle w:val="Compact"/>
              <w:jc w:val="center"/>
            </w:pPr>
            <w:r>
              <w:t xml:space="preserve">Sauron</w:t>
            </w:r>
          </w:p>
        </w:tc>
        <w:tc>
          <w:p>
            <w:pPr>
              <w:pStyle w:val="Compact"/>
              <w:jc w:val="center"/>
            </w:pPr>
            <w:r>
              <w:t xml:space="preserve">Maia</w:t>
            </w:r>
          </w:p>
        </w:tc>
        <w:tc>
          <w:p>
            <w:pPr>
              <w:pStyle w:val="Compact"/>
              <w:jc w:val="left"/>
            </w:pPr>
            <w:r>
              <w:t xml:space="preserve">No</w:t>
            </w:r>
          </w:p>
        </w:tc>
        <w:tc>
          <w:p>
            <w:pPr>
              <w:pStyle w:val="Compact"/>
              <w:jc w:val="left"/>
            </w:pPr>
            <w:r>
              <w:t xml:space="preserve">Yes</w:t>
            </w:r>
          </w:p>
        </w:tc>
        <w:tc>
          <w:p>
            <w:pPr>
              <w:pStyle w:val="Compact"/>
              <w:jc w:val="right"/>
            </w:pPr>
            <w:r>
              <w:t xml:space="preserve">7052</w:t>
            </w:r>
          </w:p>
        </w:tc>
      </w:tr>
    </w:tbl>
    <w:bookmarkEnd w:id="35"/>
    <w:bookmarkEnd w:id="36"/>
    <w:bookmarkStart w:id="42" w:name="references"/>
    <w:p>
      <w:pPr>
        <w:pStyle w:val="Heading1"/>
      </w:pPr>
      <w:r>
        <w:t xml:space="preserve">References</w:t>
      </w:r>
    </w:p>
    <w:bookmarkStart w:id="41" w:name="refs"/>
    <w:bookmarkStart w:id="38" w:name="ref-field2012discovering"/>
    <w:p>
      <w:pPr>
        <w:pStyle w:val="Bibliography"/>
      </w:pPr>
      <w:r>
        <w:t xml:space="preserve">Field, A., J. Miles, and Z. Field. 2012.</w:t>
      </w:r>
      <w:r>
        <w:t xml:space="preserve"> </w:t>
      </w:r>
      <w:r>
        <w:rPr>
          <w:iCs/>
          <w:i/>
        </w:rPr>
        <w:t xml:space="preserve">Discovering Statistics Using r</w:t>
      </w:r>
      <w:r>
        <w:t xml:space="preserve">. SAGE Publications.</w:t>
      </w:r>
      <w:r>
        <w:t xml:space="preserve"> </w:t>
      </w:r>
      <w:hyperlink r:id="rId37">
        <w:r>
          <w:rPr>
            <w:rStyle w:val="Hyperlink"/>
          </w:rPr>
          <w:t xml:space="preserve">https://books.google.com/books?id=wd2K2zC3swIC</w:t>
        </w:r>
      </w:hyperlink>
      <w:r>
        <w:t xml:space="preserve">.</w:t>
      </w:r>
    </w:p>
    <w:bookmarkEnd w:id="38"/>
    <w:bookmarkStart w:id="40" w:name="ref-lander2014r"/>
    <w:p>
      <w:pPr>
        <w:pStyle w:val="Bibliography"/>
      </w:pPr>
      <w:r>
        <w:t xml:space="preserve">Lander, J. P. 2014.</w:t>
      </w:r>
      <w:r>
        <w:t xml:space="preserve"> </w:t>
      </w:r>
      <w:r>
        <w:rPr>
          <w:iCs/>
          <w:i/>
        </w:rPr>
        <w:t xml:space="preserve">R for Everyone: Advanced Analytics and Graphics</w:t>
      </w:r>
      <w:r>
        <w:t xml:space="preserve">. Addison-Wesley Data and Analytics Series. Addison-Wesley.</w:t>
      </w:r>
      <w:r>
        <w:t xml:space="preserve"> </w:t>
      </w:r>
      <w:hyperlink r:id="rId39">
        <w:r>
          <w:rPr>
            <w:rStyle w:val="Hyperlink"/>
          </w:rPr>
          <w:t xml:space="preserve">https://books.google.com/books?id=3eBVAgAAQBAJ</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Refers to the footnote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39" Target="https://books.google.com/books?id=3eBVAgAAQBAJ" TargetMode="External" /><Relationship Type="http://schemas.openxmlformats.org/officeDocument/2006/relationships/hyperlink" Id="rId37" Target="https://books.google.com/books?id=wd2K2zC3swIC" TargetMode="External" /></Relationships>
</file>

<file path=word/_rels/footnotes.xml.rels><?xml version="1.0" encoding="UTF-8"?>
<Relationships xmlns="http://schemas.openxmlformats.org/package/2006/relationships"><Relationship Type="http://schemas.openxmlformats.org/officeDocument/2006/relationships/hyperlink" Id="rId39" Target="https://books.google.com/books?id=3eBVAgAAQBAJ" TargetMode="External" /><Relationship Type="http://schemas.openxmlformats.org/officeDocument/2006/relationships/hyperlink" Id="rId37" Target="https://books.google.com/books?id=wd2K2zC3sw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Ramsey King</dc:creator>
  <cp:keywords/>
  <dcterms:created xsi:type="dcterms:W3CDTF">2021-04-27T18:14:51Z</dcterms:created>
  <dcterms:modified xsi:type="dcterms:W3CDTF">2021-04-27T18:14:51Z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2021-04-24</vt:lpwstr>
  </property>
  <property fmtid="{D5CDD505-2E9C-101B-9397-08002B2CF9AE}" pid="4" name="output">
    <vt:lpwstr/>
  </property>
</Properties>
</file>