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RLAIF Harness Before vs After - What Changed and Why</w:t>
      </w:r>
    </w:p>
    <w:p>
      <w:pPr>
        <w:jc w:val="center"/>
      </w:pPr>
      <w:r>
        <w:rPr>
          <w:sz w:val="20"/>
        </w:rPr>
        <w:t>Before/After code snapshots captured from your repository and mapped to commit-precise GitHub source links</w:t>
      </w:r>
    </w:p>
    <w:p>
      <w:pPr>
        <w:jc w:val="center"/>
      </w:pPr>
      <w:r>
        <w:rPr>
          <w:i/>
          <w:sz w:val="18"/>
        </w:rPr>
        <w:t>Validation rule: clicking each image opens the exact source commit, file, and line-range used for that snapshot</w:t>
      </w:r>
    </w:p>
    <w:p/>
    <w:p>
      <w:pPr>
        <w:jc w:val="center"/>
      </w:pPr>
      <w:r>
        <w:rPr>
          <w:b/>
          <w:sz w:val="30"/>
        </w:rPr>
        <w:t>A. Core Engine Behavior</w:t>
      </w:r>
    </w:p>
    <w:p>
      <w:r>
        <w:rPr>
          <w:b/>
        </w:rPr>
        <w:t xml:space="preserve">The problem. </w:t>
      </w:r>
      <w:r>
        <w:t>At baseline (trace-v), this section reflects earlier logic in rlaif_lab/engine.py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rlaif_lab/engine.py</w:t>
            </w:r>
          </w:p>
        </w:tc>
        <w:tc>
          <w:tcPr>
            <w:tcW w:type="dxa" w:w="4800"/>
          </w:tcPr>
          <w:p>
            <w:r>
              <w:t>rlaif_lab/engine.py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0">
              <w:r>
                <w:drawing>
                  <wp:inline xmlns:a="http://schemas.openxmlformats.org/drawingml/2006/main" xmlns:pic="http://schemas.openxmlformats.org/drawingml/2006/picture">
                    <wp:extent cx="4480560" cy="5477382"/>
                    <wp:docPr id="1" name="Picture 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before.png"/>
                            <pic:cNvPicPr/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77382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Engine delta</w:t>
            </w:r>
          </w:p>
          <w:p>
            <w:pPr>
              <w:jc w:val="center"/>
            </w:pPr>
            <w:hyperlink r:id="rId1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2">
              <w:r>
                <w:drawing>
                  <wp:inline xmlns:a="http://schemas.openxmlformats.org/drawingml/2006/main" xmlns:pic="http://schemas.openxmlformats.org/drawingml/2006/picture">
                    <wp:extent cx="4480560" cy="5477382"/>
                    <wp:docPr id="2" name="Picture 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1_after.png"/>
                            <pic:cNvPicPr/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77382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Engine delta</w:t>
            </w:r>
          </w:p>
          <w:p>
            <w:pPr>
              <w:jc w:val="center"/>
            </w:pPr>
            <w:hyperlink r:id="rId1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B. Reward and Learning Loop</w:t>
      </w:r>
    </w:p>
    <w:p>
      <w:r>
        <w:rPr>
          <w:b/>
        </w:rPr>
        <w:t xml:space="preserve">The problem. </w:t>
      </w:r>
      <w:r>
        <w:t>At baseline (trace-v), this section reflects earlier logic in rlaif_lab/rl.py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rlaif_lab/rl.py</w:t>
            </w:r>
          </w:p>
        </w:tc>
        <w:tc>
          <w:tcPr>
            <w:tcW w:type="dxa" w:w="4800"/>
          </w:tcPr>
          <w:p>
            <w:r>
              <w:t>rlaif_lab/rl.py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4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3" name="Picture 3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before.png"/>
                            <pic:cNvPicPr/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RL delta</w:t>
            </w:r>
          </w:p>
          <w:p>
            <w:pPr>
              <w:jc w:val="center"/>
            </w:pPr>
            <w:hyperlink r:id="rId1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16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4" name="Picture 4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2_after.png"/>
                            <pic:cNvPicPr/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RL delta</w:t>
            </w:r>
          </w:p>
          <w:p>
            <w:pPr>
              <w:jc w:val="center"/>
            </w:pPr>
            <w:hyperlink r:id="rId1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C. Judge and Evaluation Logic</w:t>
      </w:r>
    </w:p>
    <w:p>
      <w:r>
        <w:rPr>
          <w:b/>
        </w:rPr>
        <w:t xml:space="preserve">The problem. </w:t>
      </w:r>
      <w:r>
        <w:t>At baseline (trace-v), this section reflects earlier logic in rlaif_lab/judge.py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rlaif_lab/judge.py</w:t>
            </w:r>
          </w:p>
        </w:tc>
        <w:tc>
          <w:tcPr>
            <w:tcW w:type="dxa" w:w="4800"/>
          </w:tcPr>
          <w:p>
            <w:r>
              <w:t>rlaif_lab/judge.py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18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5" name="Picture 5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before.png"/>
                            <pic:cNvPicPr/>
                          </pic:nvPicPr>
                          <pic:blipFill>
                            <a:blip r:embed="rId1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Judge delta</w:t>
            </w:r>
          </w:p>
          <w:p>
            <w:pPr>
              <w:jc w:val="center"/>
            </w:pPr>
            <w:hyperlink r:id="rId1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0">
              <w:r>
                <w:drawing>
                  <wp:inline xmlns:a="http://schemas.openxmlformats.org/drawingml/2006/main" xmlns:pic="http://schemas.openxmlformats.org/drawingml/2006/picture">
                    <wp:extent cx="4480560" cy="5425999"/>
                    <wp:docPr id="6" name="Picture 6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3_after.png"/>
                            <pic:cNvPicPr/>
                          </pic:nvPicPr>
                          <pic:blipFill>
                            <a:blip r:embed="rId1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25999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Judge delta</w:t>
            </w:r>
          </w:p>
          <w:p>
            <w:pPr>
              <w:jc w:val="center"/>
            </w:pPr>
            <w:hyperlink r:id="rId2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D. Policy and Rule Controls</w:t>
      </w:r>
    </w:p>
    <w:p>
      <w:r>
        <w:rPr>
          <w:b/>
        </w:rPr>
        <w:t xml:space="preserve">The problem. </w:t>
      </w:r>
      <w:r>
        <w:t>At baseline (trace-v), this section reflects earlier logic in rlaif_lab/policies.py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rlaif_lab/policies.py</w:t>
            </w:r>
          </w:p>
        </w:tc>
        <w:tc>
          <w:tcPr>
            <w:tcW w:type="dxa" w:w="4800"/>
          </w:tcPr>
          <w:p>
            <w:r>
              <w:t>rlaif_lab/policies.py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22">
              <w:r>
                <w:drawing>
                  <wp:inline xmlns:a="http://schemas.openxmlformats.org/drawingml/2006/main" xmlns:pic="http://schemas.openxmlformats.org/drawingml/2006/picture">
                    <wp:extent cx="4480560" cy="5495366"/>
                    <wp:docPr id="7" name="Picture 7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4_before.png"/>
                            <pic:cNvPicPr/>
                          </pic:nvPicPr>
                          <pic:blipFill>
                            <a:blip r:embed="rId2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95366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Policy delta</w:t>
            </w:r>
          </w:p>
          <w:p>
            <w:pPr>
              <w:jc w:val="center"/>
            </w:pPr>
            <w:hyperlink r:id="rId2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4">
              <w:r>
                <w:drawing>
                  <wp:inline xmlns:a="http://schemas.openxmlformats.org/drawingml/2006/main" xmlns:pic="http://schemas.openxmlformats.org/drawingml/2006/picture">
                    <wp:extent cx="4480560" cy="5495366"/>
                    <wp:docPr id="8" name="Picture 8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4_after.png"/>
                            <pic:cNvPicPr/>
                          </pic:nvPicPr>
                          <pic:blipFill>
                            <a:blip r:embed="rId23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95366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Policy delta</w:t>
            </w:r>
          </w:p>
          <w:p>
            <w:pPr>
              <w:jc w:val="center"/>
            </w:pPr>
            <w:hyperlink r:id="rId24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E. Runtime Orchestration</w:t>
      </w:r>
    </w:p>
    <w:p>
      <w:r>
        <w:rPr>
          <w:b/>
        </w:rPr>
        <w:t xml:space="preserve">The problem. </w:t>
      </w:r>
      <w:r>
        <w:t>At baseline (trace-v), this section reflects earlier logic in rlaif_lab/runtime.py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rlaif_lab/runtime.py</w:t>
            </w:r>
          </w:p>
        </w:tc>
        <w:tc>
          <w:tcPr>
            <w:tcW w:type="dxa" w:w="4800"/>
          </w:tcPr>
          <w:p>
            <w:r>
              <w:t>rlaif_lab/runtime.py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26">
              <w:r>
                <w:drawing>
                  <wp:inline xmlns:a="http://schemas.openxmlformats.org/drawingml/2006/main" xmlns:pic="http://schemas.openxmlformats.org/drawingml/2006/picture">
                    <wp:extent cx="4480560" cy="5459398"/>
                    <wp:docPr id="9" name="Picture 9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5_before.png"/>
                            <pic:cNvPicPr/>
                          </pic:nvPicPr>
                          <pic:blipFill>
                            <a:blip r:embed="rId25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5939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Runtime delta</w:t>
            </w:r>
          </w:p>
          <w:p>
            <w:pPr>
              <w:jc w:val="center"/>
            </w:pPr>
            <w:hyperlink r:id="rId26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28">
              <w:r>
                <w:drawing>
                  <wp:inline xmlns:a="http://schemas.openxmlformats.org/drawingml/2006/main" xmlns:pic="http://schemas.openxmlformats.org/drawingml/2006/picture">
                    <wp:extent cx="4480560" cy="5459398"/>
                    <wp:docPr id="10" name="Picture 10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5_after.png"/>
                            <pic:cNvPicPr/>
                          </pic:nvPicPr>
                          <pic:blipFill>
                            <a:blip r:embed="rId27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459398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Runtime delta</w:t>
            </w:r>
          </w:p>
          <w:p>
            <w:pPr>
              <w:jc w:val="center"/>
            </w:pPr>
            <w:hyperlink r:id="rId28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30"/>
        </w:rPr>
        <w:t>F. Registry and Tool Mapping</w:t>
      </w:r>
    </w:p>
    <w:p>
      <w:r>
        <w:rPr>
          <w:b/>
        </w:rPr>
        <w:t xml:space="preserve">The problem. </w:t>
      </w:r>
      <w:r>
        <w:t>At baseline (trace-v), this section reflects earlier logic in rlaif_lab/registry.py before the current control refinements.</w:t>
      </w:r>
    </w:p>
    <w:p>
      <w:r>
        <w:rPr>
          <w:b/>
        </w:rPr>
        <w:t xml:space="preserve">The change. </w:t>
      </w:r>
      <w:r>
        <w:t>The latest commit (trace-v) applies 0 focused patch hunk(s), with +0 and -0 line changes in this file.</w:t>
      </w:r>
    </w:p>
    <w:p>
      <w:r>
        <w:rPr>
          <w:b/>
        </w:rPr>
        <w:t xml:space="preserve">The effect. </w:t>
      </w:r>
      <w:r>
        <w:t>Comparison now has commit-pinned before/after evidence and a structured delta table with 3 key setting/value changes.</w:t>
      </w:r>
    </w:p>
    <w:p>
      <w:r>
        <w:rPr>
          <w:b/>
        </w:rPr>
        <w:t>Code-change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0"/>
        <w:gridCol w:w="4800"/>
        <w:gridCol w:w="4800"/>
      </w:tblGrid>
      <w:tr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Before (baseline)</w:t>
            </w:r>
          </w:p>
        </w:tc>
        <w:tc>
          <w:tcPr>
            <w:tcW w:type="dxa" w:w="4800"/>
            <w:shd w:val="clear" w:color="auto" w:fill="1F4E79"/>
          </w:tcPr>
          <w:p>
            <w:r>
              <w:rPr>
                <w:b/>
                <w:color w:val="FFFFFF"/>
              </w:rPr>
              <w:t>After (latest)</w:t>
            </w:r>
          </w:p>
        </w:tc>
      </w:tr>
      <w:tr>
        <w:tc>
          <w:tcPr>
            <w:tcW w:type="dxa" w:w="4800"/>
          </w:tcPr>
          <w:p>
            <w:r>
              <w:t>file_path</w:t>
            </w:r>
          </w:p>
        </w:tc>
        <w:tc>
          <w:tcPr>
            <w:tcW w:type="dxa" w:w="4800"/>
          </w:tcPr>
          <w:p>
            <w:r>
              <w:t>rlaif_lab/registry.py</w:t>
            </w:r>
          </w:p>
        </w:tc>
        <w:tc>
          <w:tcPr>
            <w:tcW w:type="dxa" w:w="4800"/>
          </w:tcPr>
          <w:p>
            <w:r>
              <w:t>rlaif_lab/registry.py</w:t>
            </w:r>
          </w:p>
        </w:tc>
      </w:tr>
      <w:tr>
        <w:tc>
          <w:tcPr>
            <w:tcW w:type="dxa" w:w="4800"/>
          </w:tcPr>
          <w:p>
            <w:r>
              <w:t>commit_ref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  <w:tc>
          <w:tcPr>
            <w:tcW w:type="dxa" w:w="4800"/>
          </w:tcPr>
          <w:p>
            <w:r>
              <w:t>trace-v</w:t>
            </w:r>
          </w:p>
        </w:tc>
      </w:tr>
      <w:tr>
        <w:tc>
          <w:tcPr>
            <w:tcW w:type="dxa" w:w="4800"/>
          </w:tcPr>
          <w:p>
            <w:r>
              <w:t>line_delta</w:t>
            </w:r>
          </w:p>
        </w:tc>
        <w:tc>
          <w:tcPr>
            <w:tcW w:type="dxa" w:w="4800"/>
          </w:tcPr>
          <w:p>
            <w:r>
              <w:t>+0</w:t>
            </w:r>
          </w:p>
        </w:tc>
        <w:tc>
          <w:tcPr>
            <w:tcW w:type="dxa" w:w="4800"/>
          </w:tcPr>
          <w:p>
            <w:r>
              <w:t>-0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928"/>
        <w:gridCol w:w="8928"/>
      </w:tblGrid>
      <w:tr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Before (v1)</w:t>
            </w:r>
          </w:p>
          <w:p>
            <w:pPr>
              <w:jc w:val="center"/>
            </w:pPr>
            <w:r/>
            <w:hyperlink r:id="rId30">
              <w:r>
                <w:drawing>
                  <wp:inline xmlns:a="http://schemas.openxmlformats.org/drawingml/2006/main" xmlns:pic="http://schemas.openxmlformats.org/drawingml/2006/picture">
                    <wp:extent cx="4480560" cy="5513350"/>
                    <wp:docPr id="11" name="Picture 11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6_before.png"/>
                            <pic:cNvPicPr/>
                          </pic:nvPicPr>
                          <pic:blipFill>
                            <a:blip r:embed="rId29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51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Baseline behavior from trace-v1.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Registry delta</w:t>
            </w:r>
          </w:p>
          <w:p>
            <w:pPr>
              <w:jc w:val="center"/>
            </w:pPr>
            <w:hyperlink r:id="rId30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  <w:tc>
          <w:tcPr>
            <w:tcW w:type="dxa" w:w="7200"/>
            <w:tcBorders>
              <w:top w:val="single" w:sz="10" w:space="0" w:color="9DB4CC"/>
              <w:left w:val="single" w:sz="10" w:space="0" w:color="9DB4CC"/>
              <w:bottom w:val="single" w:sz="10" w:space="0" w:color="9DB4CC"/>
              <w:right w:val="single" w:sz="10" w:space="0" w:color="9DB4CC"/>
            </w:tcBorders>
            <w:shd w:val="clear" w:color="auto" w:fill="F7FBFF"/>
          </w:tcPr>
          <w:p>
            <w:pPr>
              <w:jc w:val="center"/>
            </w:pPr>
            <w:r/>
            <w:r>
              <w:rPr>
                <w:b/>
                <w:sz w:val="32"/>
              </w:rPr>
              <w:t>After (v3)</w:t>
            </w:r>
          </w:p>
          <w:p>
            <w:pPr>
              <w:jc w:val="center"/>
            </w:pPr>
            <w:r/>
            <w:hyperlink r:id="rId32">
              <w:r>
                <w:drawing>
                  <wp:inline xmlns:a="http://schemas.openxmlformats.org/drawingml/2006/main" xmlns:pic="http://schemas.openxmlformats.org/drawingml/2006/picture">
                    <wp:extent cx="4480560" cy="5513350"/>
                    <wp:docPr id="12" name="Picture 12"/>
                    <wp:cNvGraphicFramePr>
                      <a:graphicFrameLocks noChangeAspect="1"/>
                    </wp:cNvGraphicFramePr>
                    <a:graphic>
                      <a:graphicData uri="http://schemas.openxmlformats.org/drawingml/2006/picture">
                        <pic:pic>
                          <pic:nvPicPr>
                            <pic:cNvPr id="0" name="pair_06_after.png"/>
                            <pic:cNvPicPr/>
                          </pic:nvPicPr>
                          <pic:blipFill>
                            <a:blip r:embed="rId31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480560" cy="5513350"/>
                            </a:xfrm>
                            <a:prstGeom prst="rect"/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r>
              <w:rPr>
                <w:sz w:val="20"/>
              </w:rPr>
              <w:t>Updated behavior from trace-v3.</w:t>
            </w:r>
          </w:p>
          <w:p>
            <w:pPr>
              <w:jc w:val="center"/>
            </w:pPr>
            <w:r>
              <w:rPr>
                <w:b/>
                <w:i/>
                <w:sz w:val="22"/>
                <w:shd w:fill="FFF200"/>
              </w:rPr>
              <w:t>Registry delta</w:t>
            </w:r>
          </w:p>
          <w:p>
            <w:pPr>
              <w:jc w:val="center"/>
            </w:pPr>
            <w:hyperlink r:id="rId32">
              <w:r>
                <w:rPr>
                  <w:color w:val="1155CC"/>
                  <w:u w:val="single"/>
                </w:rPr>
                <w:t>Open source on GitHub</w:t>
              </w:r>
            </w:hyperlink>
          </w:p>
        </w:tc>
      </w:tr>
    </w:tbl>
    <w:p/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ramsharma77/rlaif_bm/blob/bcd130451a4bc48014a6f4ee603fa09a6e9920ed/rlaif_lab/engine.py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github.com/ramsharma77/rlaif_bm/blob/6db054ba801155634aa438f0aa43a4a2d33293ec/rlaif_lab/engine.py" TargetMode="External"/><Relationship Id="rId13" Type="http://schemas.openxmlformats.org/officeDocument/2006/relationships/image" Target="media/image3.png"/><Relationship Id="rId14" Type="http://schemas.openxmlformats.org/officeDocument/2006/relationships/hyperlink" Target="https://github.com/ramsharma77/rlaif_bm/blob/bcd130451a4bc48014a6f4ee603fa09a6e9920ed/rlaif_lab/rl.py" TargetMode="External"/><Relationship Id="rId15" Type="http://schemas.openxmlformats.org/officeDocument/2006/relationships/image" Target="media/image4.png"/><Relationship Id="rId16" Type="http://schemas.openxmlformats.org/officeDocument/2006/relationships/hyperlink" Target="https://github.com/ramsharma77/rlaif_bm/blob/6db054ba801155634aa438f0aa43a4a2d33293ec/rlaif_lab/rl.py" TargetMode="External"/><Relationship Id="rId17" Type="http://schemas.openxmlformats.org/officeDocument/2006/relationships/image" Target="media/image5.png"/><Relationship Id="rId18" Type="http://schemas.openxmlformats.org/officeDocument/2006/relationships/hyperlink" Target="https://github.com/ramsharma77/rlaif_bm/blob/bcd130451a4bc48014a6f4ee603fa09a6e9920ed/rlaif_lab/judge.py" TargetMode="External"/><Relationship Id="rId19" Type="http://schemas.openxmlformats.org/officeDocument/2006/relationships/image" Target="media/image6.png"/><Relationship Id="rId20" Type="http://schemas.openxmlformats.org/officeDocument/2006/relationships/hyperlink" Target="https://github.com/ramsharma77/rlaif_bm/blob/6db054ba801155634aa438f0aa43a4a2d33293ec/rlaif_lab/judge.py" TargetMode="External"/><Relationship Id="rId21" Type="http://schemas.openxmlformats.org/officeDocument/2006/relationships/image" Target="media/image7.png"/><Relationship Id="rId22" Type="http://schemas.openxmlformats.org/officeDocument/2006/relationships/hyperlink" Target="https://github.com/ramsharma77/rlaif_bm/blob/bcd130451a4bc48014a6f4ee603fa09a6e9920ed/rlaif_lab/policies.py" TargetMode="External"/><Relationship Id="rId23" Type="http://schemas.openxmlformats.org/officeDocument/2006/relationships/image" Target="media/image8.png"/><Relationship Id="rId24" Type="http://schemas.openxmlformats.org/officeDocument/2006/relationships/hyperlink" Target="https://github.com/ramsharma77/rlaif_bm/blob/6db054ba801155634aa438f0aa43a4a2d33293ec/rlaif_lab/policies.py" TargetMode="External"/><Relationship Id="rId25" Type="http://schemas.openxmlformats.org/officeDocument/2006/relationships/image" Target="media/image9.png"/><Relationship Id="rId26" Type="http://schemas.openxmlformats.org/officeDocument/2006/relationships/hyperlink" Target="https://github.com/ramsharma77/rlaif_bm/blob/bcd130451a4bc48014a6f4ee603fa09a6e9920ed/rlaif_lab/runtime.py" TargetMode="External"/><Relationship Id="rId27" Type="http://schemas.openxmlformats.org/officeDocument/2006/relationships/image" Target="media/image10.png"/><Relationship Id="rId28" Type="http://schemas.openxmlformats.org/officeDocument/2006/relationships/hyperlink" Target="https://github.com/ramsharma77/rlaif_bm/blob/6db054ba801155634aa438f0aa43a4a2d33293ec/rlaif_lab/runtime.py" TargetMode="External"/><Relationship Id="rId29" Type="http://schemas.openxmlformats.org/officeDocument/2006/relationships/image" Target="media/image11.png"/><Relationship Id="rId30" Type="http://schemas.openxmlformats.org/officeDocument/2006/relationships/hyperlink" Target="https://github.com/ramsharma77/rlaif_bm/blob/bcd130451a4bc48014a6f4ee603fa09a6e9920ed/rlaif_lab/registry.py" TargetMode="External"/><Relationship Id="rId31" Type="http://schemas.openxmlformats.org/officeDocument/2006/relationships/image" Target="media/image12.png"/><Relationship Id="rId32" Type="http://schemas.openxmlformats.org/officeDocument/2006/relationships/hyperlink" Target="https://github.com/ramsharma77/rlaif_bm/blob/6db054ba801155634aa438f0aa43a4a2d33293ec/rlaif_lab/registry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