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A5" w:rsidRPr="00462EA5" w:rsidRDefault="00462EA5" w:rsidP="0046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A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</w:p>
    <w:p w:rsidR="002178A2" w:rsidRDefault="002178A2" w:rsidP="002178A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>Приложение №1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к  Положению о фонде надбавок и доплат 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>работников МБДОУ  «ДС ОВ «Ёлочка»»</w:t>
      </w:r>
    </w:p>
    <w:p w:rsidR="00AE3BFE" w:rsidRPr="00AE3BFE" w:rsidRDefault="00AE3BFE" w:rsidP="00AE3B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         Критерии для оценивания качества труда и установления надбавок стимулирующего характера по фонду надбавок </w:t>
      </w:r>
      <w:r w:rsidRPr="00AE3BFE">
        <w:rPr>
          <w:rFonts w:ascii="Times New Roman" w:hAnsi="Times New Roman" w:cs="Times New Roman"/>
          <w:b/>
          <w:i/>
          <w:sz w:val="24"/>
          <w:szCs w:val="24"/>
        </w:rPr>
        <w:t>административно – управленческим работникам</w:t>
      </w:r>
      <w:r w:rsidRPr="00AE3BFE">
        <w:rPr>
          <w:rFonts w:ascii="Times New Roman" w:hAnsi="Times New Roman" w:cs="Times New Roman"/>
          <w:sz w:val="24"/>
          <w:szCs w:val="24"/>
        </w:rPr>
        <w:t xml:space="preserve"> МБДОУ «ДС ОВ «Ёлочка» </w:t>
      </w:r>
      <w:proofErr w:type="gramStart"/>
      <w:r w:rsidRPr="00AE3BFE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AE3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BFE">
        <w:rPr>
          <w:rFonts w:ascii="Times New Roman" w:hAnsi="Times New Roman" w:cs="Times New Roman"/>
          <w:sz w:val="24"/>
          <w:szCs w:val="24"/>
        </w:rPr>
        <w:t>Тарко</w:t>
      </w:r>
      <w:proofErr w:type="spellEnd"/>
      <w:r w:rsidRPr="00AE3BFE">
        <w:rPr>
          <w:rFonts w:ascii="Times New Roman" w:hAnsi="Times New Roman" w:cs="Times New Roman"/>
          <w:sz w:val="24"/>
          <w:szCs w:val="24"/>
        </w:rPr>
        <w:t xml:space="preserve"> - Сале, </w:t>
      </w:r>
      <w:r w:rsidRPr="00AE3BFE">
        <w:rPr>
          <w:rFonts w:ascii="Times New Roman" w:hAnsi="Times New Roman" w:cs="Times New Roman"/>
          <w:b/>
          <w:sz w:val="24"/>
          <w:szCs w:val="24"/>
        </w:rPr>
        <w:t xml:space="preserve">кроме заведующей.                                   </w:t>
      </w:r>
    </w:p>
    <w:p w:rsidR="00AE3BFE" w:rsidRPr="00AE3BFE" w:rsidRDefault="00AE3BFE" w:rsidP="00AE3BFE">
      <w:pPr>
        <w:numPr>
          <w:ilvl w:val="0"/>
          <w:numId w:val="4"/>
        </w:num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  <w:r w:rsidRPr="00AE3BFE">
        <w:rPr>
          <w:rFonts w:ascii="Times New Roman" w:hAnsi="Times New Roman" w:cs="Times New Roman"/>
          <w:b/>
          <w:i/>
          <w:color w:val="000000"/>
          <w:sz w:val="24"/>
          <w:szCs w:val="24"/>
        </w:rPr>
        <w:t>Восстановление и развитие человеческого ресурса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680"/>
        <w:gridCol w:w="3286"/>
        <w:gridCol w:w="3427"/>
        <w:gridCol w:w="2177"/>
      </w:tblGrid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педагогического творчества педагогов, (подготовка и участие педагогов и заместителей руководителя в профессиональных конкурсах, смотрах, выставках, соревнованиях и др.) 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Количество победителей: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1.1.городских;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1.2.районных;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1.3. всероссийских.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3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Участие в подготовке мероприятий социально- культурной направленности, семинаров, конференций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 Статус мероприятия: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2.1.на уровне учреждения;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2.3. городской;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2.4.районный.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3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Высокий уровень методической работы по повышению </w:t>
            </w:r>
            <w:r w:rsidRPr="00AE3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профессиональной квалификации педагогов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 аттестуемых педагогических работников: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3.1. подтверждение;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3.2. первая категория;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3.3. высшая.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4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Создание локальных нормативных документов образовательного учреждения   (положений, регламентов, технологий и др.)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Разработанные документы: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4.1. внесение изменений в </w:t>
            </w:r>
            <w:proofErr w:type="gramStart"/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действующие</w:t>
            </w:r>
            <w:proofErr w:type="gramEnd"/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4.2. на основании </w:t>
            </w:r>
            <w:proofErr w:type="gramStart"/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  <w:proofErr w:type="gramEnd"/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7</w:t>
            </w:r>
          </w:p>
          <w:p w:rsidR="00606BE8" w:rsidRDefault="00606BE8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3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Организация системных исследований, мониторинга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5.1.Количество исследований       (мониторингов) за период, масштаб исследований (количество человек, принимавших участие в исследовании, количество опрошенных)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от 0,5 до10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Деятельность по обеспечению режима безопасности и техники безопасности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6.1.отсутствие предписаний режимного характера органов пожарной службы, службы </w:t>
            </w:r>
            <w:proofErr w:type="spellStart"/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Роспотребнадзора</w:t>
            </w:r>
            <w:proofErr w:type="spellEnd"/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 и пр.;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6.2. случаев травматизма в ДОУ.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 баллов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 баллов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Успешное обеспечение сохранения условий для здоровья воспитанников и сотрудников 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Мероприятия способствующие 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сохранению: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7.1.психического и физического здоровья; 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7.2. качество организации питания.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семинаров, совещаний по вопросам повышения качества образования, руководство и участие в работе муниципальных методических объединений, руководство комиссиями различного уровня 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8.1. на уровне учреждения;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8.2.городской;</w:t>
            </w:r>
          </w:p>
          <w:p w:rsidR="00AE3BFE" w:rsidRPr="00AE3BFE" w:rsidRDefault="00AE3BFE" w:rsidP="0072644C">
            <w:pPr>
              <w:pStyle w:val="af4"/>
              <w:jc w:val="left"/>
              <w:rPr>
                <w:b w:val="0"/>
                <w:sz w:val="24"/>
                <w:szCs w:val="24"/>
              </w:rPr>
            </w:pPr>
            <w:r w:rsidRPr="00AE3BFE">
              <w:rPr>
                <w:b w:val="0"/>
                <w:sz w:val="24"/>
                <w:szCs w:val="24"/>
              </w:rPr>
              <w:t>8.3.районный.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1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4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Организация работы с молодыми специалистами, наставничество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9.1.индивидуальная работа;  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9.2. мастер- класс.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Организация, разработки, внедрения исследовательской деятельности в ДОУ.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10.1.Отчётная документация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10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Результативность инновационной деятельности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11.1. Организация новых форм работы педагогов;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11.2. руководство проектами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3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BFE" w:rsidRPr="00AE3BFE" w:rsidTr="0072644C">
        <w:trPr>
          <w:tblCellSpacing w:w="0" w:type="dxa"/>
        </w:trPr>
        <w:tc>
          <w:tcPr>
            <w:tcW w:w="6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2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Увеличение объёма работ по основной должности</w:t>
            </w:r>
          </w:p>
        </w:tc>
        <w:tc>
          <w:tcPr>
            <w:tcW w:w="34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12.1.выполнение особо важных и непредвиденных работ.</w:t>
            </w:r>
          </w:p>
        </w:tc>
        <w:tc>
          <w:tcPr>
            <w:tcW w:w="21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10</w:t>
            </w:r>
          </w:p>
        </w:tc>
      </w:tr>
    </w:tbl>
    <w:p w:rsidR="006C1A6E" w:rsidRDefault="006C1A6E" w:rsidP="006C1A6E">
      <w:pPr>
        <w:spacing w:before="100" w:beforeAutospacing="1"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6C1A6E" w:rsidRDefault="006C1A6E" w:rsidP="006C1A6E">
      <w:pPr>
        <w:spacing w:before="100" w:beforeAutospacing="1" w:after="0" w:line="240" w:lineRule="auto"/>
        <w:ind w:left="36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AE3BFE" w:rsidRPr="00AE3BFE" w:rsidRDefault="006C1A6E" w:rsidP="006C1A6E">
      <w:pPr>
        <w:spacing w:before="100" w:beforeAutospacing="1" w:after="0" w:line="240" w:lineRule="auto"/>
        <w:ind w:left="72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2.</w:t>
      </w:r>
      <w:r w:rsidR="00AE3BFE" w:rsidRPr="00AE3BFE">
        <w:rPr>
          <w:rFonts w:ascii="Times New Roman" w:hAnsi="Times New Roman" w:cs="Times New Roman"/>
          <w:b/>
          <w:i/>
          <w:color w:val="000000"/>
          <w:sz w:val="24"/>
          <w:szCs w:val="24"/>
        </w:rPr>
        <w:t>Сохранение и развитие материально-технических ресурсов, экономия и привлечение финансовых ресурсов</w:t>
      </w:r>
    </w:p>
    <w:p w:rsidR="00AE3BFE" w:rsidRPr="00AE3BFE" w:rsidRDefault="00AE3BFE" w:rsidP="006C1A6E">
      <w:pPr>
        <w:spacing w:before="100" w:beforeAutospacing="1" w:after="0" w:line="240" w:lineRule="auto"/>
        <w:ind w:left="720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619"/>
        <w:gridCol w:w="3267"/>
        <w:gridCol w:w="3477"/>
        <w:gridCol w:w="2207"/>
      </w:tblGrid>
      <w:tr w:rsidR="00AE3BFE" w:rsidRPr="00AE3BFE" w:rsidTr="0072644C">
        <w:trPr>
          <w:tblCellSpacing w:w="0" w:type="dxa"/>
        </w:trPr>
        <w:tc>
          <w:tcPr>
            <w:tcW w:w="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2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Критерии </w:t>
            </w:r>
          </w:p>
        </w:tc>
        <w:tc>
          <w:tcPr>
            <w:tcW w:w="34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2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2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2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Развитие образовательных услуг и образовательной среды</w:t>
            </w:r>
          </w:p>
        </w:tc>
        <w:tc>
          <w:tcPr>
            <w:tcW w:w="34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1.1. создание новых видов услуг (за каждую новую услугу);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1.2. создание элементов образовательной инфраструктуры (оформление кабинета, музея и пр.).</w:t>
            </w:r>
          </w:p>
        </w:tc>
        <w:tc>
          <w:tcPr>
            <w:tcW w:w="22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6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комфортных и эстетических условий среды образовательного учреждения среды </w:t>
            </w:r>
          </w:p>
        </w:tc>
        <w:tc>
          <w:tcPr>
            <w:tcW w:w="34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2.1.Оформление, дизайн, состояние территории и т.п.</w:t>
            </w:r>
          </w:p>
        </w:tc>
        <w:tc>
          <w:tcPr>
            <w:tcW w:w="22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до 10 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326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Привлечение дополнительных финансовых средств на развитие ДОУ</w:t>
            </w:r>
          </w:p>
        </w:tc>
        <w:tc>
          <w:tcPr>
            <w:tcW w:w="34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 каждый факт привлечения: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3.1.получение грантов;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3.2. привлечение спонсорских средств;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3.3.привлечение средств от дополнительных образовательных услуг;        привлечение благотворительных пожертвований;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</w:tc>
      </w:tr>
    </w:tbl>
    <w:p w:rsidR="00AE3BFE" w:rsidRPr="00AE3BFE" w:rsidRDefault="00AE3BFE" w:rsidP="00AE3BFE">
      <w:pPr>
        <w:spacing w:before="100" w:beforeAutospacing="1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AE3BFE" w:rsidRPr="00AE3BFE" w:rsidRDefault="00AE3BFE" w:rsidP="00AE3BFE">
      <w:pPr>
        <w:spacing w:before="100" w:beforeAutospacing="1"/>
        <w:jc w:val="center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  <w:r w:rsidRPr="00AE3BFE">
        <w:rPr>
          <w:rFonts w:ascii="Times New Roman" w:hAnsi="Times New Roman" w:cs="Times New Roman"/>
          <w:b/>
          <w:i/>
          <w:color w:val="000000"/>
          <w:sz w:val="24"/>
          <w:szCs w:val="24"/>
        </w:rPr>
        <w:t>3.Создание и развитие технологических и информационных ресурсов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53"/>
        <w:gridCol w:w="3339"/>
        <w:gridCol w:w="3484"/>
        <w:gridCol w:w="2194"/>
      </w:tblGrid>
      <w:tr w:rsidR="00AE3BFE" w:rsidRPr="00AE3BFE" w:rsidTr="0072644C">
        <w:trPr>
          <w:tblCellSpacing w:w="0" w:type="dxa"/>
        </w:trPr>
        <w:tc>
          <w:tcPr>
            <w:tcW w:w="5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3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33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3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Управление знанием и технологиями управления ДОУ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proofErr w:type="gramStart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новых</w:t>
            </w:r>
            <w:proofErr w:type="gramEnd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и поддержка действующих: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1.1.методических и дидактических материалов;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1.2.научно-прикладных разработок;</w:t>
            </w:r>
          </w:p>
          <w:p w:rsid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1.3.аналитических и статистических баз данных </w:t>
            </w:r>
            <w:r w:rsidR="00606B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кураторство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в </w:t>
            </w:r>
            <w:r w:rsidR="00606B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АИС «СГО»</w:t>
            </w:r>
          </w:p>
          <w:p w:rsidR="001E149E" w:rsidRPr="00AE3BFE" w:rsidRDefault="00E81E52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1.4. координатор Е</w:t>
            </w:r>
            <w:r w:rsidR="001E14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-услуги</w:t>
            </w:r>
          </w:p>
          <w:p w:rsidR="00AE3BFE" w:rsidRPr="00AE3BFE" w:rsidRDefault="00AE3BFE" w:rsidP="001E149E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  <w:r w:rsidR="001E149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 w:rsidR="00606B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пополнение 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сайта ДОУ.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 1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</w:t>
            </w: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 1</w:t>
            </w:r>
          </w:p>
          <w:p w:rsidR="00606BE8" w:rsidRDefault="00606BE8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 5</w:t>
            </w:r>
          </w:p>
          <w:p w:rsidR="00606BE8" w:rsidRDefault="00606BE8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49E" w:rsidRDefault="001E149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  <w:p w:rsidR="00AE3BFE" w:rsidRPr="00AE3BFE" w:rsidRDefault="00E2196D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="00AE3BFE"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AE3BFE"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 </w:t>
            </w:r>
            <w:r w:rsidR="00606BE8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</w:tc>
      </w:tr>
      <w:tr w:rsidR="00AE3BFE" w:rsidRPr="00AE3BFE" w:rsidTr="0072644C">
        <w:trPr>
          <w:tblCellSpacing w:w="0" w:type="dxa"/>
        </w:trPr>
        <w:tc>
          <w:tcPr>
            <w:tcW w:w="5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33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Поддержка социально-привлекательного имиджа ДОУ: рекламации/ благодарности на деятельность со стороны клиентов (родителей, детей, сотрудников)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2.1. при отсутствии жалоб в органах управления образованием;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2.2. при наличии необоснованных жалоб, по которым произведено служебное расследование;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2.3.при отсутствии жалоб, на основании которых производится судебное разбирательство.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5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33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Поддержка социально привлекательного имиджа ДОУ: результаты внешнего аудита или экспертизы деятельности ДОУ</w:t>
            </w:r>
          </w:p>
        </w:tc>
        <w:tc>
          <w:tcPr>
            <w:tcW w:w="34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3.1. отсутствие предписывающих (не устранённых) замечаний режимного характера со стороны органов ГПН, </w:t>
            </w:r>
            <w:proofErr w:type="spellStart"/>
            <w:r w:rsidRPr="00AE3BF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Роспотребнадзора</w:t>
            </w:r>
            <w:proofErr w:type="spellEnd"/>
            <w:r w:rsidRPr="00AE3BF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налоговых органов, отделов управления образованием и др. (по результатам проверок)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10</w:t>
            </w:r>
          </w:p>
        </w:tc>
      </w:tr>
    </w:tbl>
    <w:p w:rsidR="006C1A6E" w:rsidRDefault="006C1A6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lastRenderedPageBreak/>
        <w:t>Приложение №2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к  Положению о фонде надбавок и доплат 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работников МБДОУ «ДС  ОВ «Ёлочка» </w:t>
      </w:r>
      <w:proofErr w:type="gramStart"/>
      <w:r w:rsidRPr="00AE3BFE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AE3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BFE">
        <w:rPr>
          <w:rFonts w:ascii="Times New Roman" w:hAnsi="Times New Roman" w:cs="Times New Roman"/>
          <w:sz w:val="24"/>
          <w:szCs w:val="24"/>
        </w:rPr>
        <w:t>Тарко</w:t>
      </w:r>
      <w:proofErr w:type="spellEnd"/>
      <w:r w:rsidRPr="00AE3BFE">
        <w:rPr>
          <w:rFonts w:ascii="Times New Roman" w:hAnsi="Times New Roman" w:cs="Times New Roman"/>
          <w:sz w:val="24"/>
          <w:szCs w:val="24"/>
        </w:rPr>
        <w:t xml:space="preserve"> - Сале</w:t>
      </w:r>
    </w:p>
    <w:p w:rsidR="00AE3BFE" w:rsidRPr="00AE3BFE" w:rsidRDefault="00AE3BFE" w:rsidP="00AE3B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both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Критерии для оценивания качества труда и установления надбавок стимулирующего характера </w:t>
      </w:r>
      <w:r w:rsidRPr="00AE3BFE">
        <w:rPr>
          <w:rFonts w:ascii="Times New Roman" w:hAnsi="Times New Roman" w:cs="Times New Roman"/>
          <w:b/>
          <w:i/>
          <w:sz w:val="24"/>
          <w:szCs w:val="24"/>
        </w:rPr>
        <w:t xml:space="preserve">педагогического персонала (специалисты) </w:t>
      </w:r>
      <w:r w:rsidRPr="00AE3BFE">
        <w:rPr>
          <w:rFonts w:ascii="Times New Roman" w:hAnsi="Times New Roman" w:cs="Times New Roman"/>
          <w:sz w:val="24"/>
          <w:szCs w:val="24"/>
        </w:rPr>
        <w:t>МБДОУ «ДС ОВ «Ёлочка»</w:t>
      </w:r>
    </w:p>
    <w:p w:rsidR="00AE3BFE" w:rsidRPr="00AE3BFE" w:rsidRDefault="00AE3BFE" w:rsidP="00AE3BFE">
      <w:pPr>
        <w:jc w:val="both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г. </w:t>
      </w:r>
      <w:proofErr w:type="spellStart"/>
      <w:r w:rsidRPr="00AE3BFE">
        <w:rPr>
          <w:rFonts w:ascii="Times New Roman" w:hAnsi="Times New Roman" w:cs="Times New Roman"/>
          <w:sz w:val="24"/>
          <w:szCs w:val="24"/>
        </w:rPr>
        <w:t>Тарко</w:t>
      </w:r>
      <w:proofErr w:type="spellEnd"/>
      <w:r w:rsidRPr="00AE3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AE3BFE">
        <w:rPr>
          <w:rFonts w:ascii="Times New Roman" w:hAnsi="Times New Roman" w:cs="Times New Roman"/>
          <w:sz w:val="24"/>
          <w:szCs w:val="24"/>
        </w:rPr>
        <w:t>Сале</w:t>
      </w:r>
      <w:proofErr w:type="gramEnd"/>
      <w:r w:rsidRPr="00AE3BFE">
        <w:rPr>
          <w:rFonts w:ascii="Times New Roman" w:hAnsi="Times New Roman" w:cs="Times New Roman"/>
          <w:sz w:val="24"/>
          <w:szCs w:val="24"/>
        </w:rPr>
        <w:t xml:space="preserve"> по фонду надбавок.</w:t>
      </w:r>
    </w:p>
    <w:p w:rsidR="00AE3BFE" w:rsidRPr="00AE3BFE" w:rsidRDefault="00AE3BFE" w:rsidP="00AE3BFE">
      <w:pPr>
        <w:numPr>
          <w:ilvl w:val="0"/>
          <w:numId w:val="7"/>
        </w:num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  <w:r w:rsidRPr="00AE3BFE">
        <w:rPr>
          <w:rFonts w:ascii="Times New Roman" w:hAnsi="Times New Roman" w:cs="Times New Roman"/>
          <w:b/>
          <w:i/>
          <w:color w:val="000000"/>
          <w:sz w:val="24"/>
          <w:szCs w:val="24"/>
        </w:rPr>
        <w:t>Восстановление и развитие человеческого ресурса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661"/>
        <w:gridCol w:w="3244"/>
        <w:gridCol w:w="4135"/>
        <w:gridCol w:w="1530"/>
      </w:tblGrid>
      <w:tr w:rsidR="00AE3BFE" w:rsidRPr="00AE3BFE" w:rsidTr="0072644C">
        <w:trPr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rHeight w:val="1699"/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Воспитательная деятельность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1.1.кружковая работа, секции;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1.2.работа с одарёнными детьми;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1.3.работа с неорганизованными детьми;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1.4. работа с детьми из социально-неблагополучных семей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1.5.результаты выполнения федеральных государственных требований к содержанию и методам воспитания и обучения, реализуемым в дошкольном учреждении приказом Министерства образования РФ от 23.11.2009г. №655) на высоком уровне.</w:t>
            </w:r>
            <w:proofErr w:type="gramEnd"/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1.6. оформление планирования </w:t>
            </w:r>
            <w:proofErr w:type="spellStart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воспитательно</w:t>
            </w:r>
            <w:proofErr w:type="spellEnd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образовательной работы в соответствии с требованиями при замещении основных работников группы.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1.7. Работа в разновозрастной группе (летний период)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4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 1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 xml:space="preserve">        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3BFE" w:rsidRPr="00AE3BFE" w:rsidTr="0072644C">
        <w:trPr>
          <w:trHeight w:val="915"/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Результаты участия педагогов в соревнованиях, конкурсах, смотрах, выставках и пр.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За каждый вид: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2.1.всероссийских; 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2.2.региональных;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2.3. районных;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2.4. городских;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2.5.на уровне учреждения.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 1 до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 1 до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от 0,5 до 2 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от 0,5 до 1,5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от 0,5 до 1,5</w:t>
            </w:r>
          </w:p>
        </w:tc>
      </w:tr>
      <w:tr w:rsidR="00AE3BFE" w:rsidRPr="00AE3BFE" w:rsidTr="0072644C">
        <w:trPr>
          <w:trHeight w:val="915"/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Участие в интернет - </w:t>
            </w:r>
            <w:proofErr w:type="gramStart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конкурсах</w:t>
            </w:r>
            <w:proofErr w:type="gramEnd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Результаты участия: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3.1. участник;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3.2 победитель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1,5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3</w:t>
            </w:r>
          </w:p>
        </w:tc>
      </w:tr>
      <w:tr w:rsidR="00AE3BFE" w:rsidRPr="00AE3BFE" w:rsidTr="0072644C">
        <w:trPr>
          <w:trHeight w:val="306"/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Эффективность взаимодействия с родителями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4.1.собрания в нетрадиционных формах, родительский комитет, семейные клубы, посещение семей на дому;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4.2.регулярные,  специальные совместные детско-взрослые события, программы совместной деятельности (развлечения, праздники, презентации и др.);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4.3.неблагополучные семьи (патронаж);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4.4.отсутствие жалоб со стороны родителей, детей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4.5. положительная динамика количества пребывания детей в группе 9отсутствие детей по неуважительным причинам менее 5% в месяц)</w:t>
            </w:r>
            <w:proofErr w:type="gramEnd"/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до 1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2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Системные исследования разного уровня для использования результатов в 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образовательном процессе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5.1.руководство и участие в творческой группе по направлению исследования (на уровне ДОУ, 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района и др.).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до 4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</w:tc>
      </w:tr>
      <w:tr w:rsidR="00AE3BFE" w:rsidRPr="00AE3BFE" w:rsidTr="0072644C">
        <w:trPr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Инновационная деятельность в ДОУ, разработка, участие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Уровень проектно-экспериментальной деятельности: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6.1.экспериментальная разработка;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6.2. методическая разработка на основе эксперимента;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6.3. методическая разработка с учебно-демонстрационными материалами;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6.4.личное участие педагога в мероприятиях, конкурсах различного уровня.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Развитие здоровья детей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7.1.отсутствие  обоснованных замечаний и жалоб к проведению оздоровительных и профилактических мероприятий;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7.2. участие в работе </w:t>
            </w:r>
            <w:proofErr w:type="spellStart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ПМПк</w:t>
            </w:r>
            <w:proofErr w:type="spellEnd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7.3.обеспечение деятельности по </w:t>
            </w:r>
            <w:proofErr w:type="spellStart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здоровьесбережению</w:t>
            </w:r>
            <w:proofErr w:type="spellEnd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7.4. посещаемость в группе (по результатам сводной ведомости за месяц):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85 - 90% 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90% и более 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 xml:space="preserve">2 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3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Подготовка и организация участия детей в конкурсах, выставках, фестивалях детского творчества и спортивных мероприятиях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lastRenderedPageBreak/>
              <w:t>За каждый вид: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8.1.городского;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8.2.районного;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8.3.регионального;</w:t>
            </w: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8.4.всероссийского.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до3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3,5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9.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Динамика развития воспитанников  по результатам диагностики (конец учебного года) </w:t>
            </w:r>
            <w:r w:rsidRPr="00AE3B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r w:rsidRPr="00AE3B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по справке заместителя по ВМР)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9.1. свыше 80%;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9.2. свыше 70%;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9.3.свыше 60%;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9.4.свыше 50%;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9.5. ниже 50%.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3,5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2,5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Активность, инициатива и творческий подход к работе, профессиональный рост педагога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10.1. рациональные предложения, внедрения, влияющие положительно на </w:t>
            </w:r>
            <w:proofErr w:type="spellStart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воспитательно</w:t>
            </w:r>
            <w:proofErr w:type="spellEnd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– образовательный процесс;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10.2. выступления, открытые занятия, мастер-классы в рамках конференций круглых столов, семинаров, педагогических чтений;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10.3. представление педагогического опыта;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10.4. Руководитель  КМО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2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6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2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Увеличение объёма работ по основной должности</w:t>
            </w:r>
          </w:p>
        </w:tc>
        <w:tc>
          <w:tcPr>
            <w:tcW w:w="4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11.1. выполнение особо важных и непредвиденных работ.</w:t>
            </w:r>
          </w:p>
        </w:tc>
        <w:tc>
          <w:tcPr>
            <w:tcW w:w="15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1A6E" w:rsidRDefault="006C1A6E" w:rsidP="00AE3BFE">
      <w:pPr>
        <w:spacing w:before="100" w:beforeAutospacing="1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AE3BFE" w:rsidRPr="00AE3BFE" w:rsidRDefault="00AE3BFE" w:rsidP="00AE3BFE">
      <w:pPr>
        <w:spacing w:before="100" w:beforeAutospacing="1"/>
        <w:jc w:val="center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  <w:r w:rsidRPr="00AE3BFE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2</w:t>
      </w:r>
      <w:r w:rsidRPr="00AE3BFE">
        <w:rPr>
          <w:rFonts w:ascii="Times New Roman" w:hAnsi="Times New Roman" w:cs="Times New Roman"/>
          <w:bCs/>
          <w:color w:val="000080"/>
          <w:sz w:val="24"/>
          <w:szCs w:val="24"/>
        </w:rPr>
        <w:t>.</w:t>
      </w:r>
      <w:r w:rsidRPr="00AE3BFE">
        <w:rPr>
          <w:rFonts w:ascii="Times New Roman" w:hAnsi="Times New Roman" w:cs="Times New Roman"/>
          <w:b/>
          <w:i/>
          <w:color w:val="000000"/>
          <w:sz w:val="24"/>
          <w:szCs w:val="24"/>
        </w:rPr>
        <w:t>Сохранение и развитие материально-технических ресурсов, экономия и привлечение  финансовых ресурсов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54"/>
        <w:gridCol w:w="3306"/>
        <w:gridCol w:w="35"/>
        <w:gridCol w:w="4336"/>
        <w:gridCol w:w="8"/>
        <w:gridCol w:w="1331"/>
      </w:tblGrid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437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13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Развитие материальных ресурсов ДОУ</w:t>
            </w:r>
          </w:p>
        </w:tc>
        <w:tc>
          <w:tcPr>
            <w:tcW w:w="437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1.1.участие в благоустройстве территории и ремонтных работах;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1.2. создание и использование новых элементов образовательной инфраструктуры (оформление кабинета с обязательной паспортизацией, музея, создание фондов учебных материалов и пр.);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1.3.эстетическое оформление групп, помещений, участие в подготовке ДОУ к новому учебному году;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1.4. 90% родительская оплата за содержание ребёнка в детском саду.</w:t>
            </w:r>
          </w:p>
        </w:tc>
        <w:tc>
          <w:tcPr>
            <w:tcW w:w="13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334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Привлечение финансовых ресурсов в ДОУ</w:t>
            </w:r>
          </w:p>
        </w:tc>
        <w:tc>
          <w:tcPr>
            <w:tcW w:w="434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2.1. привлечение грантов в ДОУ;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2.2. создание новых образовательных услуг;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2.3. привлечение пожертвований и благотворительной помощи (группы, ДОУ) </w:t>
            </w:r>
          </w:p>
        </w:tc>
        <w:tc>
          <w:tcPr>
            <w:tcW w:w="133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4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</w:tc>
      </w:tr>
    </w:tbl>
    <w:p w:rsidR="00AE3BFE" w:rsidRPr="00AE3BFE" w:rsidRDefault="00AE3BFE" w:rsidP="00AE3BFE">
      <w:pPr>
        <w:numPr>
          <w:ilvl w:val="0"/>
          <w:numId w:val="8"/>
        </w:num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  <w:r w:rsidRPr="00AE3BFE">
        <w:rPr>
          <w:rFonts w:ascii="Times New Roman" w:hAnsi="Times New Roman" w:cs="Times New Roman"/>
          <w:b/>
          <w:i/>
          <w:color w:val="000000"/>
          <w:sz w:val="24"/>
          <w:szCs w:val="24"/>
        </w:rPr>
        <w:t>Создание и развитие технологических и информационных ресурсов</w:t>
      </w:r>
    </w:p>
    <w:p w:rsidR="00AE3BFE" w:rsidRPr="00AE3BFE" w:rsidRDefault="00AE3BFE" w:rsidP="00AE3BFE">
      <w:pPr>
        <w:spacing w:before="100" w:beforeAutospacing="1"/>
        <w:ind w:left="720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07"/>
        <w:gridCol w:w="3389"/>
        <w:gridCol w:w="3453"/>
        <w:gridCol w:w="2221"/>
      </w:tblGrid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31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Развитие имиджа ДОУ</w:t>
            </w:r>
          </w:p>
        </w:tc>
        <w:tc>
          <w:tcPr>
            <w:tcW w:w="31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1.1.серия публикаций в СМИ, привлечение телевидения;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1.2.обобщение, 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распространение, представление опыта работы в профессиональных изданиях;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1.3.руководство, участие в работе комиссий и других временных коллективов различного уровня 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1.4.участие в организации и обеспечения сайта ДОУ, его пополнение;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1.5. участие в организации работы с молодыми специалистами (наставничество);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</w:t>
            </w: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</w:t>
            </w: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7598C" w:rsidRDefault="00C7598C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7598C" w:rsidRDefault="00C7598C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новых и поддержка действующих систем организационного знания и интеллектуальных продуктов</w:t>
            </w:r>
          </w:p>
        </w:tc>
        <w:tc>
          <w:tcPr>
            <w:tcW w:w="31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 xml:space="preserve">2.1. </w:t>
            </w:r>
            <w:r w:rsidR="00C7598C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Администрирование, кураторство АИС «СГО»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2.2.организация видеосъёмок образовательных событий и создание фонда видеоматериалов ДОУ;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2.3.разработка и оформление презентаций, создание рекламных буклетов, листовок и др.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C7598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 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до 2</w:t>
            </w:r>
          </w:p>
        </w:tc>
      </w:tr>
    </w:tbl>
    <w:p w:rsidR="00AE3BFE" w:rsidRPr="00AE3BFE" w:rsidRDefault="00AE3BFE" w:rsidP="00AE3BFE">
      <w:pPr>
        <w:spacing w:before="100" w:beforeAutospacing="1"/>
        <w:ind w:left="360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E3BFE" w:rsidRPr="00AE3BFE" w:rsidRDefault="00AE3BFE" w:rsidP="00AE3BFE">
      <w:pPr>
        <w:spacing w:before="100" w:beforeAutospacing="1"/>
        <w:ind w:left="360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E3BFE" w:rsidRPr="00AE3BFE" w:rsidRDefault="00AE3BFE" w:rsidP="00AE3BFE">
      <w:pPr>
        <w:spacing w:before="100" w:beforeAutospacing="1"/>
        <w:ind w:left="360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E3BFE" w:rsidRPr="00AE3BFE" w:rsidRDefault="00AE3BFE" w:rsidP="00AE3BFE">
      <w:pPr>
        <w:spacing w:before="100" w:beforeAutospacing="1"/>
        <w:ind w:left="360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E3BFE" w:rsidRPr="00AE3BFE" w:rsidRDefault="00AE3BFE" w:rsidP="00AE3BFE">
      <w:pPr>
        <w:spacing w:before="100" w:beforeAutospacing="1"/>
        <w:ind w:left="360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E3BFE" w:rsidRPr="00AE3BFE" w:rsidRDefault="00AE3BFE" w:rsidP="00AE3BFE">
      <w:pPr>
        <w:spacing w:before="100" w:beforeAutospacing="1"/>
        <w:ind w:left="360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E3BFE" w:rsidRPr="00AE3BFE" w:rsidRDefault="00AE3BFE" w:rsidP="00AE3BFE">
      <w:pPr>
        <w:spacing w:before="100" w:beforeAutospacing="1"/>
        <w:ind w:left="360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C1A6E" w:rsidRDefault="006C1A6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lastRenderedPageBreak/>
        <w:t>Приложение №3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к  Положению о фонде надбавок и доплат 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работников МБДОУ «ДС ОВ «Ёлочка» </w:t>
      </w:r>
      <w:proofErr w:type="gramStart"/>
      <w:r w:rsidRPr="00AE3BFE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AE3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BFE">
        <w:rPr>
          <w:rFonts w:ascii="Times New Roman" w:hAnsi="Times New Roman" w:cs="Times New Roman"/>
          <w:sz w:val="24"/>
          <w:szCs w:val="24"/>
        </w:rPr>
        <w:t>Тарко</w:t>
      </w:r>
      <w:proofErr w:type="spellEnd"/>
      <w:r w:rsidRPr="00AE3BFE">
        <w:rPr>
          <w:rFonts w:ascii="Times New Roman" w:hAnsi="Times New Roman" w:cs="Times New Roman"/>
          <w:sz w:val="24"/>
          <w:szCs w:val="24"/>
        </w:rPr>
        <w:t xml:space="preserve"> - Сале</w:t>
      </w:r>
    </w:p>
    <w:p w:rsidR="00AE3BFE" w:rsidRPr="00AE3BFE" w:rsidRDefault="00AE3BFE" w:rsidP="00AE3B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Критерии для оценивания качества труда и установления надбавок стимулирующего характера </w:t>
      </w:r>
      <w:proofErr w:type="spellStart"/>
      <w:r w:rsidRPr="00AE3BFE">
        <w:rPr>
          <w:rFonts w:ascii="Times New Roman" w:hAnsi="Times New Roman" w:cs="Times New Roman"/>
          <w:b/>
          <w:i/>
          <w:sz w:val="24"/>
          <w:szCs w:val="24"/>
        </w:rPr>
        <w:t>учебно</w:t>
      </w:r>
      <w:proofErr w:type="spellEnd"/>
      <w:r w:rsidRPr="00AE3BFE">
        <w:rPr>
          <w:rFonts w:ascii="Times New Roman" w:hAnsi="Times New Roman" w:cs="Times New Roman"/>
          <w:b/>
          <w:i/>
          <w:sz w:val="24"/>
          <w:szCs w:val="24"/>
        </w:rPr>
        <w:t xml:space="preserve"> – вспомогательного персонала (служащие) и рабочих</w:t>
      </w:r>
      <w:r w:rsidRPr="00AE3B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BFE" w:rsidRPr="00AE3BFE" w:rsidRDefault="00AE3BFE" w:rsidP="00AE3B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МДБОУ «ДС ОВ «Ёлочка» </w:t>
      </w:r>
      <w:proofErr w:type="gramStart"/>
      <w:r w:rsidRPr="00AE3BFE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AE3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BFE">
        <w:rPr>
          <w:rFonts w:ascii="Times New Roman" w:hAnsi="Times New Roman" w:cs="Times New Roman"/>
          <w:sz w:val="24"/>
          <w:szCs w:val="24"/>
        </w:rPr>
        <w:t>Тарко</w:t>
      </w:r>
      <w:proofErr w:type="spellEnd"/>
      <w:r w:rsidRPr="00AE3BFE">
        <w:rPr>
          <w:rFonts w:ascii="Times New Roman" w:hAnsi="Times New Roman" w:cs="Times New Roman"/>
          <w:sz w:val="24"/>
          <w:szCs w:val="24"/>
        </w:rPr>
        <w:t xml:space="preserve"> – Сале  по фонду надбавок</w:t>
      </w:r>
    </w:p>
    <w:p w:rsidR="00AE3BFE" w:rsidRPr="00AE3BFE" w:rsidRDefault="00AE3BFE" w:rsidP="00AE3BFE">
      <w:pPr>
        <w:numPr>
          <w:ilvl w:val="0"/>
          <w:numId w:val="9"/>
        </w:num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  <w:r w:rsidRPr="00AE3BFE">
        <w:rPr>
          <w:rFonts w:ascii="Times New Roman" w:hAnsi="Times New Roman" w:cs="Times New Roman"/>
          <w:b/>
          <w:i/>
          <w:color w:val="000000"/>
          <w:sz w:val="24"/>
          <w:szCs w:val="24"/>
        </w:rPr>
        <w:t>Восстановление и развитие человеческого ресурса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54"/>
        <w:gridCol w:w="3306"/>
        <w:gridCol w:w="3516"/>
        <w:gridCol w:w="2194"/>
      </w:tblGrid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35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rHeight w:val="5990"/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Высокое качество деятельности</w:t>
            </w:r>
          </w:p>
        </w:tc>
        <w:tc>
          <w:tcPr>
            <w:tcW w:w="35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1.1.отсутствие нарушений по результатам проверки деятельности структурного подразделения;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1.2. отсутствие жалоб со стороны родителей, детей; 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1.3. отсутствие жалоб со стороны сотрудников ДОУ на качество сервиса организационных мероприятий.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1.4.приготовление пищи для детей-аллергиков (для поваров, кухонных рабочих, младших воспитателей).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1.5. работа в разновозрастной группе (летний период).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1.6. Работа во время карантина (младшие воспитатели)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1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1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2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Инициативность в деятельности</w:t>
            </w:r>
          </w:p>
        </w:tc>
        <w:tc>
          <w:tcPr>
            <w:tcW w:w="35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AE3BFE">
            <w:pPr>
              <w:numPr>
                <w:ilvl w:val="1"/>
                <w:numId w:val="3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Выполнение работ по производственной необходимости (в период проведения мероприятий различного уровня, курьерские поручения и 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пр.);</w:t>
            </w:r>
          </w:p>
          <w:p w:rsidR="00AE3BFE" w:rsidRPr="00AE3BFE" w:rsidRDefault="00AE3BFE" w:rsidP="00AE3BFE">
            <w:pPr>
              <w:numPr>
                <w:ilvl w:val="1"/>
                <w:numId w:val="3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Выполнение особо важных и непредвиденных работ;</w:t>
            </w:r>
          </w:p>
          <w:p w:rsidR="00AE3BFE" w:rsidRPr="00AE3BFE" w:rsidRDefault="00AE3BFE" w:rsidP="00AE3BFE">
            <w:pPr>
              <w:numPr>
                <w:ilvl w:val="1"/>
                <w:numId w:val="3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Образцовое санитарно – гигиеническое состояние пищеблока, прачечной, групп.</w:t>
            </w:r>
          </w:p>
          <w:p w:rsidR="00AE3BFE" w:rsidRPr="00AE3BFE" w:rsidRDefault="00AE3BFE" w:rsidP="00AE3BFE">
            <w:pPr>
              <w:numPr>
                <w:ilvl w:val="1"/>
                <w:numId w:val="3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Участи е в работе комиссий, объединений различного уровня.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до</w:t>
            </w:r>
            <w:proofErr w:type="gramStart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proofErr w:type="gramEnd"/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до</w:t>
            </w:r>
            <w:r w:rsidRPr="00AE3BFE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до 2</w:t>
            </w:r>
          </w:p>
        </w:tc>
      </w:tr>
    </w:tbl>
    <w:p w:rsidR="00AE3BFE" w:rsidRPr="00AE3BFE" w:rsidRDefault="00AE3BFE" w:rsidP="00AE3BFE">
      <w:pPr>
        <w:numPr>
          <w:ilvl w:val="0"/>
          <w:numId w:val="9"/>
        </w:num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  <w:r w:rsidRPr="00AE3BFE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Сохранение и развитие материально-технических ресурсов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07"/>
        <w:gridCol w:w="3324"/>
        <w:gridCol w:w="3534"/>
        <w:gridCol w:w="2205"/>
      </w:tblGrid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0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3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0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0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Развитие материальных ресурсов</w:t>
            </w:r>
          </w:p>
        </w:tc>
        <w:tc>
          <w:tcPr>
            <w:tcW w:w="3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1.1.оперативное выполнение работ по заявкам по устранению технических неполадок;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1.2.участие в ремонтных работах при подготовке к новому учебному году;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1.3.участие в работе по благоустройству территории;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1.4. Оформление интерьера ДОУ.</w:t>
            </w:r>
          </w:p>
        </w:tc>
        <w:tc>
          <w:tcPr>
            <w:tcW w:w="2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до 2</w:t>
            </w:r>
          </w:p>
        </w:tc>
      </w:tr>
    </w:tbl>
    <w:p w:rsidR="00AE3BFE" w:rsidRPr="00AE3BFE" w:rsidRDefault="00AE3BFE" w:rsidP="00AE3BFE">
      <w:pPr>
        <w:numPr>
          <w:ilvl w:val="0"/>
          <w:numId w:val="10"/>
        </w:num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i/>
          <w:color w:val="000080"/>
          <w:sz w:val="24"/>
          <w:szCs w:val="24"/>
        </w:rPr>
      </w:pPr>
      <w:r w:rsidRPr="00AE3BFE">
        <w:rPr>
          <w:rFonts w:ascii="Times New Roman" w:hAnsi="Times New Roman" w:cs="Times New Roman"/>
          <w:b/>
          <w:i/>
          <w:color w:val="000000"/>
          <w:sz w:val="24"/>
          <w:szCs w:val="24"/>
        </w:rPr>
        <w:t>Создание и развитие технологических и информационных ресурсов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06"/>
        <w:gridCol w:w="3383"/>
        <w:gridCol w:w="3464"/>
        <w:gridCol w:w="2217"/>
      </w:tblGrid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32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Развитие имиджа ДОУ</w:t>
            </w:r>
          </w:p>
        </w:tc>
        <w:tc>
          <w:tcPr>
            <w:tcW w:w="32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1.1.организация видеосъёмок (видеороликов) событий в сфере образования и создание фондов видеоматериалов; 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1.2.участие в организации работ по обеспечению сайта, 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его пополнение;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1.3.руководство, участие в работе комиссий и других временных коллективах различного уровня;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новых и поддержка действующих систем организационного знания и интеллектуальных продуктов</w:t>
            </w:r>
          </w:p>
        </w:tc>
        <w:tc>
          <w:tcPr>
            <w:tcW w:w="32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2.1.</w:t>
            </w:r>
            <w:r w:rsidR="00C7598C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Помощь в размещении информации в АИС «СГО»</w:t>
            </w:r>
            <w:r w:rsidR="001E149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.</w:t>
            </w:r>
          </w:p>
          <w:p w:rsidR="001E149E" w:rsidRPr="00AE3BFE" w:rsidRDefault="001E149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2.2. Оператор  «Е-услуги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2.2.разработка и оформление презентаций;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2.3.создание рекламных буклетов, листовок и др.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C7598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  <w:p w:rsidR="00AE3BFE" w:rsidRDefault="001E149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до 3</w:t>
            </w:r>
          </w:p>
          <w:p w:rsidR="001E149E" w:rsidRPr="00AE3BFE" w:rsidRDefault="001E149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</w:tc>
      </w:tr>
    </w:tbl>
    <w:p w:rsidR="00AE3BFE" w:rsidRPr="00AE3BFE" w:rsidRDefault="00AE3BFE" w:rsidP="00AE3BFE">
      <w:pPr>
        <w:spacing w:before="100" w:beforeAutospacing="1"/>
        <w:jc w:val="right"/>
        <w:rPr>
          <w:rFonts w:ascii="Times New Roman" w:hAnsi="Times New Roman" w:cs="Times New Roman"/>
          <w:bCs/>
          <w:color w:val="000080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7598C" w:rsidRDefault="00C7598C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7598C" w:rsidRDefault="00C7598C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7598C" w:rsidRDefault="00C7598C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7598C" w:rsidRDefault="00C7598C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7598C" w:rsidRDefault="00C7598C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1A6E" w:rsidRDefault="006C1A6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lastRenderedPageBreak/>
        <w:t>Приложение №4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к  Положению о фонде надбавок и доплат 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>работников МБДОУ «ДС ОВ «Ёлочка</w:t>
      </w:r>
    </w:p>
    <w:p w:rsidR="00AE3BFE" w:rsidRPr="00AE3BFE" w:rsidRDefault="00AE3BFE" w:rsidP="00AE3B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Критерии для оценивания качества труда и установления надбавок стимулирующего характера </w:t>
      </w:r>
      <w:r w:rsidRPr="00AE3BFE">
        <w:rPr>
          <w:rFonts w:ascii="Times New Roman" w:hAnsi="Times New Roman" w:cs="Times New Roman"/>
          <w:b/>
          <w:i/>
          <w:sz w:val="24"/>
          <w:szCs w:val="24"/>
        </w:rPr>
        <w:t>специалистов (прочие специалисты)</w:t>
      </w:r>
      <w:r w:rsidRPr="00AE3BFE">
        <w:rPr>
          <w:rFonts w:ascii="Times New Roman" w:hAnsi="Times New Roman" w:cs="Times New Roman"/>
          <w:sz w:val="24"/>
          <w:szCs w:val="24"/>
        </w:rPr>
        <w:t xml:space="preserve"> ОУ </w:t>
      </w:r>
    </w:p>
    <w:p w:rsidR="00AE3BFE" w:rsidRPr="00AE3BFE" w:rsidRDefault="00AE3BFE" w:rsidP="00AE3B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>МБДОУ «ДС ОВ «Ёлочка»» по фонду надбавок</w:t>
      </w:r>
    </w:p>
    <w:p w:rsidR="00AE3BFE" w:rsidRPr="00AE3BFE" w:rsidRDefault="00AE3BFE" w:rsidP="00AE3BFE">
      <w:pPr>
        <w:pStyle w:val="af3"/>
        <w:numPr>
          <w:ilvl w:val="1"/>
          <w:numId w:val="10"/>
        </w:numPr>
        <w:spacing w:before="100" w:beforeAutospacing="1"/>
        <w:jc w:val="center"/>
        <w:rPr>
          <w:b/>
          <w:i/>
          <w:color w:val="000080"/>
        </w:rPr>
      </w:pPr>
      <w:r w:rsidRPr="00AE3BFE">
        <w:rPr>
          <w:b/>
          <w:i/>
          <w:color w:val="000000"/>
        </w:rPr>
        <w:t>Восстановление и развитие человеческого ресурса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54"/>
        <w:gridCol w:w="3306"/>
        <w:gridCol w:w="3516"/>
        <w:gridCol w:w="2194"/>
      </w:tblGrid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35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Высокое качество деятельности</w:t>
            </w:r>
          </w:p>
        </w:tc>
        <w:tc>
          <w:tcPr>
            <w:tcW w:w="35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1.1.отсутствие нарушений по результатам проверки деятельности структурного подразделения;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1.2. своевременное и качественное предоставление отчетности, ведение документации. </w:t>
            </w: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5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 5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5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33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Инициативность в деятельности</w:t>
            </w:r>
          </w:p>
        </w:tc>
        <w:tc>
          <w:tcPr>
            <w:tcW w:w="35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2.1.руководство и участие в работе комиссий, объединений разного уровня, (</w:t>
            </w:r>
            <w:proofErr w:type="spellStart"/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ПМПк</w:t>
            </w:r>
            <w:proofErr w:type="spellEnd"/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, комиссия по ОТ и ТБ и др.)</w:t>
            </w:r>
            <w:proofErr w:type="gramEnd"/>
          </w:p>
          <w:p w:rsid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2.2.выполнение работ по производственной необходимости (участие в ремонтных работах при подготовке к началу нового учебного года, участие в мероприятиях различного уровня (утренники, городские спартакиады, конкурсы художественной самодеятельности и др.)</w:t>
            </w:r>
            <w:proofErr w:type="gramEnd"/>
          </w:p>
          <w:p w:rsidR="006C1A6E" w:rsidRPr="00AE3BFE" w:rsidRDefault="006C1A6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 2 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до 5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AE3BFE" w:rsidRPr="00AE3BFE" w:rsidRDefault="00AE3BFE" w:rsidP="00AE3BFE">
      <w:pPr>
        <w:pStyle w:val="af3"/>
        <w:numPr>
          <w:ilvl w:val="1"/>
          <w:numId w:val="10"/>
        </w:numPr>
        <w:spacing w:before="100" w:beforeAutospacing="1"/>
        <w:jc w:val="center"/>
        <w:rPr>
          <w:b/>
          <w:i/>
          <w:color w:val="000080"/>
        </w:rPr>
      </w:pPr>
      <w:r w:rsidRPr="00AE3BFE">
        <w:rPr>
          <w:b/>
          <w:i/>
          <w:color w:val="000000"/>
        </w:rPr>
        <w:lastRenderedPageBreak/>
        <w:t>Сохранение и развитие материально-технических ресурсов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07"/>
        <w:gridCol w:w="3324"/>
        <w:gridCol w:w="3534"/>
        <w:gridCol w:w="2205"/>
      </w:tblGrid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0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3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0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0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Развитие материальных ресурсов ОУ</w:t>
            </w:r>
          </w:p>
        </w:tc>
        <w:tc>
          <w:tcPr>
            <w:tcW w:w="327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1.1. участие в благоустройстве территории;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1.2. привлечение пожертвований и благотворительной помощи. </w:t>
            </w:r>
          </w:p>
        </w:tc>
        <w:tc>
          <w:tcPr>
            <w:tcW w:w="2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до 2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до 2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до 3</w:t>
            </w:r>
          </w:p>
        </w:tc>
      </w:tr>
    </w:tbl>
    <w:p w:rsidR="00AE3BFE" w:rsidRPr="00AE3BFE" w:rsidRDefault="00AE3BFE" w:rsidP="00AE3BFE">
      <w:pPr>
        <w:pStyle w:val="af3"/>
        <w:spacing w:before="100" w:beforeAutospacing="1"/>
        <w:ind w:left="1440"/>
        <w:rPr>
          <w:b/>
          <w:i/>
          <w:color w:val="000080"/>
        </w:rPr>
      </w:pPr>
    </w:p>
    <w:p w:rsidR="00AE3BFE" w:rsidRPr="00AE3BFE" w:rsidRDefault="00AE3BFE" w:rsidP="00AE3BFE">
      <w:pPr>
        <w:pStyle w:val="af3"/>
        <w:numPr>
          <w:ilvl w:val="0"/>
          <w:numId w:val="9"/>
        </w:numPr>
        <w:spacing w:before="100" w:beforeAutospacing="1"/>
        <w:rPr>
          <w:b/>
          <w:i/>
          <w:color w:val="000080"/>
        </w:rPr>
      </w:pPr>
      <w:r w:rsidRPr="00AE3BFE">
        <w:rPr>
          <w:b/>
          <w:i/>
          <w:color w:val="000000"/>
        </w:rPr>
        <w:t>Создание и развитие технологических и информационных ресурсов</w:t>
      </w:r>
    </w:p>
    <w:tbl>
      <w:tblPr>
        <w:tblW w:w="957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06"/>
        <w:gridCol w:w="3383"/>
        <w:gridCol w:w="3464"/>
        <w:gridCol w:w="2217"/>
      </w:tblGrid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32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Индикаторы 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Баллы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E3BFE" w:rsidRPr="00AE3BFE" w:rsidTr="0072644C">
        <w:trPr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Развитие имиджа ДОУ</w:t>
            </w:r>
          </w:p>
        </w:tc>
        <w:tc>
          <w:tcPr>
            <w:tcW w:w="32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1.1.Отсутствие рекламаций (жалоб) и конфликтных ситуаций со стороны клиентов (родителей и детей);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1.2.Проведение мониторинговых исследований (в том числе не входящих в функциональные обязанности);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до 2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до 2</w:t>
            </w:r>
          </w:p>
        </w:tc>
      </w:tr>
      <w:tr w:rsidR="00AE3BFE" w:rsidRPr="00AE3BFE" w:rsidTr="0072644C">
        <w:trPr>
          <w:trHeight w:val="2278"/>
          <w:tblCellSpacing w:w="0" w:type="dxa"/>
        </w:trPr>
        <w:tc>
          <w:tcPr>
            <w:tcW w:w="31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новых и поддержка действующих систем организационного знания и интеллектуальных продуктов</w:t>
            </w:r>
          </w:p>
        </w:tc>
        <w:tc>
          <w:tcPr>
            <w:tcW w:w="32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2.1.</w:t>
            </w:r>
            <w:r w:rsidR="00C7598C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Помощь в размещении информации в АИС «СГО»</w:t>
            </w:r>
            <w:r w:rsidR="00E81E52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, Е-услуги</w:t>
            </w:r>
          </w:p>
          <w:p w:rsidR="00AE3BFE" w:rsidRPr="00AE3BFE" w:rsidRDefault="00AE3BFE" w:rsidP="0072644C">
            <w:pPr>
              <w:spacing w:before="100" w:beforeAutospacing="1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sz w:val="24"/>
                <w:szCs w:val="24"/>
              </w:rPr>
              <w:t>2.2.оформление, ведение и своевременная сдача документов персонифицированного учета</w:t>
            </w:r>
          </w:p>
        </w:tc>
        <w:tc>
          <w:tcPr>
            <w:tcW w:w="20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C7598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</w:pPr>
          </w:p>
          <w:p w:rsidR="00AE3BFE" w:rsidRPr="00AE3BFE" w:rsidRDefault="00AE3BFE" w:rsidP="0072644C">
            <w:pPr>
              <w:spacing w:before="100" w:beforeAutospacing="1"/>
              <w:jc w:val="center"/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A"/>
                <w:sz w:val="24"/>
                <w:szCs w:val="24"/>
              </w:rPr>
              <w:t>до</w:t>
            </w: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5</w:t>
            </w:r>
          </w:p>
        </w:tc>
      </w:tr>
    </w:tbl>
    <w:p w:rsid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>Приложение № 5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 xml:space="preserve">к  Положению о фонде надбавок и доплат 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>работников МБДОУ «ДС  ОВ «Ёлочка»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E3BFE" w:rsidRPr="00AE3BFE" w:rsidRDefault="00AE3BFE" w:rsidP="00AE3BFE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BFE">
        <w:rPr>
          <w:rFonts w:ascii="Times New Roman" w:hAnsi="Times New Roman" w:cs="Times New Roman"/>
          <w:b/>
          <w:sz w:val="24"/>
          <w:szCs w:val="24"/>
        </w:rPr>
        <w:t>Критерии для оценивания качества труда и установления надбавок</w:t>
      </w:r>
    </w:p>
    <w:p w:rsidR="00AE3BFE" w:rsidRPr="00AE3BFE" w:rsidRDefault="00AE3BFE" w:rsidP="00AE3BFE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BFE">
        <w:rPr>
          <w:rFonts w:ascii="Times New Roman" w:hAnsi="Times New Roman" w:cs="Times New Roman"/>
          <w:b/>
          <w:sz w:val="24"/>
          <w:szCs w:val="24"/>
        </w:rPr>
        <w:t xml:space="preserve"> стимулирующего (разового) характера работникам МБДОУ «ДС ОВ  «Ёлочка» по фонду надбавок</w:t>
      </w:r>
    </w:p>
    <w:p w:rsidR="00AE3BFE" w:rsidRPr="00AE3BFE" w:rsidRDefault="00AE3BFE" w:rsidP="00AE3BFE">
      <w:pPr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  <w:r w:rsidRPr="00AE3BF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3685"/>
        <w:gridCol w:w="4132"/>
        <w:gridCol w:w="1220"/>
      </w:tblGrid>
      <w:tr w:rsidR="00AE3BFE" w:rsidRPr="00AE3BFE" w:rsidTr="0072644C">
        <w:tc>
          <w:tcPr>
            <w:tcW w:w="534" w:type="dxa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</w:t>
            </w: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auto"/>
          </w:tcPr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В рублях</w:t>
            </w: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BFE" w:rsidRPr="00AE3BFE" w:rsidTr="0072644C">
        <w:trPr>
          <w:trHeight w:val="840"/>
        </w:trPr>
        <w:tc>
          <w:tcPr>
            <w:tcW w:w="534" w:type="dxa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Выполнение непредвиденных, аварийных или срочных работ</w:t>
            </w:r>
          </w:p>
        </w:tc>
        <w:tc>
          <w:tcPr>
            <w:tcW w:w="4132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Форс</w:t>
            </w:r>
            <w:proofErr w:type="gramEnd"/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 - мажорные обстоятельства</w:t>
            </w:r>
          </w:p>
        </w:tc>
        <w:tc>
          <w:tcPr>
            <w:tcW w:w="1220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E3BFE" w:rsidRPr="00AE3BFE" w:rsidRDefault="00AE3BFE" w:rsidP="00726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 до 10 000</w:t>
            </w:r>
          </w:p>
        </w:tc>
      </w:tr>
      <w:tr w:rsidR="00AE3BFE" w:rsidRPr="00AE3BFE" w:rsidTr="0072644C">
        <w:tc>
          <w:tcPr>
            <w:tcW w:w="534" w:type="dxa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Помощь в воспитательно-образовательном процессе</w:t>
            </w: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Помощь при подготовке к прогулке, участие в утренниках и т.д.</w:t>
            </w:r>
          </w:p>
        </w:tc>
        <w:tc>
          <w:tcPr>
            <w:tcW w:w="1220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до  5 000 </w:t>
            </w:r>
          </w:p>
        </w:tc>
      </w:tr>
      <w:tr w:rsidR="00AE3BFE" w:rsidRPr="00AE3BFE" w:rsidTr="0072644C">
        <w:tc>
          <w:tcPr>
            <w:tcW w:w="534" w:type="dxa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Участие в работе аттестационной комиссии в качестве эксперта</w:t>
            </w:r>
          </w:p>
        </w:tc>
        <w:tc>
          <w:tcPr>
            <w:tcW w:w="4132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При аттестации педагогических работников:</w:t>
            </w: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 xml:space="preserve">В качестве эксперта </w:t>
            </w: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В качестве руководителя группы</w:t>
            </w:r>
          </w:p>
        </w:tc>
        <w:tc>
          <w:tcPr>
            <w:tcW w:w="1220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E3BFE" w:rsidRPr="00AE3BFE" w:rsidTr="0072644C">
        <w:tc>
          <w:tcPr>
            <w:tcW w:w="534" w:type="dxa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Увеличение объёма работ по основной должности</w:t>
            </w:r>
          </w:p>
        </w:tc>
        <w:tc>
          <w:tcPr>
            <w:tcW w:w="4132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Выполнение работ по производственной необходимости</w:t>
            </w:r>
          </w:p>
        </w:tc>
        <w:tc>
          <w:tcPr>
            <w:tcW w:w="1220" w:type="dxa"/>
            <w:shd w:val="clear" w:color="auto" w:fill="auto"/>
          </w:tcPr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FE" w:rsidRPr="00AE3BFE" w:rsidRDefault="00AE3BFE" w:rsidP="0072644C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BFE">
              <w:rPr>
                <w:rFonts w:ascii="Times New Roman" w:hAnsi="Times New Roman" w:cs="Times New Roman"/>
                <w:sz w:val="24"/>
                <w:szCs w:val="24"/>
              </w:rPr>
              <w:t>до 4000</w:t>
            </w:r>
          </w:p>
        </w:tc>
      </w:tr>
    </w:tbl>
    <w:p w:rsidR="00AE3BFE" w:rsidRPr="00AE3BFE" w:rsidRDefault="00AE3BFE" w:rsidP="00AE3BFE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E3B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3BFE" w:rsidRPr="00AE3BFE" w:rsidRDefault="00AE3BFE" w:rsidP="00AE3BF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81E52" w:rsidRPr="00AE3BFE" w:rsidRDefault="00E81E52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P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3BFE" w:rsidRDefault="00AE3BFE" w:rsidP="00AE3BFE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E3BFE" w:rsidSect="006C1A6E">
      <w:pgSz w:w="11906" w:h="16838"/>
      <w:pgMar w:top="568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3F0" w:rsidRDefault="000073F0" w:rsidP="003229A7">
      <w:pPr>
        <w:spacing w:after="0" w:line="240" w:lineRule="auto"/>
      </w:pPr>
      <w:r>
        <w:separator/>
      </w:r>
    </w:p>
  </w:endnote>
  <w:endnote w:type="continuationSeparator" w:id="0">
    <w:p w:rsidR="000073F0" w:rsidRDefault="000073F0" w:rsidP="0032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3F0" w:rsidRDefault="000073F0" w:rsidP="003229A7">
      <w:pPr>
        <w:spacing w:after="0" w:line="240" w:lineRule="auto"/>
      </w:pPr>
      <w:r>
        <w:separator/>
      </w:r>
    </w:p>
  </w:footnote>
  <w:footnote w:type="continuationSeparator" w:id="0">
    <w:p w:rsidR="000073F0" w:rsidRDefault="000073F0" w:rsidP="00322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7B024B"/>
    <w:multiLevelType w:val="hybridMultilevel"/>
    <w:tmpl w:val="D09E7D1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9473A0D"/>
    <w:multiLevelType w:val="hybridMultilevel"/>
    <w:tmpl w:val="B407CB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CC2A38"/>
    <w:multiLevelType w:val="multilevel"/>
    <w:tmpl w:val="38A6B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60619F"/>
    <w:multiLevelType w:val="hybridMultilevel"/>
    <w:tmpl w:val="92AC5860"/>
    <w:lvl w:ilvl="0" w:tplc="ACE2D1B8">
      <w:start w:val="1"/>
      <w:numFmt w:val="bullet"/>
      <w:lvlText w:val=""/>
      <w:lvlJc w:val="left"/>
      <w:pPr>
        <w:ind w:left="15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8610D"/>
    <w:multiLevelType w:val="multilevel"/>
    <w:tmpl w:val="4B2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126E6"/>
    <w:multiLevelType w:val="multilevel"/>
    <w:tmpl w:val="E918D1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D31269"/>
    <w:multiLevelType w:val="hybridMultilevel"/>
    <w:tmpl w:val="3EF6E932"/>
    <w:lvl w:ilvl="0" w:tplc="7EF0378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34F7C53"/>
    <w:multiLevelType w:val="hybridMultilevel"/>
    <w:tmpl w:val="E2349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F06EB"/>
    <w:multiLevelType w:val="multilevel"/>
    <w:tmpl w:val="1476706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9">
    <w:nsid w:val="5254887E"/>
    <w:multiLevelType w:val="hybridMultilevel"/>
    <w:tmpl w:val="8AB0683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40054ED"/>
    <w:multiLevelType w:val="multilevel"/>
    <w:tmpl w:val="47BA3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6C7CDE"/>
    <w:multiLevelType w:val="hybridMultilevel"/>
    <w:tmpl w:val="482E9A08"/>
    <w:lvl w:ilvl="0" w:tplc="A24CD936">
      <w:start w:val="2"/>
      <w:numFmt w:val="bullet"/>
      <w:lvlText w:val="−"/>
      <w:lvlJc w:val="left"/>
      <w:pPr>
        <w:tabs>
          <w:tab w:val="num" w:pos="964"/>
        </w:tabs>
        <w:ind w:left="964" w:hanging="39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1F0395"/>
    <w:multiLevelType w:val="multilevel"/>
    <w:tmpl w:val="B43264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5B077750"/>
    <w:multiLevelType w:val="multilevel"/>
    <w:tmpl w:val="F7E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50053A"/>
    <w:multiLevelType w:val="hybridMultilevel"/>
    <w:tmpl w:val="00D68908"/>
    <w:lvl w:ilvl="0" w:tplc="9398CA9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5E37D0"/>
    <w:multiLevelType w:val="multilevel"/>
    <w:tmpl w:val="9F6C894A"/>
    <w:lvl w:ilvl="0">
      <w:start w:val="3"/>
      <w:numFmt w:val="decimal"/>
      <w:lvlText w:val="%1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6">
    <w:nsid w:val="6BE1748F"/>
    <w:multiLevelType w:val="hybridMultilevel"/>
    <w:tmpl w:val="E8DCDC8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5E2721"/>
    <w:multiLevelType w:val="multilevel"/>
    <w:tmpl w:val="EFB4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6"/>
  </w:num>
  <w:num w:numId="14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4"/>
  </w:num>
  <w:num w:numId="17">
    <w:abstractNumId w:val="3"/>
  </w:num>
  <w:num w:numId="18">
    <w:abstractNumId w:val="0"/>
  </w:num>
  <w:num w:numId="19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E26AB"/>
    <w:rsid w:val="000038DC"/>
    <w:rsid w:val="000073F0"/>
    <w:rsid w:val="00027341"/>
    <w:rsid w:val="00070537"/>
    <w:rsid w:val="00090125"/>
    <w:rsid w:val="000A24B5"/>
    <w:rsid w:val="000F215E"/>
    <w:rsid w:val="00106894"/>
    <w:rsid w:val="00157446"/>
    <w:rsid w:val="00175ACC"/>
    <w:rsid w:val="001A48CB"/>
    <w:rsid w:val="001E149E"/>
    <w:rsid w:val="002178A2"/>
    <w:rsid w:val="00236BDA"/>
    <w:rsid w:val="00241C4B"/>
    <w:rsid w:val="00241D35"/>
    <w:rsid w:val="00265EBB"/>
    <w:rsid w:val="002701FE"/>
    <w:rsid w:val="002A171B"/>
    <w:rsid w:val="002C3D68"/>
    <w:rsid w:val="002D23C2"/>
    <w:rsid w:val="002F5FF9"/>
    <w:rsid w:val="003229A7"/>
    <w:rsid w:val="00346E5C"/>
    <w:rsid w:val="00347D6B"/>
    <w:rsid w:val="00374540"/>
    <w:rsid w:val="0038177C"/>
    <w:rsid w:val="00394503"/>
    <w:rsid w:val="003A2626"/>
    <w:rsid w:val="003A2A18"/>
    <w:rsid w:val="003B6B0D"/>
    <w:rsid w:val="0041589F"/>
    <w:rsid w:val="00462EA5"/>
    <w:rsid w:val="00463B72"/>
    <w:rsid w:val="00464644"/>
    <w:rsid w:val="0046637F"/>
    <w:rsid w:val="00477259"/>
    <w:rsid w:val="00482A2F"/>
    <w:rsid w:val="004A7633"/>
    <w:rsid w:val="004C3C19"/>
    <w:rsid w:val="004D2E60"/>
    <w:rsid w:val="0050498E"/>
    <w:rsid w:val="00515C19"/>
    <w:rsid w:val="005331BF"/>
    <w:rsid w:val="005825C0"/>
    <w:rsid w:val="005F17FC"/>
    <w:rsid w:val="005F2DBD"/>
    <w:rsid w:val="00606BE8"/>
    <w:rsid w:val="00617D17"/>
    <w:rsid w:val="00625C60"/>
    <w:rsid w:val="00693F51"/>
    <w:rsid w:val="0069661A"/>
    <w:rsid w:val="006B6A1A"/>
    <w:rsid w:val="006C1A6E"/>
    <w:rsid w:val="006F5E98"/>
    <w:rsid w:val="006F77A9"/>
    <w:rsid w:val="00707A73"/>
    <w:rsid w:val="007100BC"/>
    <w:rsid w:val="0071447E"/>
    <w:rsid w:val="0072644C"/>
    <w:rsid w:val="00735597"/>
    <w:rsid w:val="00771651"/>
    <w:rsid w:val="00792A62"/>
    <w:rsid w:val="00797226"/>
    <w:rsid w:val="007A5C14"/>
    <w:rsid w:val="007A5D47"/>
    <w:rsid w:val="007F7C36"/>
    <w:rsid w:val="00811FA7"/>
    <w:rsid w:val="00813618"/>
    <w:rsid w:val="00826A9F"/>
    <w:rsid w:val="00843B2A"/>
    <w:rsid w:val="00843B75"/>
    <w:rsid w:val="008536DA"/>
    <w:rsid w:val="008546DC"/>
    <w:rsid w:val="00862B58"/>
    <w:rsid w:val="008747F6"/>
    <w:rsid w:val="0088546A"/>
    <w:rsid w:val="008B232D"/>
    <w:rsid w:val="008C3599"/>
    <w:rsid w:val="008E0497"/>
    <w:rsid w:val="008E23DE"/>
    <w:rsid w:val="008E26AB"/>
    <w:rsid w:val="008E7101"/>
    <w:rsid w:val="0096219A"/>
    <w:rsid w:val="00974333"/>
    <w:rsid w:val="00974510"/>
    <w:rsid w:val="009A429A"/>
    <w:rsid w:val="009A72D5"/>
    <w:rsid w:val="009C50F5"/>
    <w:rsid w:val="00A00434"/>
    <w:rsid w:val="00A21206"/>
    <w:rsid w:val="00A219CC"/>
    <w:rsid w:val="00A3415B"/>
    <w:rsid w:val="00A35385"/>
    <w:rsid w:val="00AC49C0"/>
    <w:rsid w:val="00AD03E8"/>
    <w:rsid w:val="00AE0BD6"/>
    <w:rsid w:val="00AE3BFE"/>
    <w:rsid w:val="00B20C0F"/>
    <w:rsid w:val="00B358E2"/>
    <w:rsid w:val="00B83F87"/>
    <w:rsid w:val="00BA15B8"/>
    <w:rsid w:val="00BA7F02"/>
    <w:rsid w:val="00BF6F9E"/>
    <w:rsid w:val="00C072C9"/>
    <w:rsid w:val="00C36740"/>
    <w:rsid w:val="00C7598C"/>
    <w:rsid w:val="00C76B05"/>
    <w:rsid w:val="00CA7729"/>
    <w:rsid w:val="00CB1C1B"/>
    <w:rsid w:val="00CE16BA"/>
    <w:rsid w:val="00CE3D41"/>
    <w:rsid w:val="00CF4E85"/>
    <w:rsid w:val="00D27036"/>
    <w:rsid w:val="00D42592"/>
    <w:rsid w:val="00D46EF9"/>
    <w:rsid w:val="00D603FF"/>
    <w:rsid w:val="00D60DA5"/>
    <w:rsid w:val="00D85D82"/>
    <w:rsid w:val="00DE4DF7"/>
    <w:rsid w:val="00E03292"/>
    <w:rsid w:val="00E2196D"/>
    <w:rsid w:val="00E32AAE"/>
    <w:rsid w:val="00E4455F"/>
    <w:rsid w:val="00E81E52"/>
    <w:rsid w:val="00EB4AE9"/>
    <w:rsid w:val="00EC01E4"/>
    <w:rsid w:val="00EC4E9F"/>
    <w:rsid w:val="00EF71C2"/>
    <w:rsid w:val="00F0449D"/>
    <w:rsid w:val="00F33A76"/>
    <w:rsid w:val="00F5055E"/>
    <w:rsid w:val="00FA3169"/>
    <w:rsid w:val="00FA3682"/>
    <w:rsid w:val="00FA5135"/>
    <w:rsid w:val="00FB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A1A"/>
  </w:style>
  <w:style w:type="paragraph" w:styleId="1">
    <w:name w:val="heading 1"/>
    <w:basedOn w:val="a"/>
    <w:next w:val="a"/>
    <w:link w:val="10"/>
    <w:qFormat/>
    <w:rsid w:val="00462EA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462EA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E26A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8E26AB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8E26AB"/>
  </w:style>
  <w:style w:type="character" w:styleId="a6">
    <w:name w:val="Hyperlink"/>
    <w:rsid w:val="008E26AB"/>
    <w:rPr>
      <w:b/>
      <w:bCs/>
      <w:color w:val="0066FF"/>
      <w:u w:val="single"/>
    </w:rPr>
  </w:style>
  <w:style w:type="table" w:styleId="a7">
    <w:name w:val="Table Grid"/>
    <w:basedOn w:val="a1"/>
    <w:rsid w:val="008E26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rsid w:val="008E26A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8E26AB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 Indent"/>
    <w:basedOn w:val="a"/>
    <w:link w:val="ab"/>
    <w:semiHidden/>
    <w:rsid w:val="008E26AB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b">
    <w:name w:val="Основной текст с отступом Знак"/>
    <w:basedOn w:val="a0"/>
    <w:link w:val="aa"/>
    <w:semiHidden/>
    <w:rsid w:val="008E26AB"/>
    <w:rPr>
      <w:rFonts w:ascii="Times New Roman" w:eastAsia="Times New Roman" w:hAnsi="Times New Roman" w:cs="Times New Roman"/>
      <w:sz w:val="28"/>
      <w:szCs w:val="24"/>
    </w:rPr>
  </w:style>
  <w:style w:type="paragraph" w:styleId="ac">
    <w:name w:val="Body Text"/>
    <w:basedOn w:val="a"/>
    <w:link w:val="ad"/>
    <w:semiHidden/>
    <w:rsid w:val="008E26A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Основной текст Знак"/>
    <w:basedOn w:val="a0"/>
    <w:link w:val="ac"/>
    <w:semiHidden/>
    <w:rsid w:val="008E26AB"/>
    <w:rPr>
      <w:rFonts w:ascii="Times New Roman" w:eastAsia="Times New Roman" w:hAnsi="Times New Roman" w:cs="Times New Roman"/>
      <w:sz w:val="28"/>
      <w:szCs w:val="24"/>
    </w:rPr>
  </w:style>
  <w:style w:type="paragraph" w:customStyle="1" w:styleId="ConsNormal">
    <w:name w:val="ConsNormal"/>
    <w:rsid w:val="008E26A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styleId="ae">
    <w:name w:val="No Spacing"/>
    <w:qFormat/>
    <w:rsid w:val="008E26AB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">
    <w:name w:val="Знак"/>
    <w:basedOn w:val="a"/>
    <w:rsid w:val="008E26AB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8E26AB"/>
  </w:style>
  <w:style w:type="paragraph" w:styleId="af0">
    <w:name w:val="Normal (Web)"/>
    <w:basedOn w:val="a"/>
    <w:uiPriority w:val="99"/>
    <w:unhideWhenUsed/>
    <w:rsid w:val="008E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8E26AB"/>
    <w:pPr>
      <w:tabs>
        <w:tab w:val="right" w:leader="underscore" w:pos="9356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rikazzag">
    <w:name w:val="Prikaz_zag"/>
    <w:basedOn w:val="a"/>
    <w:rsid w:val="008E26AB"/>
    <w:pPr>
      <w:widowControl w:val="0"/>
      <w:suppressAutoHyphens/>
      <w:autoSpaceDE w:val="0"/>
      <w:autoSpaceDN w:val="0"/>
      <w:adjustRightInd w:val="0"/>
      <w:spacing w:before="227" w:after="170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Prikazpodstr">
    <w:name w:val="Prikaz_podstr"/>
    <w:basedOn w:val="a"/>
    <w:rsid w:val="008E26AB"/>
    <w:pPr>
      <w:widowControl w:val="0"/>
      <w:autoSpaceDE w:val="0"/>
      <w:autoSpaceDN w:val="0"/>
      <w:adjustRightInd w:val="0"/>
      <w:spacing w:after="28" w:line="36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Textbullettire">
    <w:name w:val="Text_bullet_tire"/>
    <w:basedOn w:val="Text"/>
    <w:rsid w:val="008E26AB"/>
    <w:pPr>
      <w:tabs>
        <w:tab w:val="left" w:pos="680"/>
      </w:tabs>
      <w:ind w:left="511" w:hanging="227"/>
    </w:pPr>
  </w:style>
  <w:style w:type="paragraph" w:customStyle="1" w:styleId="Zag3">
    <w:name w:val="Zag_3"/>
    <w:basedOn w:val="a"/>
    <w:rsid w:val="008E26AB"/>
    <w:pPr>
      <w:widowControl w:val="0"/>
      <w:suppressAutoHyphens/>
      <w:autoSpaceDE w:val="0"/>
      <w:autoSpaceDN w:val="0"/>
      <w:adjustRightInd w:val="0"/>
      <w:spacing w:before="170" w:after="57" w:line="360" w:lineRule="auto"/>
      <w:ind w:firstLine="567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af1">
    <w:name w:val="Balloon Text"/>
    <w:basedOn w:val="a"/>
    <w:link w:val="af2"/>
    <w:rsid w:val="008E26AB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8E26AB"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rsid w:val="008E26A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Default">
    <w:name w:val="Default"/>
    <w:rsid w:val="008E26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3">
    <w:name w:val="List Paragraph"/>
    <w:basedOn w:val="a"/>
    <w:uiPriority w:val="34"/>
    <w:qFormat/>
    <w:rsid w:val="008E26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62EA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462EA5"/>
    <w:rPr>
      <w:rFonts w:ascii="Times New Roman" w:eastAsia="Times New Roman" w:hAnsi="Times New Roman" w:cs="Times New Roman"/>
      <w:sz w:val="24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462EA5"/>
  </w:style>
  <w:style w:type="table" w:customStyle="1" w:styleId="12">
    <w:name w:val="Сетка таблицы1"/>
    <w:basedOn w:val="a1"/>
    <w:next w:val="a7"/>
    <w:rsid w:val="00462E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basedOn w:val="a"/>
    <w:link w:val="af5"/>
    <w:qFormat/>
    <w:rsid w:val="00462EA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af5">
    <w:name w:val="Название Знак"/>
    <w:basedOn w:val="a0"/>
    <w:link w:val="af4"/>
    <w:rsid w:val="00462EA5"/>
    <w:rPr>
      <w:rFonts w:ascii="Times New Roman" w:eastAsia="Times New Roman" w:hAnsi="Times New Roman" w:cs="Times New Roman"/>
      <w:b/>
      <w:sz w:val="32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62EA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462EA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E26A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8E26AB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8E26AB"/>
  </w:style>
  <w:style w:type="character" w:styleId="a6">
    <w:name w:val="Hyperlink"/>
    <w:rsid w:val="008E26AB"/>
    <w:rPr>
      <w:b/>
      <w:bCs/>
      <w:color w:val="0066FF"/>
      <w:u w:val="single"/>
    </w:rPr>
  </w:style>
  <w:style w:type="table" w:styleId="a7">
    <w:name w:val="Table Grid"/>
    <w:basedOn w:val="a1"/>
    <w:rsid w:val="008E26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rsid w:val="008E26A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8E26AB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 Indent"/>
    <w:basedOn w:val="a"/>
    <w:link w:val="ab"/>
    <w:semiHidden/>
    <w:rsid w:val="008E26AB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b">
    <w:name w:val="Основной текст с отступом Знак"/>
    <w:basedOn w:val="a0"/>
    <w:link w:val="aa"/>
    <w:semiHidden/>
    <w:rsid w:val="008E26AB"/>
    <w:rPr>
      <w:rFonts w:ascii="Times New Roman" w:eastAsia="Times New Roman" w:hAnsi="Times New Roman" w:cs="Times New Roman"/>
      <w:sz w:val="28"/>
      <w:szCs w:val="24"/>
    </w:rPr>
  </w:style>
  <w:style w:type="paragraph" w:styleId="ac">
    <w:name w:val="Body Text"/>
    <w:basedOn w:val="a"/>
    <w:link w:val="ad"/>
    <w:semiHidden/>
    <w:rsid w:val="008E26A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Основной текст Знак"/>
    <w:basedOn w:val="a0"/>
    <w:link w:val="ac"/>
    <w:semiHidden/>
    <w:rsid w:val="008E26AB"/>
    <w:rPr>
      <w:rFonts w:ascii="Times New Roman" w:eastAsia="Times New Roman" w:hAnsi="Times New Roman" w:cs="Times New Roman"/>
      <w:sz w:val="28"/>
      <w:szCs w:val="24"/>
    </w:rPr>
  </w:style>
  <w:style w:type="paragraph" w:customStyle="1" w:styleId="ConsNormal">
    <w:name w:val="ConsNormal"/>
    <w:rsid w:val="008E26A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styleId="ae">
    <w:name w:val="No Spacing"/>
    <w:qFormat/>
    <w:rsid w:val="008E26AB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">
    <w:name w:val="Знак"/>
    <w:basedOn w:val="a"/>
    <w:rsid w:val="008E26AB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8E26AB"/>
  </w:style>
  <w:style w:type="paragraph" w:styleId="af0">
    <w:name w:val="Normal (Web)"/>
    <w:basedOn w:val="a"/>
    <w:uiPriority w:val="99"/>
    <w:unhideWhenUsed/>
    <w:rsid w:val="008E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8E26AB"/>
    <w:pPr>
      <w:tabs>
        <w:tab w:val="right" w:leader="underscore" w:pos="9356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rikazzag">
    <w:name w:val="Prikaz_zag"/>
    <w:basedOn w:val="a"/>
    <w:rsid w:val="008E26AB"/>
    <w:pPr>
      <w:widowControl w:val="0"/>
      <w:suppressAutoHyphens/>
      <w:autoSpaceDE w:val="0"/>
      <w:autoSpaceDN w:val="0"/>
      <w:adjustRightInd w:val="0"/>
      <w:spacing w:before="227" w:after="170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Prikazpodstr">
    <w:name w:val="Prikaz_podstr"/>
    <w:basedOn w:val="a"/>
    <w:rsid w:val="008E26AB"/>
    <w:pPr>
      <w:widowControl w:val="0"/>
      <w:autoSpaceDE w:val="0"/>
      <w:autoSpaceDN w:val="0"/>
      <w:adjustRightInd w:val="0"/>
      <w:spacing w:after="28" w:line="36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Textbullettire">
    <w:name w:val="Text_bullet_tire"/>
    <w:basedOn w:val="Text"/>
    <w:rsid w:val="008E26AB"/>
    <w:pPr>
      <w:tabs>
        <w:tab w:val="left" w:pos="680"/>
      </w:tabs>
      <w:ind w:left="511" w:hanging="227"/>
    </w:pPr>
  </w:style>
  <w:style w:type="paragraph" w:customStyle="1" w:styleId="Zag3">
    <w:name w:val="Zag_3"/>
    <w:basedOn w:val="a"/>
    <w:rsid w:val="008E26AB"/>
    <w:pPr>
      <w:widowControl w:val="0"/>
      <w:suppressAutoHyphens/>
      <w:autoSpaceDE w:val="0"/>
      <w:autoSpaceDN w:val="0"/>
      <w:adjustRightInd w:val="0"/>
      <w:spacing w:before="170" w:after="57" w:line="360" w:lineRule="auto"/>
      <w:ind w:firstLine="567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af1">
    <w:name w:val="Balloon Text"/>
    <w:basedOn w:val="a"/>
    <w:link w:val="af2"/>
    <w:rsid w:val="008E26AB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8E26AB"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rsid w:val="008E26A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Default">
    <w:name w:val="Default"/>
    <w:rsid w:val="008E26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3">
    <w:name w:val="List Paragraph"/>
    <w:basedOn w:val="a"/>
    <w:uiPriority w:val="34"/>
    <w:qFormat/>
    <w:rsid w:val="008E26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62EA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462EA5"/>
    <w:rPr>
      <w:rFonts w:ascii="Times New Roman" w:eastAsia="Times New Roman" w:hAnsi="Times New Roman" w:cs="Times New Roman"/>
      <w:sz w:val="24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462EA5"/>
  </w:style>
  <w:style w:type="table" w:customStyle="1" w:styleId="12">
    <w:name w:val="Сетка таблицы1"/>
    <w:basedOn w:val="a1"/>
    <w:next w:val="a7"/>
    <w:rsid w:val="00462E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basedOn w:val="a"/>
    <w:link w:val="af5"/>
    <w:qFormat/>
    <w:rsid w:val="00462EA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af5">
    <w:name w:val="Название Знак"/>
    <w:basedOn w:val="a0"/>
    <w:link w:val="af4"/>
    <w:rsid w:val="00462EA5"/>
    <w:rPr>
      <w:rFonts w:ascii="Times New Roman" w:eastAsia="Times New Roman" w:hAnsi="Times New Roman" w:cs="Times New Roman"/>
      <w:b/>
      <w:sz w:val="32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CE407-2D18-43BD-9AD8-2F946C19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10</cp:revision>
  <cp:lastPrinted>2013-09-11T04:39:00Z</cp:lastPrinted>
  <dcterms:created xsi:type="dcterms:W3CDTF">2013-09-06T12:26:00Z</dcterms:created>
  <dcterms:modified xsi:type="dcterms:W3CDTF">2013-10-04T04:38:00Z</dcterms:modified>
</cp:coreProperties>
</file>