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D4" w:rsidRPr="00307DC0" w:rsidRDefault="00476CD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 xml:space="preserve">Публичный доклад </w:t>
      </w:r>
    </w:p>
    <w:p w:rsidR="00476CD4" w:rsidRPr="00307DC0" w:rsidRDefault="00476CD4" w:rsidP="008324E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 2011-2012 учебный год</w:t>
      </w:r>
    </w:p>
    <w:p w:rsidR="00476CD4" w:rsidRPr="00307DC0" w:rsidRDefault="00476CD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>муниципального казенного дошкольного образовательного учреждения</w:t>
      </w:r>
    </w:p>
    <w:p w:rsidR="00476CD4" w:rsidRPr="00307DC0" w:rsidRDefault="00476CD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 xml:space="preserve"> «Детский  сад общеразвивающего вида  «Ёлочка» г. Тарко-Сале Пуровского района </w:t>
      </w:r>
    </w:p>
    <w:p w:rsidR="00476CD4" w:rsidRPr="00307DC0" w:rsidRDefault="00476CD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 xml:space="preserve"> </w:t>
      </w:r>
    </w:p>
    <w:p w:rsidR="00476CD4" w:rsidRPr="00307DC0" w:rsidRDefault="00476CD4" w:rsidP="008324E2">
      <w:pPr>
        <w:pStyle w:val="NoSpacing"/>
        <w:tabs>
          <w:tab w:val="left" w:pos="6195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Оносова Т</w:t>
      </w:r>
      <w:r w:rsidRPr="00307DC0">
        <w:rPr>
          <w:b/>
          <w:i/>
          <w:sz w:val="24"/>
          <w:szCs w:val="24"/>
        </w:rPr>
        <w:t xml:space="preserve">атьяна Юрьевна, заведующий МКДОУ «ДС «Ёлочка»  </w:t>
      </w:r>
    </w:p>
    <w:p w:rsidR="00476CD4" w:rsidRDefault="00476CD4" w:rsidP="008324E2">
      <w:pPr>
        <w:pStyle w:val="NoSpacing"/>
        <w:jc w:val="both"/>
        <w:rPr>
          <w:bCs/>
          <w:sz w:val="24"/>
          <w:szCs w:val="24"/>
        </w:rPr>
      </w:pPr>
    </w:p>
    <w:p w:rsidR="00476CD4" w:rsidRPr="00307DC0" w:rsidRDefault="00476CD4" w:rsidP="008324E2">
      <w:pPr>
        <w:pStyle w:val="NoSpacing"/>
        <w:jc w:val="both"/>
        <w:rPr>
          <w:b/>
          <w:i/>
          <w:sz w:val="24"/>
          <w:szCs w:val="24"/>
        </w:rPr>
      </w:pPr>
      <w:r w:rsidRPr="00307DC0">
        <w:rPr>
          <w:b/>
          <w:i/>
          <w:sz w:val="24"/>
          <w:szCs w:val="24"/>
        </w:rPr>
        <w:t>Информационная справка</w:t>
      </w:r>
    </w:p>
    <w:p w:rsidR="00476CD4" w:rsidRDefault="00476CD4" w:rsidP="00977890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Муниципальное дошколь</w:t>
      </w:r>
      <w:r>
        <w:rPr>
          <w:rFonts w:ascii="Times New Roman" w:hAnsi="Times New Roman"/>
          <w:bCs/>
          <w:sz w:val="24"/>
          <w:szCs w:val="24"/>
        </w:rPr>
        <w:t>ное образовательное учреждение</w:t>
      </w:r>
      <w:r w:rsidRPr="00D4724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«Д</w:t>
      </w:r>
      <w:r w:rsidRPr="00307DC0">
        <w:rPr>
          <w:rFonts w:ascii="Times New Roman" w:hAnsi="Times New Roman"/>
          <w:bCs/>
          <w:sz w:val="24"/>
          <w:szCs w:val="24"/>
        </w:rPr>
        <w:t xml:space="preserve">етский сад </w:t>
      </w:r>
      <w:r>
        <w:rPr>
          <w:rFonts w:ascii="Times New Roman" w:hAnsi="Times New Roman"/>
          <w:bCs/>
          <w:sz w:val="24"/>
          <w:szCs w:val="24"/>
        </w:rPr>
        <w:t xml:space="preserve">общеразвивающего вида </w:t>
      </w:r>
      <w:r w:rsidRPr="00307DC0">
        <w:rPr>
          <w:rFonts w:ascii="Times New Roman" w:hAnsi="Times New Roman"/>
          <w:bCs/>
          <w:sz w:val="24"/>
          <w:szCs w:val="24"/>
        </w:rPr>
        <w:t>«Ёлочка»</w:t>
      </w:r>
      <w:r>
        <w:rPr>
          <w:rFonts w:ascii="Times New Roman" w:hAnsi="Times New Roman"/>
          <w:bCs/>
          <w:sz w:val="24"/>
          <w:szCs w:val="24"/>
        </w:rPr>
        <w:t xml:space="preserve"> г. Тарко – Сале Пуровского района</w:t>
      </w:r>
    </w:p>
    <w:p w:rsidR="00476CD4" w:rsidRPr="00307DC0" w:rsidRDefault="00476CD4" w:rsidP="0097789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Юридический адрес: </w:t>
      </w:r>
      <w:r w:rsidRPr="00307DC0">
        <w:rPr>
          <w:rFonts w:ascii="Times New Roman" w:hAnsi="Times New Roman"/>
          <w:sz w:val="24"/>
          <w:szCs w:val="24"/>
        </w:rPr>
        <w:t>629850, Россия, Ямало-ненецкий автономный округ</w:t>
      </w:r>
      <w:r>
        <w:rPr>
          <w:rFonts w:ascii="Times New Roman" w:hAnsi="Times New Roman"/>
          <w:sz w:val="24"/>
          <w:szCs w:val="24"/>
        </w:rPr>
        <w:t>, Пуровский район, город Тарко-</w:t>
      </w:r>
      <w:r w:rsidRPr="00307DC0">
        <w:rPr>
          <w:rFonts w:ascii="Times New Roman" w:hAnsi="Times New Roman"/>
          <w:sz w:val="24"/>
          <w:szCs w:val="24"/>
        </w:rPr>
        <w:t>Сале, улица Республики, дом 35«А»</w:t>
      </w:r>
    </w:p>
    <w:p w:rsidR="00476CD4" w:rsidRPr="00D4724E" w:rsidRDefault="00476CD4" w:rsidP="00D4724E">
      <w:pPr>
        <w:spacing w:after="120" w:line="240" w:lineRule="auto"/>
        <w:jc w:val="both"/>
        <w:rPr>
          <w:rStyle w:val="FontStyle12"/>
          <w:rFonts w:ascii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Телефон: 8</w:t>
      </w:r>
      <w:r w:rsidRPr="00307DC0">
        <w:rPr>
          <w:rFonts w:ascii="Times New Roman" w:hAnsi="Times New Roman"/>
          <w:sz w:val="24"/>
          <w:szCs w:val="24"/>
        </w:rPr>
        <w:t>(34997</w:t>
      </w:r>
      <w:r>
        <w:rPr>
          <w:rFonts w:ascii="Times New Roman" w:hAnsi="Times New Roman"/>
          <w:sz w:val="24"/>
          <w:szCs w:val="24"/>
        </w:rPr>
        <w:t xml:space="preserve">) </w:t>
      </w:r>
      <w:r w:rsidRPr="00307DC0">
        <w:rPr>
          <w:rFonts w:ascii="Times New Roman" w:hAnsi="Times New Roman"/>
          <w:sz w:val="24"/>
          <w:szCs w:val="24"/>
        </w:rPr>
        <w:t xml:space="preserve">2-31-89  Факс: 8(34997) 2-31-89  </w:t>
      </w:r>
      <w:r w:rsidRPr="00307DC0">
        <w:rPr>
          <w:rFonts w:ascii="Times New Roman" w:hAnsi="Times New Roman"/>
          <w:sz w:val="24"/>
          <w:szCs w:val="24"/>
          <w:lang w:val="en-US"/>
        </w:rPr>
        <w:t>E</w:t>
      </w:r>
      <w:r w:rsidRPr="00307DC0">
        <w:rPr>
          <w:rFonts w:ascii="Times New Roman" w:hAnsi="Times New Roman"/>
          <w:sz w:val="24"/>
          <w:szCs w:val="24"/>
        </w:rPr>
        <w:t>-</w:t>
      </w:r>
      <w:r w:rsidRPr="00307DC0">
        <w:rPr>
          <w:rFonts w:ascii="Times New Roman" w:hAnsi="Times New Roman"/>
          <w:sz w:val="24"/>
          <w:szCs w:val="24"/>
          <w:lang w:val="en-US"/>
        </w:rPr>
        <w:t>mail</w:t>
      </w:r>
      <w:r w:rsidRPr="00307DC0">
        <w:rPr>
          <w:rFonts w:ascii="Times New Roman" w:hAnsi="Times New Roman"/>
          <w:sz w:val="24"/>
          <w:szCs w:val="24"/>
        </w:rPr>
        <w:t xml:space="preserve">: </w:t>
      </w:r>
      <w:hyperlink r:id="rId5" w:history="1">
        <w:r w:rsidRPr="00740ABA">
          <w:rPr>
            <w:rStyle w:val="Hyperlink"/>
            <w:rFonts w:ascii="Times New Roman" w:hAnsi="Times New Roman"/>
            <w:i/>
            <w:sz w:val="24"/>
            <w:szCs w:val="24"/>
            <w:lang w:val="en-US"/>
          </w:rPr>
          <w:t>detsadelochka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</w:rPr>
          <w:t>@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  <w:lang w:val="en-US"/>
          </w:rPr>
          <w:t>mail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</w:rPr>
          <w:t>.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  <w:lang w:val="en-US"/>
          </w:rPr>
          <w:t>ru</w:t>
        </w:r>
      </w:hyperlink>
      <w:r>
        <w:rPr>
          <w:rStyle w:val="FontStyle12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</w:p>
    <w:p w:rsidR="00476CD4" w:rsidRPr="00D4724E" w:rsidRDefault="00476CD4" w:rsidP="00D4724E">
      <w:pPr>
        <w:spacing w:after="120" w:line="240" w:lineRule="auto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Style w:val="FontStyle12"/>
          <w:rFonts w:ascii="Times New Roman" w:hAnsi="Times New Roman" w:cs="Times New Roman"/>
          <w:b w:val="0"/>
          <w:sz w:val="24"/>
          <w:szCs w:val="24"/>
        </w:rPr>
        <w:t>Веб-сайт</w:t>
      </w:r>
      <w:r w:rsidRPr="00950B46">
        <w:rPr>
          <w:rStyle w:val="FontStyle12"/>
          <w:rFonts w:ascii="Times New Roman" w:hAnsi="Times New Roman" w:cs="Times New Roman"/>
          <w:b w:val="0"/>
          <w:sz w:val="24"/>
          <w:szCs w:val="24"/>
        </w:rPr>
        <w:t xml:space="preserve">: </w:t>
      </w:r>
      <w:r>
        <w:rPr>
          <w:rStyle w:val="FontStyle12"/>
          <w:rFonts w:ascii="Times New Roman" w:hAnsi="Times New Roman" w:cs="Times New Roman"/>
          <w:b w:val="0"/>
          <w:sz w:val="24"/>
          <w:szCs w:val="24"/>
          <w:lang w:val="en-US"/>
        </w:rPr>
        <w:t>elochkads</w:t>
      </w:r>
      <w:r>
        <w:rPr>
          <w:rStyle w:val="FontStyle12"/>
          <w:rFonts w:ascii="Times New Roman" w:hAnsi="Times New Roman" w:cs="Times New Roman"/>
          <w:b w:val="0"/>
          <w:sz w:val="24"/>
          <w:szCs w:val="24"/>
        </w:rPr>
        <w:t>.</w:t>
      </w:r>
      <w:r>
        <w:rPr>
          <w:rStyle w:val="FontStyle12"/>
          <w:rFonts w:ascii="Times New Roman" w:hAnsi="Times New Roman" w:cs="Times New Roman"/>
          <w:b w:val="0"/>
          <w:sz w:val="24"/>
          <w:szCs w:val="24"/>
          <w:lang w:val="en-US"/>
        </w:rPr>
        <w:t>ru</w:t>
      </w:r>
    </w:p>
    <w:p w:rsidR="00476CD4" w:rsidRPr="00307DC0" w:rsidRDefault="00476CD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Организационно-правовая форма ДОУ - </w:t>
      </w:r>
      <w:r w:rsidRPr="00307DC0">
        <w:rPr>
          <w:i/>
          <w:sz w:val="24"/>
          <w:szCs w:val="24"/>
        </w:rPr>
        <w:t>муниципальное учреждение</w:t>
      </w:r>
      <w:r w:rsidRPr="00307DC0">
        <w:rPr>
          <w:sz w:val="24"/>
          <w:szCs w:val="24"/>
        </w:rPr>
        <w:t>.</w:t>
      </w:r>
    </w:p>
    <w:p w:rsidR="00476CD4" w:rsidRPr="00307DC0" w:rsidRDefault="00476CD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Учредителем ДОУ является - Администрация Пуровского района.</w:t>
      </w:r>
    </w:p>
    <w:p w:rsidR="00476CD4" w:rsidRPr="00307DC0" w:rsidRDefault="00476CD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Функции Учредителя в пределах полномочий, определенных Положением о департаменте образования Администрации Пуровского района, утвержденным распоряжением № 844-р от 16.08.2004г., выполняет департамент образования Администрации Пуровского района.</w:t>
      </w:r>
    </w:p>
    <w:p w:rsidR="00476CD4" w:rsidRPr="00307DC0" w:rsidRDefault="00476CD4" w:rsidP="008324E2">
      <w:pPr>
        <w:pStyle w:val="NoSpacing"/>
        <w:jc w:val="both"/>
        <w:rPr>
          <w:b/>
          <w:sz w:val="24"/>
          <w:szCs w:val="24"/>
        </w:rPr>
      </w:pPr>
      <w:r w:rsidRPr="00307DC0">
        <w:rPr>
          <w:sz w:val="24"/>
          <w:szCs w:val="24"/>
        </w:rPr>
        <w:t>Руководителем образовательного учреждения с 2007 года является заведующий 1 квалификационной категории  Оносова Татьяна Юрьевна.</w:t>
      </w:r>
    </w:p>
    <w:p w:rsidR="00476CD4" w:rsidRPr="00307DC0" w:rsidRDefault="00476CD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Дошкольное учреждение функционирует с апреля  1984 года, открыто после реконструкции в ноябре 2011 года.</w:t>
      </w:r>
    </w:p>
    <w:p w:rsidR="00476CD4" w:rsidRPr="00307DC0" w:rsidRDefault="00476CD4" w:rsidP="00873B42">
      <w:pPr>
        <w:pStyle w:val="NoSpacing"/>
        <w:jc w:val="both"/>
        <w:rPr>
          <w:color w:val="000000"/>
          <w:sz w:val="24"/>
          <w:szCs w:val="24"/>
        </w:rPr>
      </w:pPr>
      <w:r w:rsidRPr="00307DC0">
        <w:rPr>
          <w:sz w:val="24"/>
          <w:szCs w:val="24"/>
        </w:rPr>
        <w:t>Проектная мощность - 190 мест.</w:t>
      </w:r>
      <w:r w:rsidRPr="00307DC0">
        <w:rPr>
          <w:color w:val="000000"/>
          <w:sz w:val="24"/>
          <w:szCs w:val="24"/>
        </w:rPr>
        <w:t xml:space="preserve"> </w:t>
      </w:r>
    </w:p>
    <w:p w:rsidR="00476CD4" w:rsidRPr="00307DC0" w:rsidRDefault="00476CD4" w:rsidP="00D4724E">
      <w:pPr>
        <w:pStyle w:val="NoSpacing"/>
        <w:spacing w:after="120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Здание ДОУ двухэтажное кирпичное. </w:t>
      </w:r>
    </w:p>
    <w:p w:rsidR="00476CD4" w:rsidRDefault="00476CD4" w:rsidP="00D4724E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Учреждение осуществляет свою деятельность на основании:</w:t>
      </w:r>
    </w:p>
    <w:p w:rsidR="00476CD4" w:rsidRPr="00307DC0" w:rsidRDefault="00476CD4" w:rsidP="00D4724E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Устава – дата регистрации 28 сентября  2011года (приказ № 866 от 23.09.2011)</w:t>
      </w:r>
    </w:p>
    <w:p w:rsidR="00476CD4" w:rsidRPr="00307DC0" w:rsidRDefault="00476CD4" w:rsidP="00D4724E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Лицензии на право  ведения образовательной деятельности № 1640 от 12 апреля 2012 года </w:t>
      </w:r>
    </w:p>
    <w:p w:rsidR="00476CD4" w:rsidRPr="00307DC0" w:rsidRDefault="00476CD4" w:rsidP="0033037A">
      <w:pPr>
        <w:pStyle w:val="ListParagraph"/>
        <w:jc w:val="both"/>
        <w:rPr>
          <w:b/>
          <w:i/>
          <w:spacing w:val="-5"/>
        </w:rPr>
      </w:pPr>
      <w:r w:rsidRPr="00307DC0">
        <w:rPr>
          <w:b/>
          <w:i/>
          <w:spacing w:val="-5"/>
        </w:rPr>
        <w:t xml:space="preserve">Действующая лицензия </w:t>
      </w:r>
      <w:r w:rsidRPr="00307DC0">
        <w:rPr>
          <w:b/>
          <w:i/>
        </w:rPr>
        <w:t>на право  ведения образовательной деятельности</w:t>
      </w:r>
      <w:r w:rsidRPr="00307DC0">
        <w:rPr>
          <w:b/>
          <w:i/>
          <w:spacing w:val="-5"/>
        </w:rPr>
        <w:t xml:space="preserve"> </w:t>
      </w:r>
    </w:p>
    <w:p w:rsidR="00476CD4" w:rsidRPr="00307DC0" w:rsidRDefault="00476CD4" w:rsidP="0033037A">
      <w:pPr>
        <w:pStyle w:val="ListParagraph"/>
        <w:jc w:val="both"/>
        <w:rPr>
          <w:b/>
          <w:i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8"/>
        <w:gridCol w:w="1400"/>
        <w:gridCol w:w="1920"/>
        <w:gridCol w:w="1551"/>
        <w:gridCol w:w="2409"/>
      </w:tblGrid>
      <w:tr w:rsidR="00476CD4" w:rsidRPr="008E7F02" w:rsidTr="008E3A44">
        <w:trPr>
          <w:trHeight w:val="1000"/>
        </w:trPr>
        <w:tc>
          <w:tcPr>
            <w:tcW w:w="2608" w:type="dxa"/>
          </w:tcPr>
          <w:p w:rsidR="00476CD4" w:rsidRPr="008E7F02" w:rsidRDefault="00476CD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Орган, принявший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решение о выдаче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лицензии</w:t>
            </w:r>
          </w:p>
        </w:tc>
        <w:tc>
          <w:tcPr>
            <w:tcW w:w="1400" w:type="dxa"/>
          </w:tcPr>
          <w:p w:rsidR="00476CD4" w:rsidRPr="008E7F02" w:rsidRDefault="00476CD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Реквизиты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документа о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решений</w:t>
            </w:r>
          </w:p>
        </w:tc>
        <w:tc>
          <w:tcPr>
            <w:tcW w:w="1920" w:type="dxa"/>
          </w:tcPr>
          <w:p w:rsidR="00476CD4" w:rsidRPr="008E7F02" w:rsidRDefault="00476CD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Серия и № лицензии, ее регистрационный№ и дата</w:t>
            </w:r>
          </w:p>
        </w:tc>
        <w:tc>
          <w:tcPr>
            <w:tcW w:w="1551" w:type="dxa"/>
          </w:tcPr>
          <w:p w:rsidR="00476CD4" w:rsidRPr="008E7F02" w:rsidRDefault="00476CD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Окончание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срока действия</w:t>
            </w:r>
          </w:p>
        </w:tc>
        <w:tc>
          <w:tcPr>
            <w:tcW w:w="2409" w:type="dxa"/>
          </w:tcPr>
          <w:p w:rsidR="00476CD4" w:rsidRPr="008E7F02" w:rsidRDefault="00476CD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Образовательные программы,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указанные в приложении к лицензии</w:t>
            </w:r>
          </w:p>
        </w:tc>
      </w:tr>
      <w:tr w:rsidR="00476CD4" w:rsidRPr="008E7F02" w:rsidTr="00873B42">
        <w:tc>
          <w:tcPr>
            <w:tcW w:w="260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Департамент образования Ямало-Ненецкого автономного округа</w:t>
            </w:r>
          </w:p>
        </w:tc>
        <w:tc>
          <w:tcPr>
            <w:tcW w:w="1400" w:type="dxa"/>
          </w:tcPr>
          <w:p w:rsidR="00476CD4" w:rsidRPr="008E7F02" w:rsidRDefault="00476CD4" w:rsidP="00873B42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Приказ № 1063 от 15 мая 2008 года</w:t>
            </w:r>
          </w:p>
        </w:tc>
        <w:tc>
          <w:tcPr>
            <w:tcW w:w="1920" w:type="dxa"/>
          </w:tcPr>
          <w:p w:rsidR="00476CD4" w:rsidRPr="008E7F02" w:rsidRDefault="00476CD4" w:rsidP="00873B42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Серия  А №0000397 Регистрационный № 1640 от 12 апреля 2012 года</w:t>
            </w:r>
          </w:p>
        </w:tc>
        <w:tc>
          <w:tcPr>
            <w:tcW w:w="1551" w:type="dxa"/>
          </w:tcPr>
          <w:p w:rsidR="00476CD4" w:rsidRPr="00C76820" w:rsidRDefault="00476CD4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>бессрочно</w:t>
            </w:r>
          </w:p>
        </w:tc>
        <w:tc>
          <w:tcPr>
            <w:tcW w:w="2409" w:type="dxa"/>
          </w:tcPr>
          <w:p w:rsidR="00476CD4" w:rsidRDefault="00476CD4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>Основная общеобразовательная программа дошкольного образования муниципального казенного дошкольного образовательного учреждения</w:t>
            </w:r>
          </w:p>
          <w:p w:rsidR="00476CD4" w:rsidRPr="00C76820" w:rsidRDefault="00476CD4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 xml:space="preserve"> «Детский сад общеразвивающего вида «Ёлочка» г. Тарко – Сале Пуровского района</w:t>
            </w:r>
          </w:p>
        </w:tc>
      </w:tr>
    </w:tbl>
    <w:p w:rsidR="00476CD4" w:rsidRDefault="00476CD4" w:rsidP="00D02D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Режим работы ДОУ</w:t>
      </w:r>
      <w:r w:rsidRPr="00D02D31">
        <w:rPr>
          <w:rFonts w:ascii="Times New Roman" w:hAnsi="Times New Roman"/>
          <w:sz w:val="24"/>
          <w:szCs w:val="24"/>
        </w:rPr>
        <w:t>:</w:t>
      </w:r>
      <w:r w:rsidRPr="00307DC0">
        <w:rPr>
          <w:rFonts w:ascii="Times New Roman" w:hAnsi="Times New Roman"/>
          <w:sz w:val="24"/>
          <w:szCs w:val="24"/>
        </w:rPr>
        <w:t xml:space="preserve"> с 07.00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sz w:val="24"/>
          <w:szCs w:val="24"/>
        </w:rPr>
        <w:t>до 19.00</w:t>
      </w:r>
      <w:r w:rsidRPr="00D02D31">
        <w:rPr>
          <w:rFonts w:ascii="Times New Roman" w:hAnsi="Times New Roman"/>
          <w:sz w:val="24"/>
          <w:szCs w:val="24"/>
        </w:rPr>
        <w:t xml:space="preserve"> </w:t>
      </w:r>
    </w:p>
    <w:p w:rsidR="00476CD4" w:rsidRDefault="00476CD4" w:rsidP="00D02D3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Выходные дни: суббота, воскресенье</w:t>
      </w:r>
      <w:r w:rsidRPr="00D02D31">
        <w:rPr>
          <w:rFonts w:ascii="Times New Roman" w:hAnsi="Times New Roman"/>
          <w:color w:val="000000"/>
          <w:sz w:val="24"/>
          <w:szCs w:val="24"/>
        </w:rPr>
        <w:t>, праздничные дни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76CD4" w:rsidRPr="00D02D31" w:rsidRDefault="00476CD4" w:rsidP="00D02D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3B12A7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В дошкольном учреждении функционируют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07DC0">
        <w:rPr>
          <w:rFonts w:ascii="Times New Roman" w:hAnsi="Times New Roman"/>
          <w:b/>
          <w:i/>
          <w:sz w:val="24"/>
          <w:szCs w:val="24"/>
        </w:rPr>
        <w:t>8 групп:</w:t>
      </w:r>
    </w:p>
    <w:p w:rsidR="00476CD4" w:rsidRPr="00307DC0" w:rsidRDefault="00476CD4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три группы для детей дошкольного возраста с 2 до 3-х лет.</w:t>
      </w:r>
    </w:p>
    <w:p w:rsidR="00476CD4" w:rsidRPr="00307DC0" w:rsidRDefault="00476CD4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три группы для детей дошкольного возраста с 3-х до 4-х лет;</w:t>
      </w:r>
    </w:p>
    <w:p w:rsidR="00476CD4" w:rsidRPr="00307DC0" w:rsidRDefault="00476CD4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две группы для детей дошкольного возраста с 4-х до 5-лет;</w:t>
      </w:r>
    </w:p>
    <w:p w:rsidR="00476CD4" w:rsidRPr="00950B46" w:rsidRDefault="00476CD4" w:rsidP="00BC3E16">
      <w:pPr>
        <w:pStyle w:val="Title"/>
        <w:ind w:firstLine="708"/>
        <w:jc w:val="both"/>
        <w:rPr>
          <w:b w:val="0"/>
          <w:bCs w:val="0"/>
          <w:color w:val="000000"/>
        </w:rPr>
      </w:pPr>
      <w:r w:rsidRPr="00950B46">
        <w:rPr>
          <w:b w:val="0"/>
          <w:color w:val="000000"/>
        </w:rPr>
        <w:t>На базе учреждения действует логопункт для детей с нарушением речи.</w:t>
      </w:r>
    </w:p>
    <w:p w:rsidR="00476CD4" w:rsidRDefault="00476CD4" w:rsidP="008E62CF">
      <w:pPr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8E62CF">
      <w:pPr>
        <w:rPr>
          <w:rFonts w:ascii="Times New Roman" w:hAnsi="Times New Roman"/>
          <w:b/>
          <w:bCs/>
          <w:i/>
          <w:spacing w:val="-9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 </w:t>
      </w:r>
      <w:r w:rsidRPr="00307DC0">
        <w:rPr>
          <w:rFonts w:ascii="Times New Roman" w:hAnsi="Times New Roman"/>
          <w:b/>
          <w:bCs/>
          <w:i/>
          <w:spacing w:val="-9"/>
          <w:sz w:val="24"/>
          <w:szCs w:val="24"/>
        </w:rPr>
        <w:t xml:space="preserve">Кадровое обеспечение воспитательно-образовательного процесса </w:t>
      </w:r>
    </w:p>
    <w:p w:rsidR="00476CD4" w:rsidRPr="00307DC0" w:rsidRDefault="00476CD4" w:rsidP="008E62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307DC0">
        <w:rPr>
          <w:rFonts w:ascii="Times New Roman" w:hAnsi="Times New Roman"/>
          <w:sz w:val="24"/>
          <w:szCs w:val="24"/>
        </w:rPr>
        <w:t>Детский сад укомплектован педагогическими кадрами на 90,5%.  Воспитанием, обучением и развитием  детей занимаются 1 старший воспитатель, 15  воспитателей, 1 музыкальный руководитель, инструктор по физическому воспитанию, учитель – логопед, педагог-психолог, социальный педагог.</w:t>
      </w:r>
    </w:p>
    <w:p w:rsidR="00476CD4" w:rsidRPr="0017673E" w:rsidRDefault="00476CD4" w:rsidP="008E62CF">
      <w:pPr>
        <w:shd w:val="clear" w:color="auto" w:fill="FFFFFF"/>
        <w:rPr>
          <w:rFonts w:ascii="Times New Roman" w:hAnsi="Times New Roman"/>
          <w:i/>
          <w:sz w:val="24"/>
          <w:szCs w:val="24"/>
        </w:rPr>
      </w:pPr>
      <w:r w:rsidRPr="0017673E">
        <w:rPr>
          <w:rFonts w:ascii="Times New Roman" w:hAnsi="Times New Roman"/>
          <w:i/>
          <w:sz w:val="24"/>
          <w:szCs w:val="24"/>
        </w:rPr>
        <w:t>Качественные характеристики педагогических кадров</w:t>
      </w:r>
    </w:p>
    <w:tbl>
      <w:tblPr>
        <w:tblW w:w="9702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808"/>
        <w:gridCol w:w="1649"/>
        <w:gridCol w:w="2923"/>
        <w:gridCol w:w="1350"/>
        <w:gridCol w:w="972"/>
      </w:tblGrid>
      <w:tr w:rsidR="00476CD4" w:rsidRPr="008E7F02" w:rsidTr="00A76140">
        <w:trPr>
          <w:trHeight w:hRule="exact" w:val="259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2D7FB4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8"/>
                <w:sz w:val="24"/>
                <w:szCs w:val="24"/>
              </w:rPr>
              <w:t>Ко</w:t>
            </w:r>
            <w:r w:rsidRPr="008E7F02">
              <w:rPr>
                <w:rFonts w:ascii="Times New Roman" w:hAnsi="Times New Roman"/>
                <w:spacing w:val="-18"/>
                <w:sz w:val="24"/>
                <w:szCs w:val="24"/>
              </w:rPr>
              <w:t>л. чел.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2D7FB4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76CD4" w:rsidRPr="00950B46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950B46" w:rsidRDefault="00476CD4" w:rsidP="00A76140">
            <w:pPr>
              <w:shd w:val="clear" w:color="auto" w:fill="FFFFFF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Численность педагогического персонала</w:t>
            </w:r>
            <w:r w:rsidRPr="00950B46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950B46">
              <w:rPr>
                <w:rFonts w:ascii="Times New Roman" w:hAnsi="Times New Roman"/>
                <w:color w:val="000000"/>
              </w:rPr>
              <w:t>(количество человек)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950B46" w:rsidRDefault="00476CD4" w:rsidP="00A76140">
            <w:pPr>
              <w:shd w:val="clear" w:color="auto" w:fill="FFFFFF"/>
              <w:tabs>
                <w:tab w:val="left" w:pos="666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950B46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90,5%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>Укомплектованность штата педагогических работников (%)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90,5%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  <w:spacing w:val="-8"/>
              </w:rPr>
            </w:pPr>
            <w:r w:rsidRPr="008E7F02">
              <w:rPr>
                <w:rFonts w:ascii="Times New Roman" w:hAnsi="Times New Roman"/>
              </w:rPr>
              <w:t>Численность управленческого персонала (администрации)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tabs>
                <w:tab w:val="left" w:pos="690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100%</w:t>
            </w:r>
          </w:p>
        </w:tc>
      </w:tr>
      <w:tr w:rsidR="00476CD4" w:rsidRPr="008E7F02" w:rsidTr="00A76140">
        <w:trPr>
          <w:trHeight w:hRule="exact" w:val="66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Численность вспомогательного, обслуживающего и технического персонала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28,8%</w:t>
            </w:r>
          </w:p>
        </w:tc>
      </w:tr>
      <w:tr w:rsidR="00476CD4" w:rsidRPr="008E7F02" w:rsidTr="00A76140">
        <w:trPr>
          <w:trHeight w:hRule="exact" w:val="252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Из них внешних совместителей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tabs>
                <w:tab w:val="left" w:pos="726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2,8%</w:t>
            </w:r>
          </w:p>
        </w:tc>
      </w:tr>
      <w:tr w:rsidR="00476CD4" w:rsidRPr="008E7F02" w:rsidTr="00E65434">
        <w:trPr>
          <w:trHeight w:hRule="exact" w:val="129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Наличие вакансий (указать должности): воспитатель, музыкальный руководитель, педагог дополнительного образования, дворник, машинист по стирке и ремонту спецодежды, кухонная рабочая, уборщик служебных помещений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7</w:t>
            </w:r>
          </w:p>
          <w:p w:rsidR="00476CD4" w:rsidRPr="008E7F02" w:rsidRDefault="00476CD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 </w:t>
            </w:r>
          </w:p>
          <w:p w:rsidR="00476CD4" w:rsidRPr="008E7F02" w:rsidRDefault="00476CD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Машинист по ремонту  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10,3%</w:t>
            </w:r>
          </w:p>
        </w:tc>
      </w:tr>
      <w:tr w:rsidR="00476CD4" w:rsidRPr="008E7F02" w:rsidTr="00A76140">
        <w:trPr>
          <w:trHeight w:hRule="exact" w:val="334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7"/>
              </w:rPr>
              <w:t xml:space="preserve">Образовательный уровень </w:t>
            </w:r>
            <w:r w:rsidRPr="008E7F02">
              <w:rPr>
                <w:rFonts w:ascii="Times New Roman" w:hAnsi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с высшим педагогическим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79,1%</w:t>
            </w:r>
          </w:p>
        </w:tc>
      </w:tr>
      <w:tr w:rsidR="00476CD4" w:rsidRPr="008E7F02" w:rsidTr="00A76140">
        <w:trPr>
          <w:trHeight w:hRule="exact" w:val="344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ind w:firstLine="7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 xml:space="preserve">со средним специальным образованием </w:t>
            </w:r>
            <w:r w:rsidRPr="008E7F02">
              <w:rPr>
                <w:rFonts w:ascii="Times New Roman" w:hAnsi="Times New Roman"/>
              </w:rPr>
              <w:t>(педагогическим)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20,8%</w:t>
            </w:r>
          </w:p>
        </w:tc>
      </w:tr>
      <w:tr w:rsidR="00476CD4" w:rsidRPr="008E7F02" w:rsidTr="00A76140">
        <w:trPr>
          <w:trHeight w:hRule="exact" w:val="949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 xml:space="preserve">с высшим или средним профессиональным </w:t>
            </w:r>
            <w:r w:rsidRPr="008E7F02">
              <w:rPr>
                <w:rFonts w:ascii="Times New Roman" w:hAnsi="Times New Roman"/>
                <w:spacing w:val="-9"/>
              </w:rPr>
              <w:t xml:space="preserve">образованием по другим специальностям (не </w:t>
            </w:r>
            <w:r w:rsidRPr="008E7F02">
              <w:rPr>
                <w:rFonts w:ascii="Times New Roman" w:hAnsi="Times New Roman"/>
                <w:spacing w:val="-7"/>
              </w:rPr>
              <w:t>педагогическим: музыкант, художник, т.д.)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76CD4" w:rsidRPr="008E7F02" w:rsidTr="00A76140">
        <w:trPr>
          <w:trHeight w:hRule="exact" w:val="252"/>
        </w:trPr>
        <w:tc>
          <w:tcPr>
            <w:tcW w:w="280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 общим средним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76CD4" w:rsidRPr="008E7F02" w:rsidTr="00A76140">
        <w:trPr>
          <w:trHeight w:hRule="exact" w:val="245"/>
        </w:trPr>
        <w:tc>
          <w:tcPr>
            <w:tcW w:w="2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обучаются в ВУЗах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4,1%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 xml:space="preserve">Повышение квалификации </w:t>
            </w:r>
            <w:r w:rsidRPr="008E7F02">
              <w:rPr>
                <w:rFonts w:ascii="Times New Roman" w:hAnsi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 последний год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20,8%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 последние 3 года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8,3%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 последние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  <w:tr w:rsidR="00476CD4" w:rsidRPr="008E7F02" w:rsidTr="00A76140">
        <w:trPr>
          <w:trHeight w:hRule="exact" w:val="314"/>
        </w:trPr>
        <w:tc>
          <w:tcPr>
            <w:tcW w:w="2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более давний срок повышения квалификации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445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 xml:space="preserve">Уровень квалификации педагогических </w:t>
            </w:r>
            <w:r w:rsidRPr="008E7F02">
              <w:rPr>
                <w:rFonts w:ascii="Times New Roman" w:hAnsi="Times New Roman"/>
              </w:rPr>
              <w:t>работников в % от общего числа работающих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Всего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76CD4" w:rsidRPr="008E7F02" w:rsidTr="00A76140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Высшую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Первую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4,1%</w:t>
            </w:r>
          </w:p>
        </w:tc>
      </w:tr>
      <w:tr w:rsidR="00476CD4" w:rsidRPr="008E7F02" w:rsidTr="00A76140">
        <w:trPr>
          <w:trHeight w:hRule="exact" w:val="259"/>
        </w:trPr>
        <w:tc>
          <w:tcPr>
            <w:tcW w:w="445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Вторую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76CD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педагогов, владеющих ИКТ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5778A2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95,8%</w:t>
            </w:r>
          </w:p>
        </w:tc>
      </w:tr>
      <w:tr w:rsidR="00476CD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молодых специалистов со стажем работы до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76CD4" w:rsidRPr="008E7F02" w:rsidTr="00A76140">
        <w:trPr>
          <w:trHeight w:hRule="exact" w:val="58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педагогов пенсионного возраста в % от общего числа работающих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8,3%</w:t>
            </w:r>
          </w:p>
        </w:tc>
      </w:tr>
      <w:tr w:rsidR="00476CD4" w:rsidRPr="008E7F02" w:rsidTr="00A76140">
        <w:trPr>
          <w:trHeight w:hRule="exact" w:val="361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Средний возраст педагогов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25-55 лет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76CD4" w:rsidRPr="008E7F02" w:rsidTr="00A76140">
        <w:trPr>
          <w:trHeight w:hRule="exact" w:val="274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Имеют государственные и ведомственные награды, почётные звания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</w:tbl>
    <w:p w:rsidR="00476CD4" w:rsidRPr="00307DC0" w:rsidRDefault="00476CD4" w:rsidP="002F59ED">
      <w:pPr>
        <w:rPr>
          <w:rFonts w:ascii="Times New Roman" w:hAnsi="Times New Roman"/>
          <w:b/>
          <w:sz w:val="24"/>
          <w:szCs w:val="24"/>
        </w:rPr>
      </w:pPr>
    </w:p>
    <w:p w:rsidR="00476CD4" w:rsidRPr="00307DC0" w:rsidRDefault="00476CD4" w:rsidP="002F59ED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Предметно-развивающая среда</w:t>
      </w:r>
    </w:p>
    <w:p w:rsidR="00476CD4" w:rsidRPr="00307DC0" w:rsidRDefault="00476CD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307DC0">
        <w:rPr>
          <w:rFonts w:ascii="Times New Roman" w:hAnsi="Times New Roman"/>
          <w:sz w:val="24"/>
          <w:szCs w:val="24"/>
        </w:rPr>
        <w:t>В МКДОУ создана предметно-развивающая среда, отвечающая  требованиям СанПиН, с учетом возрастных и психологических особенностей детей, зарождающихся половых склонностей и интересов и конструирована так, чтобы ребенок в течение дня в детском саду мог найти себе увлекательное дело, занятие.  Помещения групп оборудованы игровыми зонами, отражающими многообразие окружающего мира и развивающими сенсорные способности детей. В группах созданы условия для самостоятельной деятельности детей на основе свободного выбора; обеспечивается баланс между дидактическим, игровым, спортивным и другим оборудованием; дидактический материал подбирается с учетом функциональности, качества, эстетичности, возможности активной и целенаправленной деятельности; имеются музыкальные, театрализованные уголки для творческого развития. Групповые помещения обеспечены мебелью и игровым оборудованием в достаточном количестве.</w:t>
      </w:r>
    </w:p>
    <w:p w:rsidR="00476CD4" w:rsidRPr="00307DC0" w:rsidRDefault="00476CD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Предметно – развивающая среда создана в соответствии с интересами и потребностями детей, реализуемой программой и детскими видами деятельности и включает:</w:t>
      </w:r>
    </w:p>
    <w:p w:rsidR="00476CD4" w:rsidRPr="00307DC0" w:rsidRDefault="00476CD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предметы, материалы, пособия, направленные на развитие органов чувств, двигательного аппарата, интеллектуальных, творческих способностей, речевой активности, а также содействующие развитию навыков повседневной практической деятельности и ознакомлению с окружающим миром;</w:t>
      </w:r>
    </w:p>
    <w:p w:rsidR="00476CD4" w:rsidRPr="00307DC0" w:rsidRDefault="00476CD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развивающие зоны по видам деятельности в групповых    помещениях;</w:t>
      </w:r>
    </w:p>
    <w:p w:rsidR="00476CD4" w:rsidRPr="00307DC0" w:rsidRDefault="00476CD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специально оборудованные помещения по видам детской деятельности.</w:t>
      </w:r>
    </w:p>
    <w:p w:rsidR="00476CD4" w:rsidRPr="00307DC0" w:rsidRDefault="00476CD4" w:rsidP="002F59ED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Материально-техническая база: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Состояние материально-технической базы соответствует требованиям Сан ПиН.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В ДОУ имеются дополнительные помещения: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музыкальный зал;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спортивный зал;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сенсорная комната;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-изо</w:t>
      </w:r>
      <w:r w:rsidRPr="00307DC0">
        <w:rPr>
          <w:rFonts w:ascii="Times New Roman" w:hAnsi="Times New Roman"/>
          <w:sz w:val="24"/>
          <w:szCs w:val="24"/>
        </w:rPr>
        <w:t xml:space="preserve"> - студия;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логопедический кабинет;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кабинет  БОС;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методический кабинет;</w:t>
      </w:r>
    </w:p>
    <w:p w:rsidR="00476CD4" w:rsidRPr="00307DC0" w:rsidRDefault="00476CD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медицинский кабинет;</w:t>
      </w:r>
    </w:p>
    <w:p w:rsidR="00476CD4" w:rsidRPr="00D4724E" w:rsidRDefault="00476CD4" w:rsidP="00B83D76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кабинет  педагога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sz w:val="24"/>
          <w:szCs w:val="24"/>
        </w:rPr>
        <w:t>психолога.</w:t>
      </w:r>
    </w:p>
    <w:p w:rsidR="00476CD4" w:rsidRPr="00D4724E" w:rsidRDefault="00476CD4" w:rsidP="00B83D76">
      <w:pPr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C2531F">
      <w:pPr>
        <w:pStyle w:val="BodyTextIndent"/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Наличие и использование площадей здания (в квадратных метрах)</w:t>
      </w:r>
    </w:p>
    <w:tbl>
      <w:tblPr>
        <w:tblW w:w="10228" w:type="dxa"/>
        <w:jc w:val="center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8"/>
        <w:gridCol w:w="2693"/>
        <w:gridCol w:w="1048"/>
        <w:gridCol w:w="1045"/>
        <w:gridCol w:w="1045"/>
        <w:gridCol w:w="3959"/>
      </w:tblGrid>
      <w:tr w:rsidR="00476CD4" w:rsidRPr="008E7F02" w:rsidTr="00EC1E61">
        <w:trPr>
          <w:jc w:val="center"/>
        </w:trPr>
        <w:tc>
          <w:tcPr>
            <w:tcW w:w="438" w:type="dxa"/>
            <w:vMerge w:val="restart"/>
          </w:tcPr>
          <w:p w:rsidR="00476CD4" w:rsidRPr="008E3A44" w:rsidRDefault="00476CD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№ п/п</w:t>
            </w:r>
          </w:p>
        </w:tc>
        <w:tc>
          <w:tcPr>
            <w:tcW w:w="2693" w:type="dxa"/>
            <w:vMerge w:val="restart"/>
          </w:tcPr>
          <w:p w:rsidR="00476CD4" w:rsidRPr="008E3A44" w:rsidRDefault="00476CD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Категория площадей</w:t>
            </w:r>
          </w:p>
        </w:tc>
        <w:tc>
          <w:tcPr>
            <w:tcW w:w="1048" w:type="dxa"/>
            <w:vMerge w:val="restart"/>
          </w:tcPr>
          <w:p w:rsidR="00476CD4" w:rsidRPr="008E3A44" w:rsidRDefault="00476CD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м²</w:t>
            </w:r>
          </w:p>
        </w:tc>
        <w:tc>
          <w:tcPr>
            <w:tcW w:w="2090" w:type="dxa"/>
            <w:gridSpan w:val="2"/>
          </w:tcPr>
          <w:p w:rsidR="00476CD4" w:rsidRPr="008E3A44" w:rsidRDefault="00476CD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Требующие ремонта:</w:t>
            </w:r>
          </w:p>
        </w:tc>
        <w:tc>
          <w:tcPr>
            <w:tcW w:w="3959" w:type="dxa"/>
            <w:vMerge w:val="restart"/>
          </w:tcPr>
          <w:p w:rsidR="00476CD4" w:rsidRPr="008E3A44" w:rsidRDefault="00476CD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Материально-техническое обеспечение в соответствии с требованиями Сан ПиН и реализуемых программ (%)</w:t>
            </w:r>
          </w:p>
        </w:tc>
      </w:tr>
      <w:tr w:rsidR="00476CD4" w:rsidRPr="008E7F02" w:rsidTr="00EC1E61">
        <w:trPr>
          <w:trHeight w:val="361"/>
          <w:jc w:val="center"/>
        </w:trPr>
        <w:tc>
          <w:tcPr>
            <w:tcW w:w="438" w:type="dxa"/>
            <w:vMerge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48" w:type="dxa"/>
            <w:vMerge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476CD4" w:rsidRPr="008E3A44" w:rsidRDefault="00476CD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космети-ческого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ind w:left="-113" w:right="-113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капиталь-ного</w:t>
            </w:r>
          </w:p>
        </w:tc>
        <w:tc>
          <w:tcPr>
            <w:tcW w:w="3959" w:type="dxa"/>
            <w:vMerge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</w:p>
        </w:tc>
      </w:tr>
      <w:tr w:rsidR="00476CD4" w:rsidRPr="00950B46" w:rsidTr="00EC1E61">
        <w:trPr>
          <w:jc w:val="center"/>
        </w:trPr>
        <w:tc>
          <w:tcPr>
            <w:tcW w:w="438" w:type="dxa"/>
          </w:tcPr>
          <w:p w:rsidR="00476CD4" w:rsidRPr="00950B46" w:rsidRDefault="00476CD4" w:rsidP="00EC1E61">
            <w:pPr>
              <w:jc w:val="both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2693" w:type="dxa"/>
          </w:tcPr>
          <w:p w:rsidR="00476CD4" w:rsidRPr="00950B46" w:rsidRDefault="00476CD4" w:rsidP="00EC1E61">
            <w:pPr>
              <w:jc w:val="both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Общая</w:t>
            </w:r>
          </w:p>
        </w:tc>
        <w:tc>
          <w:tcPr>
            <w:tcW w:w="1048" w:type="dxa"/>
          </w:tcPr>
          <w:p w:rsidR="00476CD4" w:rsidRPr="00950B46" w:rsidRDefault="00476CD4" w:rsidP="00EC1E61">
            <w:pPr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3437,5</w:t>
            </w:r>
          </w:p>
        </w:tc>
        <w:tc>
          <w:tcPr>
            <w:tcW w:w="1045" w:type="dxa"/>
          </w:tcPr>
          <w:p w:rsidR="00476CD4" w:rsidRPr="00950B46" w:rsidRDefault="00476CD4" w:rsidP="00EC1E61">
            <w:pPr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Нет</w:t>
            </w:r>
          </w:p>
        </w:tc>
        <w:tc>
          <w:tcPr>
            <w:tcW w:w="1045" w:type="dxa"/>
          </w:tcPr>
          <w:p w:rsidR="00476CD4" w:rsidRPr="00950B46" w:rsidRDefault="00476CD4" w:rsidP="00EC1E61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959" w:type="dxa"/>
          </w:tcPr>
          <w:p w:rsidR="00476CD4" w:rsidRPr="00950B46" w:rsidRDefault="00476CD4" w:rsidP="00EC1E61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96%</w:t>
            </w:r>
          </w:p>
        </w:tc>
      </w:tr>
      <w:tr w:rsidR="00476CD4" w:rsidRPr="008E7F02" w:rsidTr="00EC1E61">
        <w:trPr>
          <w:jc w:val="center"/>
        </w:trPr>
        <w:tc>
          <w:tcPr>
            <w:tcW w:w="438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2</w:t>
            </w:r>
          </w:p>
        </w:tc>
        <w:tc>
          <w:tcPr>
            <w:tcW w:w="2693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Игровые</w:t>
            </w:r>
          </w:p>
        </w:tc>
        <w:tc>
          <w:tcPr>
            <w:tcW w:w="1048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456,2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90%</w:t>
            </w:r>
          </w:p>
        </w:tc>
      </w:tr>
      <w:tr w:rsidR="00476CD4" w:rsidRPr="008E7F02" w:rsidTr="00EC1E61">
        <w:trPr>
          <w:jc w:val="center"/>
        </w:trPr>
        <w:tc>
          <w:tcPr>
            <w:tcW w:w="438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3</w:t>
            </w:r>
          </w:p>
        </w:tc>
        <w:tc>
          <w:tcPr>
            <w:tcW w:w="2693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Спальные</w:t>
            </w:r>
          </w:p>
        </w:tc>
        <w:tc>
          <w:tcPr>
            <w:tcW w:w="1048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460,8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  <w:tr w:rsidR="00476CD4" w:rsidRPr="008E7F02" w:rsidTr="00EC1E61">
        <w:trPr>
          <w:jc w:val="center"/>
        </w:trPr>
        <w:tc>
          <w:tcPr>
            <w:tcW w:w="438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</w:t>
            </w:r>
          </w:p>
        </w:tc>
        <w:tc>
          <w:tcPr>
            <w:tcW w:w="2693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Социально-бытовые</w:t>
            </w:r>
          </w:p>
        </w:tc>
        <w:tc>
          <w:tcPr>
            <w:tcW w:w="1048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860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95%</w:t>
            </w:r>
          </w:p>
        </w:tc>
      </w:tr>
      <w:tr w:rsidR="00476CD4" w:rsidRPr="008E7F02" w:rsidTr="00EC1E61">
        <w:trPr>
          <w:jc w:val="center"/>
        </w:trPr>
        <w:tc>
          <w:tcPr>
            <w:tcW w:w="438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5</w:t>
            </w:r>
          </w:p>
        </w:tc>
        <w:tc>
          <w:tcPr>
            <w:tcW w:w="2693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Музыкальный зал</w:t>
            </w:r>
          </w:p>
        </w:tc>
        <w:tc>
          <w:tcPr>
            <w:tcW w:w="1048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68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  <w:tr w:rsidR="00476CD4" w:rsidRPr="008E7F02" w:rsidTr="00EC1E61">
        <w:trPr>
          <w:jc w:val="center"/>
        </w:trPr>
        <w:tc>
          <w:tcPr>
            <w:tcW w:w="438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</w:t>
            </w:r>
          </w:p>
        </w:tc>
        <w:tc>
          <w:tcPr>
            <w:tcW w:w="2693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Медицинский блок</w:t>
            </w:r>
          </w:p>
        </w:tc>
        <w:tc>
          <w:tcPr>
            <w:tcW w:w="1048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53,9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95%</w:t>
            </w:r>
          </w:p>
        </w:tc>
      </w:tr>
      <w:tr w:rsidR="00476CD4" w:rsidRPr="008E7F02" w:rsidTr="00EC1E61">
        <w:trPr>
          <w:jc w:val="center"/>
        </w:trPr>
        <w:tc>
          <w:tcPr>
            <w:tcW w:w="438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7</w:t>
            </w:r>
          </w:p>
        </w:tc>
        <w:tc>
          <w:tcPr>
            <w:tcW w:w="2693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Другие помещения</w:t>
            </w:r>
          </w:p>
        </w:tc>
        <w:tc>
          <w:tcPr>
            <w:tcW w:w="1048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1470,9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98%</w:t>
            </w:r>
          </w:p>
        </w:tc>
      </w:tr>
      <w:tr w:rsidR="00476CD4" w:rsidRPr="008E7F02" w:rsidTr="00EC1E61">
        <w:trPr>
          <w:jc w:val="center"/>
        </w:trPr>
        <w:tc>
          <w:tcPr>
            <w:tcW w:w="438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8</w:t>
            </w:r>
          </w:p>
        </w:tc>
        <w:tc>
          <w:tcPr>
            <w:tcW w:w="2693" w:type="dxa"/>
          </w:tcPr>
          <w:p w:rsidR="00476CD4" w:rsidRPr="008E3A44" w:rsidRDefault="00476CD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Спортивный зал</w:t>
            </w:r>
          </w:p>
        </w:tc>
        <w:tc>
          <w:tcPr>
            <w:tcW w:w="1048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67,7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476CD4" w:rsidRPr="008E3A44" w:rsidRDefault="00476CD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</w:tbl>
    <w:p w:rsidR="00476CD4" w:rsidRPr="00307DC0" w:rsidRDefault="00476CD4" w:rsidP="00B83D76">
      <w:pPr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B83D76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b/>
          <w:i/>
          <w:sz w:val="24"/>
          <w:szCs w:val="24"/>
        </w:rPr>
        <w:t>Информационно-технические ресурсы образовательного учреждения</w:t>
      </w:r>
    </w:p>
    <w:tbl>
      <w:tblPr>
        <w:tblW w:w="9639" w:type="dxa"/>
        <w:tblInd w:w="108" w:type="dxa"/>
        <w:tblLayout w:type="fixed"/>
        <w:tblLook w:val="01E0"/>
      </w:tblPr>
      <w:tblGrid>
        <w:gridCol w:w="1440"/>
        <w:gridCol w:w="720"/>
        <w:gridCol w:w="900"/>
        <w:gridCol w:w="1172"/>
        <w:gridCol w:w="681"/>
        <w:gridCol w:w="1027"/>
        <w:gridCol w:w="1509"/>
        <w:gridCol w:w="705"/>
        <w:gridCol w:w="1485"/>
      </w:tblGrid>
      <w:tr w:rsidR="00476CD4" w:rsidRPr="008E7F02" w:rsidTr="00F1508F">
        <w:trPr>
          <w:trHeight w:val="464"/>
        </w:trPr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</w:p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 xml:space="preserve">Компьютеры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Оргтехника (принтеры, сканеры, ксероксы)</w:t>
            </w:r>
          </w:p>
        </w:tc>
        <w:tc>
          <w:tcPr>
            <w:tcW w:w="3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Другая аппаратура (теле-видео аппаратура, фото-видеокамеры, проекторы и др.)</w:t>
            </w:r>
          </w:p>
        </w:tc>
      </w:tr>
      <w:tr w:rsidR="00476CD4" w:rsidRPr="008E7F02" w:rsidTr="00F1508F">
        <w:trPr>
          <w:trHeight w:val="71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</w:tr>
      <w:tr w:rsidR="00476CD4" w:rsidRPr="008E7F02" w:rsidTr="00F1508F">
        <w:trPr>
          <w:trHeight w:val="2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Компьютер в сборе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B83D76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201</w:t>
            </w:r>
            <w:r w:rsidRPr="008E7F02">
              <w:rPr>
                <w:rFonts w:ascii="Times New Roman" w:hAnsi="Times New Roman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8E7F02" w:rsidRDefault="00476CD4" w:rsidP="0033037A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Принтер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HP Laser Jet P 1006</w:t>
            </w:r>
          </w:p>
          <w:p w:rsidR="00476CD4" w:rsidRPr="00C76820" w:rsidRDefault="00476CD4" w:rsidP="0033037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093715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Цифровой</w:t>
            </w:r>
            <w:r w:rsidRPr="008E7F02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</w:rPr>
              <w:t>ф</w:t>
            </w:r>
            <w:r w:rsidRPr="00C76820">
              <w:rPr>
                <w:rFonts w:ascii="Times New Roman" w:hAnsi="Times New Roman"/>
              </w:rPr>
              <w:t>отоаппарат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PANASONIK DMC-F3EE-K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093715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476CD4" w:rsidRPr="008E7F02" w:rsidTr="00F1508F">
        <w:trPr>
          <w:trHeight w:val="3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Ноутбук</w:t>
            </w:r>
            <w:r w:rsidRPr="008E7F02">
              <w:rPr>
                <w:rFonts w:ascii="Times New Roman" w:hAnsi="Times New Roman"/>
                <w:lang w:val="en-US"/>
              </w:rPr>
              <w:t xml:space="preserve"> HP dv6-2145er i3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8E7F02" w:rsidRDefault="00476CD4" w:rsidP="0033037A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Принтер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HP Laser Jet  Color CP 2025</w:t>
            </w:r>
          </w:p>
          <w:p w:rsidR="00476CD4" w:rsidRPr="00C76820" w:rsidRDefault="00476CD4" w:rsidP="0033037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B83D76">
            <w:pPr>
              <w:jc w:val="center"/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Видеокамера</w:t>
            </w:r>
            <w:r w:rsidRPr="008E7F02">
              <w:rPr>
                <w:rFonts w:ascii="Times New Roman" w:hAnsi="Times New Roman"/>
                <w:lang w:val="en-US"/>
              </w:rPr>
              <w:t xml:space="preserve"> Samsung SMX-F40SP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093715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476CD4" w:rsidRPr="008E7F02" w:rsidTr="00F1508F">
        <w:trPr>
          <w:trHeight w:val="15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Компьютерный комплекс учителя с программным обеспечением «</w:t>
            </w:r>
            <w:r w:rsidRPr="008E7F02">
              <w:rPr>
                <w:rFonts w:ascii="Times New Roman" w:hAnsi="Times New Roman"/>
                <w:lang w:val="en-US"/>
              </w:rPr>
              <w:t>Windows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XP</w:t>
            </w:r>
            <w:r w:rsidRPr="008E7F02">
              <w:rPr>
                <w:rFonts w:ascii="Times New Roman" w:hAnsi="Times New Roman"/>
              </w:rPr>
              <w:t>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Копир</w:t>
            </w:r>
            <w:r w:rsidRPr="008E7F02">
              <w:rPr>
                <w:rFonts w:ascii="Times New Roman" w:hAnsi="Times New Roman"/>
                <w:lang w:val="en-US"/>
              </w:rPr>
              <w:t xml:space="preserve"> Canon A4 iR </w:t>
            </w:r>
            <w:smartTag w:uri="urn:schemas-microsoft-com:office:smarttags" w:element="metricconverter">
              <w:smartTagPr>
                <w:attr w:name="ProductID" w:val="1024F"/>
              </w:smartTagPr>
              <w:r w:rsidRPr="008E7F02">
                <w:rPr>
                  <w:rFonts w:ascii="Times New Roman" w:hAnsi="Times New Roman"/>
                  <w:lang w:val="en-US"/>
                </w:rPr>
                <w:t>1024F</w:t>
              </w:r>
            </w:smartTag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 xml:space="preserve">Плеер </w:t>
            </w:r>
            <w:r w:rsidRPr="008E7F02">
              <w:rPr>
                <w:rFonts w:ascii="Times New Roman" w:hAnsi="Times New Roman"/>
                <w:lang w:val="en-US"/>
              </w:rPr>
              <w:t>DVD LG DVX -441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</w:tr>
      <w:tr w:rsidR="00476CD4" w:rsidRPr="008E7F02" w:rsidTr="00F1508F">
        <w:trPr>
          <w:trHeight w:val="2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Компьютерный комплекс детский с программным обеспечением «</w:t>
            </w:r>
            <w:r w:rsidRPr="008E7F02">
              <w:rPr>
                <w:rFonts w:ascii="Times New Roman" w:hAnsi="Times New Roman"/>
                <w:lang w:val="en-US"/>
              </w:rPr>
              <w:t>Windows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XP</w:t>
            </w:r>
            <w:r w:rsidRPr="008E7F02">
              <w:rPr>
                <w:rFonts w:ascii="Times New Roman" w:hAnsi="Times New Roman"/>
              </w:rPr>
              <w:t>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Копир</w:t>
            </w:r>
            <w:r w:rsidRPr="008E7F02">
              <w:rPr>
                <w:rFonts w:ascii="Times New Roman" w:hAnsi="Times New Roman"/>
                <w:lang w:val="en-US"/>
              </w:rPr>
              <w:t xml:space="preserve"> Canon A3 iR 2018i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Музыкальный центр </w:t>
            </w:r>
            <w:r w:rsidRPr="008E7F02">
              <w:rPr>
                <w:rFonts w:ascii="Times New Roman" w:hAnsi="Times New Roman"/>
                <w:lang w:val="en-US"/>
              </w:rPr>
              <w:t>LG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XB</w:t>
            </w:r>
            <w:r w:rsidRPr="008E7F02">
              <w:rPr>
                <w:rFonts w:ascii="Times New Roman" w:hAnsi="Times New Roman"/>
              </w:rPr>
              <w:t xml:space="preserve"> – </w:t>
            </w:r>
            <w:r w:rsidRPr="008E7F02">
              <w:rPr>
                <w:rFonts w:ascii="Times New Roman" w:hAnsi="Times New Roman"/>
                <w:lang w:val="en-US"/>
              </w:rPr>
              <w:t>D</w:t>
            </w:r>
            <w:r w:rsidRPr="008E7F02">
              <w:rPr>
                <w:rFonts w:ascii="Times New Roman" w:hAnsi="Times New Roman"/>
              </w:rPr>
              <w:t>65</w:t>
            </w:r>
            <w:r w:rsidRPr="008E7F02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</w:tr>
      <w:tr w:rsidR="00476CD4" w:rsidRPr="008E7F02" w:rsidTr="00F1508F">
        <w:trPr>
          <w:trHeight w:val="32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Монитор ж/к </w:t>
            </w:r>
            <w:r w:rsidRPr="008E7F02">
              <w:rPr>
                <w:rFonts w:ascii="Times New Roman" w:hAnsi="Times New Roman"/>
                <w:lang w:val="en-US"/>
              </w:rPr>
              <w:t>LCD</w:t>
            </w:r>
            <w:r w:rsidRPr="008E7F02">
              <w:rPr>
                <w:rFonts w:ascii="Times New Roman" w:hAnsi="Times New Roman"/>
              </w:rPr>
              <w:t xml:space="preserve"> 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454A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A4246A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 xml:space="preserve">Телевизор </w:t>
            </w:r>
            <w:r w:rsidRPr="00C76820">
              <w:rPr>
                <w:rFonts w:ascii="Times New Roman" w:hAnsi="Times New Roman"/>
                <w:lang w:val="en-US"/>
              </w:rPr>
              <w:t>LCD</w:t>
            </w:r>
            <w:r w:rsidRPr="00C76820">
              <w:rPr>
                <w:rFonts w:ascii="Times New Roman" w:hAnsi="Times New Roman"/>
              </w:rPr>
              <w:t xml:space="preserve"> </w:t>
            </w:r>
            <w:r w:rsidRPr="00C76820">
              <w:rPr>
                <w:rFonts w:ascii="Times New Roman" w:hAnsi="Times New Roman"/>
                <w:lang w:val="en-US"/>
              </w:rPr>
              <w:t>LG</w:t>
            </w:r>
            <w:r w:rsidRPr="00C76820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26  с настенным креплением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</w:tr>
      <w:tr w:rsidR="00476CD4" w:rsidRPr="008E7F02" w:rsidTr="00F1508F">
        <w:trPr>
          <w:trHeight w:val="1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Интерактивная доска </w:t>
            </w:r>
            <w:r w:rsidRPr="008E7F02">
              <w:rPr>
                <w:rFonts w:ascii="Times New Roman" w:hAnsi="Times New Roman"/>
                <w:lang w:val="en-US"/>
              </w:rPr>
              <w:t>SMART Technologies SMART Board</w:t>
            </w:r>
            <w:r w:rsidRPr="008E7F02">
              <w:rPr>
                <w:rFonts w:ascii="Times New Roman" w:hAnsi="Times New Roman"/>
              </w:rPr>
              <w:t xml:space="preserve"> 680</w:t>
            </w:r>
            <w:r w:rsidRPr="008E7F02">
              <w:rPr>
                <w:rFonts w:ascii="Times New Roman" w:hAnsi="Times New Roman"/>
                <w:lang w:val="en-US"/>
              </w:rPr>
              <w:t>i3</w:t>
            </w:r>
            <w:r w:rsidRPr="008E7F02">
              <w:rPr>
                <w:rFonts w:ascii="Times New Roman" w:hAnsi="Times New Roman"/>
              </w:rPr>
              <w:t>с проектором</w:t>
            </w:r>
            <w:r w:rsidRPr="008E7F02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Телевизор</w:t>
            </w:r>
            <w:r w:rsidRPr="008E7F02">
              <w:rPr>
                <w:rFonts w:ascii="Times New Roman" w:hAnsi="Times New Roman"/>
                <w:lang w:val="en-US"/>
              </w:rPr>
              <w:t xml:space="preserve"> LG 42 LF 2510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C76820" w:rsidRDefault="00476CD4" w:rsidP="00A4246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</w:t>
            </w:r>
            <w:r w:rsidRPr="008E7F02">
              <w:rPr>
                <w:rFonts w:ascii="Times New Roman" w:hAnsi="Times New Roman"/>
                <w:lang w:val="en-US"/>
              </w:rPr>
              <w:t>010</w:t>
            </w:r>
          </w:p>
        </w:tc>
      </w:tr>
    </w:tbl>
    <w:p w:rsidR="00476CD4" w:rsidRPr="00307DC0" w:rsidRDefault="00476CD4" w:rsidP="008E62CF">
      <w:pPr>
        <w:jc w:val="both"/>
        <w:rPr>
          <w:rFonts w:ascii="Times New Roman" w:hAnsi="Times New Roman"/>
          <w:spacing w:val="-8"/>
          <w:sz w:val="24"/>
          <w:szCs w:val="24"/>
        </w:rPr>
      </w:pPr>
    </w:p>
    <w:p w:rsidR="00476CD4" w:rsidRPr="00307DC0" w:rsidRDefault="00476CD4" w:rsidP="003E4D98">
      <w:pPr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307DC0">
        <w:rPr>
          <w:rFonts w:ascii="Times New Roman" w:hAnsi="Times New Roman"/>
          <w:b/>
          <w:i/>
          <w:color w:val="000000"/>
          <w:spacing w:val="-8"/>
          <w:sz w:val="24"/>
          <w:szCs w:val="24"/>
        </w:rPr>
        <w:t>Структура управления дошкольного образовательного учреждения</w:t>
      </w:r>
    </w:p>
    <w:p w:rsidR="00476CD4" w:rsidRPr="00307DC0" w:rsidRDefault="00476CD4" w:rsidP="003E4D98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    Руководство МКДОУ осуществляется в соответствии с  Уставом детского сада и действующим законодательством Российской Федерации на принципах единоначалия и самоуправления. Руководство деятельностью М</w:t>
      </w:r>
      <w:r>
        <w:rPr>
          <w:rFonts w:ascii="Times New Roman" w:hAnsi="Times New Roman"/>
          <w:sz w:val="24"/>
          <w:szCs w:val="24"/>
        </w:rPr>
        <w:t>К</w:t>
      </w:r>
      <w:r w:rsidRPr="00307DC0">
        <w:rPr>
          <w:rFonts w:ascii="Times New Roman" w:hAnsi="Times New Roman"/>
          <w:sz w:val="24"/>
          <w:szCs w:val="24"/>
        </w:rPr>
        <w:t xml:space="preserve">ДОУ осуществляется заведующим, которая назначена на должность Учредителем в соответствии с действующим законодательством РФ. Заведующий МКДОУ выполняет свои функции в соответствии с должностной инструкцией. </w:t>
      </w:r>
    </w:p>
    <w:p w:rsidR="00476CD4" w:rsidRPr="00307DC0" w:rsidRDefault="00476CD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bCs/>
          <w:sz w:val="24"/>
          <w:szCs w:val="24"/>
        </w:rPr>
        <w:t>Структура управляющей системы ДОУ состоит из блоков:</w:t>
      </w:r>
    </w:p>
    <w:p w:rsidR="00476CD4" w:rsidRPr="00307DC0" w:rsidRDefault="00476CD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Общее собрание трудового коллектива;</w:t>
      </w:r>
    </w:p>
    <w:p w:rsidR="00476CD4" w:rsidRPr="00307DC0" w:rsidRDefault="00476CD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профсоюзный комитет;</w:t>
      </w:r>
    </w:p>
    <w:p w:rsidR="00476CD4" w:rsidRPr="00307DC0" w:rsidRDefault="00476CD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совет педагогов;</w:t>
      </w:r>
    </w:p>
    <w:p w:rsidR="00476CD4" w:rsidRPr="00307DC0" w:rsidRDefault="00476CD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Совет ДОУ;</w:t>
      </w:r>
    </w:p>
    <w:p w:rsidR="00476CD4" w:rsidRPr="00307DC0" w:rsidRDefault="00476CD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родительский комитет.</w:t>
      </w:r>
    </w:p>
    <w:p w:rsidR="00476CD4" w:rsidRPr="00307DC0" w:rsidRDefault="00476CD4" w:rsidP="003E4D98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        Все функции управления (прогнозирования, планирование, организация, регулирование, контроль, анализ; коррекция, стимулирования) обоснованы содержанием работы ДОУ и направлены на достижение основной цели – создание условий для формирования здоровой, духовно богатой, творчески мыслящей личности ребёнка.  Организация управления деятельностью ДОУ ориентирована, с одной стороны, на социальный заказ со стороны государства и родителей, а с другой – на возможности педагогического коллектива по его выполнению. Порядок деятельности органов самоуправления регламентируется соответствующими актами ДОУ, принятыми коллегиально и утверждёнными руководителем.</w:t>
      </w:r>
      <w:r w:rsidRPr="00307DC0">
        <w:rPr>
          <w:b/>
          <w:sz w:val="24"/>
          <w:szCs w:val="24"/>
        </w:rPr>
        <w:t xml:space="preserve">  </w:t>
      </w:r>
    </w:p>
    <w:p w:rsidR="00476CD4" w:rsidRPr="00307DC0" w:rsidRDefault="00476CD4" w:rsidP="003E4D98">
      <w:pPr>
        <w:pStyle w:val="Title"/>
        <w:ind w:firstLine="708"/>
        <w:jc w:val="both"/>
        <w:rPr>
          <w:b w:val="0"/>
          <w:bCs w:val="0"/>
        </w:rPr>
      </w:pPr>
    </w:p>
    <w:p w:rsidR="00476CD4" w:rsidRPr="00307DC0" w:rsidRDefault="00476CD4" w:rsidP="00CF678A">
      <w:pPr>
        <w:pStyle w:val="Title"/>
        <w:ind w:left="720"/>
        <w:jc w:val="left"/>
        <w:rPr>
          <w:i/>
          <w:iCs/>
        </w:rPr>
      </w:pPr>
      <w:r w:rsidRPr="00307DC0">
        <w:rPr>
          <w:bCs w:val="0"/>
          <w:i/>
        </w:rPr>
        <w:t>Создание условий для сохранения и укрепления здоровья воспитанников.</w:t>
      </w:r>
    </w:p>
    <w:p w:rsidR="00476CD4" w:rsidRPr="00307DC0" w:rsidRDefault="00476CD4" w:rsidP="003E4D98">
      <w:pPr>
        <w:pStyle w:val="Title"/>
        <w:ind w:left="720"/>
        <w:jc w:val="left"/>
        <w:rPr>
          <w:i/>
          <w:iCs/>
        </w:rPr>
      </w:pPr>
    </w:p>
    <w:p w:rsidR="00476CD4" w:rsidRDefault="00476CD4" w:rsidP="003E4D98">
      <w:pPr>
        <w:pStyle w:val="NormalWeb"/>
        <w:spacing w:before="0" w:beforeAutospacing="0" w:after="0" w:afterAutospacing="0"/>
        <w:ind w:left="-142" w:firstLine="502"/>
        <w:jc w:val="both"/>
      </w:pPr>
      <w:r w:rsidRPr="00307DC0">
        <w:t xml:space="preserve">Сохранение и укрепление здоровья детей – главная задача образовательного учреждения. Усилия всего коллектива были направлены на решение этой задачи. В образовательном учреждении оборудованы: медицинский блок с необходимым медицинским оборудованием; кабинет педагога - психолога; сенсорная комната; кабинет учителя - логопеда; оборудован спортивный зал, имеются детские тренажеры, спортивная площадка с необходимым оборудованием для организации двигательной деятельности детей. </w:t>
      </w:r>
    </w:p>
    <w:p w:rsidR="00476CD4" w:rsidRPr="00307DC0" w:rsidRDefault="00476CD4" w:rsidP="003E4D98">
      <w:pPr>
        <w:pStyle w:val="NormalWeb"/>
        <w:spacing w:before="0" w:beforeAutospacing="0" w:after="0" w:afterAutospacing="0"/>
        <w:ind w:left="-142" w:firstLine="502"/>
        <w:jc w:val="both"/>
        <w:rPr>
          <w:b/>
        </w:rPr>
      </w:pPr>
      <w:r w:rsidRPr="00307DC0">
        <w:t>Создана соответствующая предметная и развивающая среда, разработана и реализуется программа «Будь здоров!» (2012 г.), которая направлена на сохранение и укрепление физического и психического здоровья детей,  совершенствование их физического развития.</w:t>
      </w:r>
    </w:p>
    <w:p w:rsidR="00476CD4" w:rsidRPr="00307DC0" w:rsidRDefault="00476CD4" w:rsidP="003E4D98">
      <w:pPr>
        <w:pStyle w:val="msonospacing0"/>
        <w:spacing w:before="0" w:beforeAutospacing="0" w:after="0" w:afterAutospacing="0"/>
        <w:ind w:firstLine="426"/>
        <w:jc w:val="both"/>
        <w:rPr>
          <w:bCs/>
        </w:rPr>
      </w:pPr>
      <w:r w:rsidRPr="00307DC0">
        <w:t xml:space="preserve">Ежемесячно проводится анализ состояния здоровья детей. Общая заболеваемость составила 220 случаев, в основном регистрировались заболевания простудного характера. Среднее количество пропущенных дней на одного ребенка составляет 4,9, посещаемость равна 60%. Увеличение общей заболеваемости воспитанников ОУ, произошло вследствие заболевших </w:t>
      </w:r>
      <w:r w:rsidRPr="00307DC0">
        <w:rPr>
          <w:bCs/>
        </w:rPr>
        <w:t>в период с февраля по апрель (вспышка заболеваемости в городе), и в период адаптации детей к ДОУ.</w:t>
      </w:r>
    </w:p>
    <w:p w:rsidR="00476CD4" w:rsidRPr="00307DC0" w:rsidRDefault="00476CD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Можно отметить, что положительный  результат в оздоровлении детей сыграл план оздоровительных мероприятий по программе «Будь здоров!», совместная работа медицинского и педагогического персонала по вопросам физического  развития и оздоровления детей</w:t>
      </w:r>
    </w:p>
    <w:p w:rsidR="00476CD4" w:rsidRPr="00307DC0" w:rsidRDefault="00476CD4" w:rsidP="003E4D98">
      <w:pPr>
        <w:ind w:firstLine="252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ab/>
        <w:t>Питание осуществляется на основании 10 дневного меню, разработанного на основе физиологических потребностей в пищевых веществах и норм питания. Примерное меню утверждено руководителем. В меню включены натуральные продукты, разнообразные мясные, рыбные, кисломолочные продукты, натуральные соки, свежие овощи и фрукты. Ежемесячно подсчитывается калорийность, количество белков, жиров и углеводов, в ДОУ она составляет 1:1:4, что соответствует норме.</w:t>
      </w:r>
    </w:p>
    <w:p w:rsidR="00476CD4" w:rsidRPr="00307DC0" w:rsidRDefault="00476CD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Для обеспечения преемственности питания, родителей информируют об ассортименте питания ребенка, вывешивается ежедневное меню с указанием выхода блюд. Родители постоянно получают информацию об оздоровительной работе, проводятся консультации по профилактике и лечению заболеваний.</w:t>
      </w:r>
    </w:p>
    <w:p w:rsidR="00476CD4" w:rsidRPr="00307DC0" w:rsidRDefault="00476CD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На протяжении учебного года проводилась оздоровительная и профилактическая работа</w:t>
      </w:r>
      <w:r>
        <w:rPr>
          <w:rFonts w:ascii="Times New Roman" w:hAnsi="Times New Roman"/>
          <w:sz w:val="24"/>
          <w:szCs w:val="24"/>
        </w:rPr>
        <w:t xml:space="preserve"> по</w:t>
      </w:r>
      <w:r w:rsidRPr="00307DC0">
        <w:rPr>
          <w:rFonts w:ascii="Times New Roman" w:hAnsi="Times New Roman"/>
          <w:sz w:val="24"/>
          <w:szCs w:val="24"/>
        </w:rPr>
        <w:t xml:space="preserve"> укреплени</w:t>
      </w:r>
      <w:r>
        <w:rPr>
          <w:rFonts w:ascii="Times New Roman" w:hAnsi="Times New Roman"/>
          <w:sz w:val="24"/>
          <w:szCs w:val="24"/>
        </w:rPr>
        <w:t>ю</w:t>
      </w:r>
      <w:r w:rsidRPr="00307DC0">
        <w:rPr>
          <w:rFonts w:ascii="Times New Roman" w:hAnsi="Times New Roman"/>
          <w:sz w:val="24"/>
          <w:szCs w:val="24"/>
        </w:rPr>
        <w:t xml:space="preserve"> здоровья детей. Использовались оздоровительные факторы: свежий воздух, вода, гигиенический уход, правильная организация сна и бодрствования, проведение гимнастики. </w:t>
      </w:r>
    </w:p>
    <w:p w:rsidR="00476CD4" w:rsidRPr="00307DC0" w:rsidRDefault="00476CD4" w:rsidP="00A4246A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Создание медицинских условий в дошкольном образовательном учреждении: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40"/>
        <w:gridCol w:w="1628"/>
      </w:tblGrid>
      <w:tr w:rsidR="00476CD4" w:rsidRPr="008E7F02" w:rsidTr="0033037A">
        <w:trPr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Перечень оборудования для лечебных и профилактических мероприятий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Количество</w:t>
            </w:r>
          </w:p>
        </w:tc>
      </w:tr>
      <w:tr w:rsidR="00476CD4" w:rsidRPr="008E7F02" w:rsidTr="0033037A">
        <w:trPr>
          <w:jc w:val="center"/>
        </w:trPr>
        <w:tc>
          <w:tcPr>
            <w:tcW w:w="7840" w:type="dxa"/>
          </w:tcPr>
          <w:p w:rsidR="00476CD4" w:rsidRPr="008E3A44" w:rsidRDefault="00476CD4" w:rsidP="00E011A6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Аппарат Ротта 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315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Система очистки и ионизации воздуха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476CD4" w:rsidRPr="008E7F02" w:rsidTr="0033037A">
        <w:trPr>
          <w:trHeight w:val="288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Ионизатор воздуха Супер – люкс – эко  С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476CD4" w:rsidRPr="008E7F02" w:rsidTr="0033037A">
        <w:trPr>
          <w:trHeight w:val="383"/>
          <w:jc w:val="center"/>
        </w:trPr>
        <w:tc>
          <w:tcPr>
            <w:tcW w:w="7840" w:type="dxa"/>
          </w:tcPr>
          <w:p w:rsidR="00476CD4" w:rsidRPr="008E3A44" w:rsidRDefault="00476CD4" w:rsidP="00F36AE0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Кварц тубусный 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270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Лампа кварцевая портативная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76CD4" w:rsidRPr="008E7F02" w:rsidTr="0033037A">
        <w:trPr>
          <w:trHeight w:val="312"/>
          <w:jc w:val="center"/>
        </w:trPr>
        <w:tc>
          <w:tcPr>
            <w:tcW w:w="7840" w:type="dxa"/>
          </w:tcPr>
          <w:p w:rsidR="00476CD4" w:rsidRPr="008E3A44" w:rsidRDefault="00476CD4" w:rsidP="00BC7C85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Облучатель бактерицидный </w:t>
            </w:r>
            <w:r w:rsidRPr="008E3A44"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r w:rsidRPr="008E3A44">
              <w:rPr>
                <w:rFonts w:ascii="Times New Roman" w:hAnsi="Times New Roman"/>
                <w:color w:val="000000"/>
              </w:rPr>
              <w:t xml:space="preserve">настенный 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476CD4" w:rsidRPr="008E7F02" w:rsidTr="0033037A">
        <w:trPr>
          <w:trHeight w:val="345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Ингалятор «Муссон»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476CD4" w:rsidRPr="008E7F02" w:rsidTr="0033037A">
        <w:trPr>
          <w:trHeight w:val="345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Ростомер  РМ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269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Аппарат УВЧ – терапии УВЧ -80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382"/>
          <w:jc w:val="center"/>
        </w:trPr>
        <w:tc>
          <w:tcPr>
            <w:tcW w:w="7840" w:type="dxa"/>
          </w:tcPr>
          <w:p w:rsidR="00476CD4" w:rsidRPr="008E3A44" w:rsidRDefault="00476CD4" w:rsidP="00BC7C85">
            <w:pPr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Тонометр с детской манжеткой 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76CD4" w:rsidRPr="008E7F02" w:rsidTr="0033037A">
        <w:trPr>
          <w:trHeight w:val="321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Стол инструментальный  с ящиком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356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Плантограф деревянный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203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Лампа «Соллюкс» настольная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76CD4" w:rsidRPr="008E7F02" w:rsidTr="00F1508F">
        <w:trPr>
          <w:trHeight w:val="267"/>
          <w:jc w:val="center"/>
        </w:trPr>
        <w:tc>
          <w:tcPr>
            <w:tcW w:w="7840" w:type="dxa"/>
          </w:tcPr>
          <w:p w:rsidR="00476CD4" w:rsidRPr="008E3A44" w:rsidRDefault="00476CD4" w:rsidP="00BC7C85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Динамометр 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76CD4" w:rsidRPr="008E7F02" w:rsidTr="0033037A">
        <w:trPr>
          <w:trHeight w:val="203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Спирометр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203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Кровать общебольничная 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476CD4" w:rsidRPr="008E7F02" w:rsidTr="0033037A">
        <w:trPr>
          <w:trHeight w:val="203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Инфузионная стойка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76CD4" w:rsidRPr="008E7F02" w:rsidTr="0033037A">
        <w:trPr>
          <w:trHeight w:val="203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Кушетка медицинская 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76CD4" w:rsidRPr="008E7F02" w:rsidTr="00F1508F">
        <w:trPr>
          <w:trHeight w:val="501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Аппарат ультразвуковой терапии УЗТ -1,01 Ф</w:t>
            </w:r>
          </w:p>
        </w:tc>
        <w:tc>
          <w:tcPr>
            <w:tcW w:w="1628" w:type="dxa"/>
          </w:tcPr>
          <w:p w:rsidR="00476CD4" w:rsidRPr="008E3A44" w:rsidRDefault="00476CD4" w:rsidP="00F1508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203"/>
          <w:jc w:val="center"/>
        </w:trPr>
        <w:tc>
          <w:tcPr>
            <w:tcW w:w="7840" w:type="dxa"/>
          </w:tcPr>
          <w:p w:rsidR="00476CD4" w:rsidRPr="008E3A44" w:rsidRDefault="00476CD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Галоингалятор «Галонеб»</w:t>
            </w:r>
          </w:p>
        </w:tc>
        <w:tc>
          <w:tcPr>
            <w:tcW w:w="1628" w:type="dxa"/>
          </w:tcPr>
          <w:p w:rsidR="00476CD4" w:rsidRPr="008E3A44" w:rsidRDefault="00476CD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476CD4" w:rsidRPr="008E7F02" w:rsidTr="0033037A">
        <w:trPr>
          <w:trHeight w:val="203"/>
          <w:jc w:val="center"/>
        </w:trPr>
        <w:tc>
          <w:tcPr>
            <w:tcW w:w="7840" w:type="dxa"/>
          </w:tcPr>
          <w:p w:rsidR="00476CD4" w:rsidRPr="008E3A44" w:rsidRDefault="00476CD4" w:rsidP="00F1508F">
            <w:pPr>
              <w:tabs>
                <w:tab w:val="left" w:pos="5925"/>
              </w:tabs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И</w:t>
            </w:r>
            <w:r w:rsidRPr="008E3A44">
              <w:rPr>
                <w:rFonts w:ascii="Times New Roman" w:hAnsi="Times New Roman"/>
                <w:b/>
                <w:color w:val="000000"/>
              </w:rPr>
              <w:t>того</w:t>
            </w:r>
          </w:p>
        </w:tc>
        <w:tc>
          <w:tcPr>
            <w:tcW w:w="1628" w:type="dxa"/>
          </w:tcPr>
          <w:p w:rsidR="00476CD4" w:rsidRPr="008E3A44" w:rsidRDefault="00476CD4" w:rsidP="00BC7C8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8E3A44">
              <w:rPr>
                <w:rFonts w:ascii="Times New Roman" w:hAnsi="Times New Roman"/>
                <w:b/>
                <w:color w:val="000000"/>
              </w:rPr>
              <w:t>49</w:t>
            </w:r>
          </w:p>
        </w:tc>
      </w:tr>
    </w:tbl>
    <w:p w:rsidR="00476CD4" w:rsidRDefault="00476CD4" w:rsidP="00BC7C85">
      <w:pPr>
        <w:pStyle w:val="BodyTextIndent"/>
        <w:jc w:val="center"/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F1508F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:rsidR="00476CD4" w:rsidRPr="00045FBE" w:rsidRDefault="00476CD4" w:rsidP="00307DC0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045FBE">
        <w:rPr>
          <w:rFonts w:ascii="Times New Roman" w:hAnsi="Times New Roman"/>
          <w:b/>
          <w:i/>
          <w:sz w:val="24"/>
          <w:szCs w:val="24"/>
        </w:rPr>
        <w:t>Количество жалоб и обращений в адрес учредите</w:t>
      </w:r>
      <w:r>
        <w:rPr>
          <w:rFonts w:ascii="Times New Roman" w:hAnsi="Times New Roman"/>
          <w:b/>
          <w:i/>
          <w:sz w:val="24"/>
          <w:szCs w:val="24"/>
        </w:rPr>
        <w:t>ля по различным причинам за год</w:t>
      </w:r>
    </w:p>
    <w:tbl>
      <w:tblPr>
        <w:tblW w:w="992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62"/>
        <w:gridCol w:w="4962"/>
      </w:tblGrid>
      <w:tr w:rsidR="00476CD4" w:rsidRPr="008E7F02" w:rsidTr="00977890">
        <w:tc>
          <w:tcPr>
            <w:tcW w:w="4962" w:type="dxa"/>
            <w:vAlign w:val="center"/>
          </w:tcPr>
          <w:p w:rsidR="00476CD4" w:rsidRPr="008E3A44" w:rsidRDefault="00476CD4" w:rsidP="008E3A44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Виды жалоб</w:t>
            </w:r>
          </w:p>
        </w:tc>
        <w:tc>
          <w:tcPr>
            <w:tcW w:w="4962" w:type="dxa"/>
            <w:vAlign w:val="center"/>
          </w:tcPr>
          <w:p w:rsidR="00476CD4" w:rsidRPr="008E3A44" w:rsidRDefault="00476CD4" w:rsidP="00977890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Количество жалоб</w:t>
            </w:r>
          </w:p>
        </w:tc>
      </w:tr>
      <w:tr w:rsidR="00476CD4" w:rsidRPr="008E7F02" w:rsidTr="008E3A44">
        <w:trPr>
          <w:trHeight w:val="240"/>
        </w:trPr>
        <w:tc>
          <w:tcPr>
            <w:tcW w:w="4962" w:type="dxa"/>
            <w:shd w:val="clear" w:color="auto" w:fill="FFFFFF"/>
            <w:vAlign w:val="center"/>
          </w:tcPr>
          <w:p w:rsidR="00476CD4" w:rsidRPr="008E3A44" w:rsidRDefault="00476CD4" w:rsidP="00977890">
            <w:pPr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 xml:space="preserve">                                   Нет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476CD4" w:rsidRPr="008E3A44" w:rsidRDefault="00476CD4" w:rsidP="00977890">
            <w:pPr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 xml:space="preserve">                                        Нет</w:t>
            </w:r>
          </w:p>
        </w:tc>
      </w:tr>
    </w:tbl>
    <w:p w:rsidR="00476CD4" w:rsidRDefault="00476CD4" w:rsidP="00307DC0">
      <w:pPr>
        <w:jc w:val="both"/>
      </w:pPr>
      <w:r w:rsidRPr="00BB0978">
        <w:t xml:space="preserve"> </w:t>
      </w:r>
    </w:p>
    <w:p w:rsidR="00476CD4" w:rsidRPr="00045FBE" w:rsidRDefault="00476CD4" w:rsidP="00307DC0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045FBE">
        <w:rPr>
          <w:rFonts w:ascii="Times New Roman" w:hAnsi="Times New Roman"/>
          <w:b/>
          <w:i/>
          <w:sz w:val="24"/>
          <w:szCs w:val="24"/>
        </w:rPr>
        <w:t>Показатели по детскому травматизму во время учебного процесса.</w:t>
      </w:r>
    </w:p>
    <w:tbl>
      <w:tblPr>
        <w:tblW w:w="77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94"/>
        <w:gridCol w:w="1601"/>
        <w:gridCol w:w="1559"/>
        <w:gridCol w:w="1843"/>
      </w:tblGrid>
      <w:tr w:rsidR="00476CD4" w:rsidRPr="008E7F02" w:rsidTr="00045FBE">
        <w:tc>
          <w:tcPr>
            <w:tcW w:w="2794" w:type="dxa"/>
            <w:vAlign w:val="center"/>
          </w:tcPr>
          <w:p w:rsidR="00476CD4" w:rsidRPr="008E3A44" w:rsidRDefault="00476CD4" w:rsidP="008E3A44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Количество случаев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8E3A44">
              <w:rPr>
                <w:rFonts w:ascii="Times New Roman" w:hAnsi="Times New Roman"/>
                <w:bCs/>
              </w:rPr>
              <w:t>травматизма</w:t>
            </w:r>
            <w:r w:rsidRPr="008E3A44">
              <w:rPr>
                <w:rFonts w:ascii="Times New Roman" w:hAnsi="Times New Roman"/>
                <w:bCs/>
                <w:i/>
                <w:iCs/>
              </w:rPr>
              <w:t xml:space="preserve"> </w:t>
            </w:r>
          </w:p>
        </w:tc>
        <w:tc>
          <w:tcPr>
            <w:tcW w:w="1601" w:type="dxa"/>
            <w:vAlign w:val="center"/>
          </w:tcPr>
          <w:p w:rsidR="00476CD4" w:rsidRPr="008E3A44" w:rsidRDefault="00476CD4" w:rsidP="00977890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1 младшая группа</w:t>
            </w:r>
          </w:p>
        </w:tc>
        <w:tc>
          <w:tcPr>
            <w:tcW w:w="1559" w:type="dxa"/>
          </w:tcPr>
          <w:p w:rsidR="00476CD4" w:rsidRPr="008E3A44" w:rsidRDefault="00476CD4" w:rsidP="00977890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2 младшая группа</w:t>
            </w:r>
          </w:p>
        </w:tc>
        <w:tc>
          <w:tcPr>
            <w:tcW w:w="1843" w:type="dxa"/>
            <w:vAlign w:val="center"/>
          </w:tcPr>
          <w:p w:rsidR="00476CD4" w:rsidRPr="008E3A44" w:rsidRDefault="00476CD4" w:rsidP="008E3A44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Средняя группа</w:t>
            </w:r>
          </w:p>
        </w:tc>
      </w:tr>
      <w:tr w:rsidR="00476CD4" w:rsidRPr="008E7F02" w:rsidTr="00045FBE">
        <w:tc>
          <w:tcPr>
            <w:tcW w:w="2794" w:type="dxa"/>
            <w:vAlign w:val="center"/>
          </w:tcPr>
          <w:p w:rsidR="00476CD4" w:rsidRPr="008E3A44" w:rsidRDefault="00476CD4" w:rsidP="00977890">
            <w:pPr>
              <w:jc w:val="center"/>
              <w:rPr>
                <w:rFonts w:ascii="Times New Roman" w:hAnsi="Times New Roman"/>
                <w:bCs/>
                <w:iCs/>
              </w:rPr>
            </w:pPr>
            <w:r w:rsidRPr="008E3A44">
              <w:rPr>
                <w:rFonts w:ascii="Times New Roman" w:hAnsi="Times New Roman"/>
                <w:bCs/>
                <w:iCs/>
              </w:rPr>
              <w:t>Нет</w:t>
            </w:r>
          </w:p>
        </w:tc>
        <w:tc>
          <w:tcPr>
            <w:tcW w:w="1601" w:type="dxa"/>
            <w:vAlign w:val="center"/>
          </w:tcPr>
          <w:p w:rsidR="00476CD4" w:rsidRPr="008E3A44" w:rsidRDefault="00476CD4" w:rsidP="00977890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Нет</w:t>
            </w:r>
          </w:p>
        </w:tc>
        <w:tc>
          <w:tcPr>
            <w:tcW w:w="1559" w:type="dxa"/>
          </w:tcPr>
          <w:p w:rsidR="00476CD4" w:rsidRPr="008E3A44" w:rsidRDefault="00476CD4" w:rsidP="00977890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</w:t>
            </w:r>
            <w:r w:rsidRPr="008E3A44">
              <w:rPr>
                <w:rFonts w:ascii="Times New Roman" w:hAnsi="Times New Roman"/>
                <w:bCs/>
              </w:rPr>
              <w:t>ет</w:t>
            </w:r>
          </w:p>
        </w:tc>
        <w:tc>
          <w:tcPr>
            <w:tcW w:w="1843" w:type="dxa"/>
            <w:vAlign w:val="center"/>
          </w:tcPr>
          <w:p w:rsidR="00476CD4" w:rsidRPr="008E3A44" w:rsidRDefault="00476CD4" w:rsidP="00977890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</w:t>
            </w:r>
            <w:r w:rsidRPr="008E3A44">
              <w:rPr>
                <w:rFonts w:ascii="Times New Roman" w:hAnsi="Times New Roman"/>
                <w:bCs/>
              </w:rPr>
              <w:t>ет</w:t>
            </w:r>
          </w:p>
        </w:tc>
      </w:tr>
    </w:tbl>
    <w:p w:rsidR="00476CD4" w:rsidRPr="00045FBE" w:rsidRDefault="00476CD4" w:rsidP="00307DC0">
      <w:pPr>
        <w:rPr>
          <w:rFonts w:ascii="Times New Roman" w:hAnsi="Times New Roman"/>
          <w:b/>
          <w:bCs/>
          <w:i/>
          <w:sz w:val="24"/>
          <w:szCs w:val="24"/>
        </w:rPr>
      </w:pPr>
      <w:r w:rsidRPr="00045FBE">
        <w:rPr>
          <w:rFonts w:ascii="Times New Roman" w:hAnsi="Times New Roman"/>
          <w:b/>
          <w:bCs/>
          <w:i/>
          <w:sz w:val="24"/>
          <w:szCs w:val="24"/>
        </w:rPr>
        <w:t>Обеспечение безопасности.</w:t>
      </w:r>
    </w:p>
    <w:p w:rsidR="00476CD4" w:rsidRDefault="00476CD4" w:rsidP="00F1508F">
      <w:pPr>
        <w:pStyle w:val="NoSpacing"/>
        <w:ind w:firstLine="709"/>
        <w:rPr>
          <w:sz w:val="24"/>
          <w:szCs w:val="24"/>
        </w:rPr>
      </w:pPr>
      <w:r w:rsidRPr="00B04ED2">
        <w:rPr>
          <w:sz w:val="24"/>
          <w:szCs w:val="24"/>
        </w:rPr>
        <w:t>Безопасность детей и сотрудников обеспечивается охраной вневедомственной службы, в ДОУ имеется тревожная кнопка,</w:t>
      </w:r>
      <w:r>
        <w:rPr>
          <w:sz w:val="24"/>
          <w:szCs w:val="24"/>
        </w:rPr>
        <w:t xml:space="preserve"> автоматическая пожарная сигнализация, наружное и внутреннее видеонаблюдение.</w:t>
      </w:r>
    </w:p>
    <w:p w:rsidR="00476CD4" w:rsidRDefault="00476CD4" w:rsidP="00307D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Получено  заключение СА № 248-2011о проведённой независимой оценке рисков в области пожарной безопасности.</w:t>
      </w:r>
      <w:r w:rsidRPr="00B04ED2">
        <w:rPr>
          <w:sz w:val="24"/>
          <w:szCs w:val="24"/>
        </w:rPr>
        <w:t xml:space="preserve">  </w:t>
      </w:r>
    </w:p>
    <w:p w:rsidR="00476CD4" w:rsidRPr="00B04ED2" w:rsidRDefault="00476CD4" w:rsidP="00307DC0">
      <w:pPr>
        <w:pStyle w:val="NoSpacing"/>
        <w:rPr>
          <w:b/>
          <w:sz w:val="24"/>
          <w:szCs w:val="24"/>
        </w:rPr>
      </w:pP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9"/>
        <w:gridCol w:w="2379"/>
        <w:gridCol w:w="2858"/>
      </w:tblGrid>
      <w:tr w:rsidR="00476CD4" w:rsidRPr="008E7F02" w:rsidTr="00977890">
        <w:trPr>
          <w:jc w:val="center"/>
        </w:trPr>
        <w:tc>
          <w:tcPr>
            <w:tcW w:w="4389" w:type="dxa"/>
          </w:tcPr>
          <w:p w:rsidR="00476CD4" w:rsidRPr="002D55DF" w:rsidRDefault="00476CD4" w:rsidP="00977890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Наименование документа, подтверждающего соответствие требованиям (акты, справки, заключения, т.д.)</w:t>
            </w:r>
          </w:p>
        </w:tc>
        <w:tc>
          <w:tcPr>
            <w:tcW w:w="2379" w:type="dxa"/>
          </w:tcPr>
          <w:p w:rsidR="00476CD4" w:rsidRPr="002D55DF" w:rsidRDefault="00476CD4" w:rsidP="00977890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Полное наименование органа, выдавшего документ</w:t>
            </w:r>
          </w:p>
        </w:tc>
        <w:tc>
          <w:tcPr>
            <w:tcW w:w="2858" w:type="dxa"/>
          </w:tcPr>
          <w:p w:rsidR="00476CD4" w:rsidRPr="002D55DF" w:rsidRDefault="00476CD4" w:rsidP="00977890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Дата выдачи (оформления), срок действия документа (если есть)</w:t>
            </w:r>
          </w:p>
        </w:tc>
      </w:tr>
      <w:tr w:rsidR="00476CD4" w:rsidRPr="008E7F02" w:rsidTr="00977890">
        <w:trPr>
          <w:jc w:val="center"/>
        </w:trPr>
        <w:tc>
          <w:tcPr>
            <w:tcW w:w="4389" w:type="dxa"/>
          </w:tcPr>
          <w:p w:rsidR="00476CD4" w:rsidRPr="002D55DF" w:rsidRDefault="00476CD4" w:rsidP="00977890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Санитарно-эпидемиологическое заключение</w:t>
            </w:r>
          </w:p>
          <w:p w:rsidR="00476CD4" w:rsidRPr="002D55DF" w:rsidRDefault="00476CD4" w:rsidP="00045FBE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 xml:space="preserve">№ 89.96.01000.М.000004.02.12 </w:t>
            </w:r>
          </w:p>
        </w:tc>
        <w:tc>
          <w:tcPr>
            <w:tcW w:w="2379" w:type="dxa"/>
          </w:tcPr>
          <w:p w:rsidR="00476CD4" w:rsidRPr="002D55DF" w:rsidRDefault="00476CD4" w:rsidP="002D55DF">
            <w:pPr>
              <w:ind w:left="-57" w:right="-57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Роспотребнадзор по ЯНаО в Пуровскома и Красноселькупском районе</w:t>
            </w:r>
          </w:p>
        </w:tc>
        <w:tc>
          <w:tcPr>
            <w:tcW w:w="2858" w:type="dxa"/>
          </w:tcPr>
          <w:p w:rsidR="00476CD4" w:rsidRPr="002D55DF" w:rsidRDefault="00476CD4" w:rsidP="00977890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09.02.2012</w:t>
            </w:r>
          </w:p>
          <w:p w:rsidR="00476CD4" w:rsidRPr="002D55DF" w:rsidRDefault="00476CD4" w:rsidP="00977890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(без срока действия)</w:t>
            </w:r>
          </w:p>
        </w:tc>
      </w:tr>
      <w:tr w:rsidR="00476CD4" w:rsidRPr="008E7F02" w:rsidTr="00977890">
        <w:trPr>
          <w:trHeight w:val="810"/>
          <w:jc w:val="center"/>
        </w:trPr>
        <w:tc>
          <w:tcPr>
            <w:tcW w:w="4389" w:type="dxa"/>
          </w:tcPr>
          <w:p w:rsidR="00476CD4" w:rsidRPr="002D55DF" w:rsidRDefault="00476CD4" w:rsidP="00045FBE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АКТ проверки готовности дошкольного образовательного учреждения к 2012-2013 г.</w:t>
            </w:r>
          </w:p>
        </w:tc>
        <w:tc>
          <w:tcPr>
            <w:tcW w:w="2379" w:type="dxa"/>
          </w:tcPr>
          <w:p w:rsidR="00476CD4" w:rsidRPr="002D55DF" w:rsidRDefault="00476CD4" w:rsidP="002D55DF">
            <w:pPr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Заключение комиссии о готовности ДОУ к новому учебному году</w:t>
            </w:r>
          </w:p>
        </w:tc>
        <w:tc>
          <w:tcPr>
            <w:tcW w:w="2858" w:type="dxa"/>
          </w:tcPr>
          <w:p w:rsidR="00476CD4" w:rsidRPr="002D55DF" w:rsidRDefault="00476CD4" w:rsidP="00045FBE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От 13.07.2012г.</w:t>
            </w:r>
          </w:p>
        </w:tc>
      </w:tr>
      <w:tr w:rsidR="00476CD4" w:rsidRPr="008E7F02" w:rsidTr="00977890">
        <w:trPr>
          <w:trHeight w:val="1050"/>
          <w:jc w:val="center"/>
        </w:trPr>
        <w:tc>
          <w:tcPr>
            <w:tcW w:w="4389" w:type="dxa"/>
          </w:tcPr>
          <w:p w:rsidR="00476CD4" w:rsidRPr="002D55DF" w:rsidRDefault="00476CD4" w:rsidP="00977890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Заключение №4/175 о соответствии объекта защиты обязательным требованиям пожарной безопасности</w:t>
            </w:r>
          </w:p>
        </w:tc>
        <w:tc>
          <w:tcPr>
            <w:tcW w:w="2379" w:type="dxa"/>
          </w:tcPr>
          <w:p w:rsidR="00476CD4" w:rsidRPr="002D55DF" w:rsidRDefault="00476CD4" w:rsidP="002D55DF">
            <w:pPr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Управление по надзорной деятельности по ЯНАО</w:t>
            </w:r>
          </w:p>
        </w:tc>
        <w:tc>
          <w:tcPr>
            <w:tcW w:w="2858" w:type="dxa"/>
          </w:tcPr>
          <w:p w:rsidR="00476CD4" w:rsidRPr="002D55DF" w:rsidRDefault="00476CD4" w:rsidP="00977890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21.02.2012г.</w:t>
            </w:r>
          </w:p>
        </w:tc>
      </w:tr>
    </w:tbl>
    <w:p w:rsidR="00476CD4" w:rsidRPr="00307DC0" w:rsidRDefault="00476CD4" w:rsidP="00C2531F">
      <w:pPr>
        <w:pStyle w:val="Title"/>
        <w:ind w:firstLine="708"/>
        <w:jc w:val="both"/>
        <w:rPr>
          <w:b w:val="0"/>
          <w:bCs w:val="0"/>
        </w:rPr>
      </w:pPr>
    </w:p>
    <w:p w:rsidR="00476CD4" w:rsidRDefault="00476CD4" w:rsidP="00C2531F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Результаты освоения детьми основной общеобразовательной программы дошкольного образования за 2011 – 2012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07DC0">
        <w:rPr>
          <w:rFonts w:ascii="Times New Roman" w:hAnsi="Times New Roman"/>
          <w:b/>
          <w:i/>
          <w:sz w:val="24"/>
          <w:szCs w:val="24"/>
        </w:rPr>
        <w:t>учебный год</w:t>
      </w:r>
    </w:p>
    <w:p w:rsidR="00476CD4" w:rsidRPr="00307DC0" w:rsidRDefault="00476CD4" w:rsidP="00C2531F">
      <w:pPr>
        <w:pStyle w:val="Title"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В связи с приёмом </w:t>
      </w:r>
      <w:r w:rsidRPr="00307DC0">
        <w:rPr>
          <w:b w:val="0"/>
          <w:bCs w:val="0"/>
        </w:rPr>
        <w:t xml:space="preserve">детей в ДОУ </w:t>
      </w:r>
      <w:r>
        <w:rPr>
          <w:b w:val="0"/>
          <w:bCs w:val="0"/>
        </w:rPr>
        <w:t xml:space="preserve">с </w:t>
      </w:r>
      <w:r w:rsidRPr="00307DC0">
        <w:rPr>
          <w:b w:val="0"/>
          <w:bCs w:val="0"/>
        </w:rPr>
        <w:t>декабря</w:t>
      </w:r>
      <w:r>
        <w:rPr>
          <w:b w:val="0"/>
          <w:bCs w:val="0"/>
        </w:rPr>
        <w:t xml:space="preserve"> 2011 года</w:t>
      </w:r>
      <w:r w:rsidRPr="00307DC0">
        <w:rPr>
          <w:b w:val="0"/>
          <w:bCs w:val="0"/>
        </w:rPr>
        <w:t xml:space="preserve">, </w:t>
      </w:r>
      <w:r>
        <w:rPr>
          <w:b w:val="0"/>
          <w:bCs w:val="0"/>
        </w:rPr>
        <w:t>и последующим периодом  адаптации,</w:t>
      </w:r>
      <w:r w:rsidRPr="00307DC0">
        <w:rPr>
          <w:b w:val="0"/>
          <w:bCs w:val="0"/>
        </w:rPr>
        <w:t xml:space="preserve"> диагностика уровня освоения детьми </w:t>
      </w:r>
      <w:r>
        <w:rPr>
          <w:b w:val="0"/>
          <w:bCs w:val="0"/>
        </w:rPr>
        <w:t xml:space="preserve">основной общеобразовательной </w:t>
      </w:r>
      <w:r w:rsidRPr="00307DC0">
        <w:rPr>
          <w:b w:val="0"/>
          <w:bCs w:val="0"/>
        </w:rPr>
        <w:t xml:space="preserve"> программы дошкольного образования </w:t>
      </w:r>
      <w:r>
        <w:rPr>
          <w:b w:val="0"/>
          <w:bCs w:val="0"/>
        </w:rPr>
        <w:t xml:space="preserve">МКДОУ «ДС «Ёлочка» г. Тарко – Сале </w:t>
      </w:r>
      <w:r w:rsidRPr="00307DC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проведена </w:t>
      </w:r>
      <w:r w:rsidRPr="00307DC0">
        <w:rPr>
          <w:b w:val="0"/>
          <w:bCs w:val="0"/>
        </w:rPr>
        <w:t xml:space="preserve"> 1 раз</w:t>
      </w:r>
      <w:r>
        <w:rPr>
          <w:b w:val="0"/>
          <w:bCs w:val="0"/>
        </w:rPr>
        <w:t xml:space="preserve"> в конце учебного года</w:t>
      </w:r>
      <w:r w:rsidRPr="00307DC0">
        <w:rPr>
          <w:b w:val="0"/>
          <w:bCs w:val="0"/>
        </w:rPr>
        <w:t>.  В данной таблице даны показатели уровня освоения детьми Программы в процентном отношении.</w:t>
      </w:r>
    </w:p>
    <w:p w:rsidR="00476CD4" w:rsidRPr="00307DC0" w:rsidRDefault="00476CD4" w:rsidP="00C2531F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109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55"/>
        <w:gridCol w:w="355"/>
        <w:gridCol w:w="32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540"/>
      </w:tblGrid>
      <w:tr w:rsidR="00476CD4" w:rsidRPr="008E7F02" w:rsidTr="00916EC0">
        <w:tc>
          <w:tcPr>
            <w:tcW w:w="2111" w:type="dxa"/>
            <w:gridSpan w:val="6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Физическое развитие</w:t>
            </w:r>
          </w:p>
        </w:tc>
        <w:tc>
          <w:tcPr>
            <w:tcW w:w="3240" w:type="dxa"/>
            <w:gridSpan w:val="9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Познавательно – речевое развитие</w:t>
            </w:r>
          </w:p>
        </w:tc>
        <w:tc>
          <w:tcPr>
            <w:tcW w:w="3240" w:type="dxa"/>
            <w:gridSpan w:val="9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Социально – личностное развитие</w:t>
            </w:r>
          </w:p>
        </w:tc>
        <w:tc>
          <w:tcPr>
            <w:tcW w:w="2340" w:type="dxa"/>
            <w:gridSpan w:val="6"/>
          </w:tcPr>
          <w:p w:rsidR="00476CD4" w:rsidRPr="008E7F02" w:rsidRDefault="00476CD4" w:rsidP="009B5C5C">
            <w:pPr>
              <w:spacing w:after="0" w:line="240" w:lineRule="auto"/>
              <w:ind w:right="8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Художественно – эстетическое развитие</w:t>
            </w:r>
          </w:p>
        </w:tc>
      </w:tr>
      <w:tr w:rsidR="00476CD4" w:rsidRPr="008E7F02" w:rsidTr="00916EC0">
        <w:tc>
          <w:tcPr>
            <w:tcW w:w="1031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Физическая культура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Здоровье 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Коммуникация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Познание 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Чтение </w:t>
            </w:r>
          </w:p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художественной</w:t>
            </w:r>
          </w:p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литературы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Социализация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Труд 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Безопасность</w:t>
            </w:r>
          </w:p>
        </w:tc>
        <w:tc>
          <w:tcPr>
            <w:tcW w:w="108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Художественное творчество</w:t>
            </w:r>
          </w:p>
        </w:tc>
        <w:tc>
          <w:tcPr>
            <w:tcW w:w="1260" w:type="dxa"/>
            <w:gridSpan w:val="3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Музыка </w:t>
            </w:r>
          </w:p>
        </w:tc>
      </w:tr>
      <w:tr w:rsidR="00476CD4" w:rsidRPr="008E7F02" w:rsidTr="00916EC0">
        <w:tc>
          <w:tcPr>
            <w:tcW w:w="355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55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21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540" w:type="dxa"/>
          </w:tcPr>
          <w:p w:rsidR="00476CD4" w:rsidRPr="008E7F02" w:rsidRDefault="00476CD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</w:tr>
      <w:tr w:rsidR="00476CD4" w:rsidRPr="008E7F02" w:rsidTr="00916EC0">
        <w:trPr>
          <w:cantSplit/>
          <w:trHeight w:val="880"/>
        </w:trPr>
        <w:tc>
          <w:tcPr>
            <w:tcW w:w="355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12,7%</w:t>
            </w:r>
          </w:p>
        </w:tc>
        <w:tc>
          <w:tcPr>
            <w:tcW w:w="355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83,7%</w:t>
            </w:r>
          </w:p>
        </w:tc>
        <w:tc>
          <w:tcPr>
            <w:tcW w:w="321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3,6%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12,7%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70,1%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12,3%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17,2%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63,7%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19,1%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7,5%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77,3%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15,2%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16,2%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61,6%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22,2%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15,9%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65,6%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18,5%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24,2%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63,2%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12,6%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10,4%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74,6%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15%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10,1%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68,8%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21,1%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12,8%</w:t>
            </w:r>
          </w:p>
        </w:tc>
        <w:tc>
          <w:tcPr>
            <w:tcW w:w="360" w:type="dxa"/>
            <w:textDirection w:val="btLr"/>
          </w:tcPr>
          <w:p w:rsidR="00476CD4" w:rsidRPr="008E7F02" w:rsidRDefault="00476CD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70,6%</w:t>
            </w:r>
          </w:p>
        </w:tc>
        <w:tc>
          <w:tcPr>
            <w:tcW w:w="540" w:type="dxa"/>
            <w:textDirection w:val="btLr"/>
          </w:tcPr>
          <w:p w:rsidR="00476CD4" w:rsidRPr="008E7F02" w:rsidRDefault="00476CD4" w:rsidP="008E7F0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16,6%</w:t>
            </w:r>
          </w:p>
        </w:tc>
      </w:tr>
    </w:tbl>
    <w:p w:rsidR="00476CD4" w:rsidRDefault="00476CD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76CD4" w:rsidRDefault="00476CD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76CD4" w:rsidRDefault="00476CD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Результаты проведенной  диагностики показали, что уровень освоения детьми  основной общеобразовательной программы в 2011-2012 учебном году составляет:</w:t>
      </w:r>
    </w:p>
    <w:p w:rsidR="00476CD4" w:rsidRPr="00307DC0" w:rsidRDefault="00476CD4" w:rsidP="00C2531F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высокий уровень–14,2%</w:t>
      </w:r>
    </w:p>
    <w:p w:rsidR="00476CD4" w:rsidRPr="00307DC0" w:rsidRDefault="00476CD4" w:rsidP="00C2531F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средний уровень - 70,1%</w:t>
      </w:r>
    </w:p>
    <w:p w:rsidR="00476CD4" w:rsidRPr="00307DC0" w:rsidRDefault="00476CD4" w:rsidP="00C2531F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низкий  уровень -   15,7%</w:t>
      </w:r>
    </w:p>
    <w:p w:rsidR="00476CD4" w:rsidRPr="00307DC0" w:rsidRDefault="00476CD4" w:rsidP="00C2531F">
      <w:pPr>
        <w:rPr>
          <w:rFonts w:ascii="Times New Roman" w:hAnsi="Times New Roman"/>
          <w:sz w:val="24"/>
          <w:szCs w:val="24"/>
        </w:rPr>
      </w:pPr>
      <w:r w:rsidRPr="008E7F02">
        <w:rPr>
          <w:rFonts w:ascii="Times New Roman" w:hAnsi="Times New Roman"/>
          <w:noProof/>
          <w:sz w:val="24"/>
          <w:szCs w:val="24"/>
        </w:rPr>
        <w:object w:dxaOrig="9226" w:dyaOrig="4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29" o:spid="_x0000_i1025" type="#_x0000_t75" style="width:461.25pt;height:200.25pt;visibility:visible" o:ole="">
            <v:imagedata r:id="rId6" o:title=""/>
            <o:lock v:ext="edit" aspectratio="f"/>
          </v:shape>
          <o:OLEObject Type="Embed" ProgID="Excel.Sheet.8" ShapeID="Диаграмма 29" DrawAspect="Content" ObjectID="_1409080172" r:id="rId7"/>
        </w:object>
      </w:r>
    </w:p>
    <w:p w:rsidR="00476CD4" w:rsidRPr="00307DC0" w:rsidRDefault="00476CD4" w:rsidP="00C2531F">
      <w:pPr>
        <w:pStyle w:val="Title"/>
        <w:jc w:val="both"/>
        <w:rPr>
          <w:b w:val="0"/>
          <w:bCs w:val="0"/>
        </w:rPr>
      </w:pPr>
      <w:r w:rsidRPr="00307DC0">
        <w:tab/>
      </w:r>
      <w:r w:rsidRPr="00307DC0">
        <w:rPr>
          <w:b w:val="0"/>
          <w:bCs w:val="0"/>
        </w:rPr>
        <w:t xml:space="preserve">Анализ освоения детьми программы показал низкий уровень в образовательной области «Художественное творчество», образовательной области «Чтение художественной литературы» – это связано с адаптационным периодом, дети приступили к изучению программы с середины учебного года. Так же 85,7% педагогов ДОУ не имеют опыта работы. За счет </w:t>
      </w:r>
      <w:r w:rsidRPr="00307DC0">
        <w:rPr>
          <w:b w:val="0"/>
        </w:rPr>
        <w:t xml:space="preserve">подбора оптимальных методов и приемов, позволяющих активизировать каждого ребенка; дифференцированного подхода к детям, посещения </w:t>
      </w:r>
      <w:r>
        <w:rPr>
          <w:b w:val="0"/>
        </w:rPr>
        <w:t xml:space="preserve">воспитателями </w:t>
      </w:r>
      <w:r w:rsidRPr="00307DC0">
        <w:rPr>
          <w:b w:val="0"/>
        </w:rPr>
        <w:t>занятий  «Школы</w:t>
      </w:r>
      <w:r w:rsidRPr="00307DC0">
        <w:rPr>
          <w:b w:val="0"/>
          <w:bCs w:val="0"/>
        </w:rPr>
        <w:t xml:space="preserve"> начинающего воспитателя», средний уровень освоения детьми основной образовательной программы составил более 70%.</w:t>
      </w:r>
    </w:p>
    <w:p w:rsidR="00476CD4" w:rsidRDefault="00476CD4" w:rsidP="002D55DF">
      <w:pPr>
        <w:ind w:left="360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76CD4" w:rsidRPr="00307DC0" w:rsidRDefault="00476CD4" w:rsidP="002D55DF">
      <w:pPr>
        <w:ind w:left="360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>Участие детей и педагогов ДОУ в  районных, окружных, всероссийских конкурсах, каких добились результатов.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"/>
        <w:gridCol w:w="360"/>
        <w:gridCol w:w="1799"/>
        <w:gridCol w:w="2699"/>
        <w:gridCol w:w="2477"/>
        <w:gridCol w:w="1301"/>
        <w:gridCol w:w="1547"/>
      </w:tblGrid>
      <w:tr w:rsidR="00476CD4" w:rsidRPr="008E7F02" w:rsidTr="00CA75F6">
        <w:trPr>
          <w:cantSplit/>
          <w:trHeight w:val="940"/>
        </w:trPr>
        <w:tc>
          <w:tcPr>
            <w:tcW w:w="360" w:type="dxa"/>
            <w:gridSpan w:val="2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80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Ф.И.О. педагога, должность</w:t>
            </w:r>
          </w:p>
        </w:tc>
        <w:tc>
          <w:tcPr>
            <w:tcW w:w="270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 ребенка, возраст</w:t>
            </w:r>
          </w:p>
        </w:tc>
        <w:tc>
          <w:tcPr>
            <w:tcW w:w="247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Мероприятие, уровень</w:t>
            </w:r>
          </w:p>
        </w:tc>
        <w:tc>
          <w:tcPr>
            <w:tcW w:w="1302" w:type="dxa"/>
          </w:tcPr>
          <w:p w:rsidR="00476CD4" w:rsidRPr="00B82379" w:rsidRDefault="00476CD4" w:rsidP="00CA75F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Дата провед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54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Результат</w:t>
            </w:r>
          </w:p>
        </w:tc>
      </w:tr>
      <w:tr w:rsidR="00476CD4" w:rsidRPr="008E7F02" w:rsidTr="009B5C5C">
        <w:trPr>
          <w:cantSplit/>
        </w:trPr>
        <w:tc>
          <w:tcPr>
            <w:tcW w:w="360" w:type="dxa"/>
            <w:gridSpan w:val="2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Савиных Людмила Юрьевна, старший воспитатель</w:t>
            </w:r>
          </w:p>
        </w:tc>
        <w:tc>
          <w:tcPr>
            <w:tcW w:w="27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«Призвание – воспитатель»</w:t>
            </w:r>
          </w:p>
        </w:tc>
        <w:tc>
          <w:tcPr>
            <w:tcW w:w="1302" w:type="dxa"/>
          </w:tcPr>
          <w:p w:rsidR="00476CD4" w:rsidRPr="008E7F02" w:rsidRDefault="00476CD4" w:rsidP="00D4724E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Диплом лауреата</w:t>
            </w:r>
          </w:p>
        </w:tc>
      </w:tr>
      <w:tr w:rsidR="00476CD4" w:rsidRPr="008E7F02" w:rsidTr="009B5C5C">
        <w:trPr>
          <w:cantSplit/>
        </w:trPr>
        <w:tc>
          <w:tcPr>
            <w:tcW w:w="360" w:type="dxa"/>
            <w:gridSpan w:val="2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Осянина Инна Николаевна, воспитатель</w:t>
            </w:r>
          </w:p>
        </w:tc>
        <w:tc>
          <w:tcPr>
            <w:tcW w:w="27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«Я – педагог»</w:t>
            </w:r>
          </w:p>
        </w:tc>
        <w:tc>
          <w:tcPr>
            <w:tcW w:w="1302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Участие</w:t>
            </w:r>
          </w:p>
        </w:tc>
      </w:tr>
      <w:tr w:rsidR="00476CD4" w:rsidRPr="008E7F02" w:rsidTr="009B5C5C">
        <w:trPr>
          <w:cantSplit/>
        </w:trPr>
        <w:tc>
          <w:tcPr>
            <w:tcW w:w="360" w:type="dxa"/>
            <w:gridSpan w:val="2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</w:t>
            </w:r>
          </w:p>
        </w:tc>
        <w:tc>
          <w:tcPr>
            <w:tcW w:w="18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Баканова Анна Анатольевна, педагог – психолог</w:t>
            </w:r>
          </w:p>
        </w:tc>
        <w:tc>
          <w:tcPr>
            <w:tcW w:w="27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«Призвание – воспитатель»:</w:t>
            </w:r>
          </w:p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Диплом лауреата</w:t>
            </w:r>
          </w:p>
        </w:tc>
      </w:tr>
      <w:tr w:rsidR="00476CD4" w:rsidRPr="008E7F02" w:rsidTr="009B5C5C">
        <w:trPr>
          <w:cantSplit/>
        </w:trPr>
        <w:tc>
          <w:tcPr>
            <w:tcW w:w="360" w:type="dxa"/>
            <w:gridSpan w:val="2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</w:t>
            </w:r>
          </w:p>
        </w:tc>
        <w:tc>
          <w:tcPr>
            <w:tcW w:w="18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Ерещенко Дарья  Владимировна, инструктор по физической культуре</w:t>
            </w:r>
          </w:p>
        </w:tc>
        <w:tc>
          <w:tcPr>
            <w:tcW w:w="27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«Призвание – воспитатель»: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1302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Диплом лауреата</w:t>
            </w:r>
          </w:p>
        </w:tc>
      </w:tr>
      <w:tr w:rsidR="00476CD4" w:rsidRPr="008E7F02" w:rsidTr="009B5C5C">
        <w:trPr>
          <w:gridBefore w:val="1"/>
          <w:cantSplit/>
        </w:trPr>
        <w:tc>
          <w:tcPr>
            <w:tcW w:w="36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Конаныхина Наталья Владимировна, воспитатель</w:t>
            </w:r>
          </w:p>
        </w:tc>
        <w:tc>
          <w:tcPr>
            <w:tcW w:w="270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1.Исаев Зайналабид – 4 года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2. Маъсумова Зарина – 5 лет</w:t>
            </w:r>
          </w:p>
        </w:tc>
        <w:tc>
          <w:tcPr>
            <w:tcW w:w="2478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Районный конкурс творческих работ «Моя семья -  мой тёплый дом»</w:t>
            </w:r>
          </w:p>
        </w:tc>
        <w:tc>
          <w:tcPr>
            <w:tcW w:w="1302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154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участие</w:t>
            </w:r>
          </w:p>
        </w:tc>
      </w:tr>
    </w:tbl>
    <w:p w:rsidR="00476CD4" w:rsidRDefault="00476CD4" w:rsidP="003E4D98">
      <w:pPr>
        <w:pStyle w:val="ListParagraph"/>
        <w:jc w:val="center"/>
        <w:rPr>
          <w:b/>
          <w:bCs/>
          <w:i/>
          <w:iCs/>
        </w:rPr>
      </w:pPr>
    </w:p>
    <w:p w:rsidR="00476CD4" w:rsidRDefault="00476CD4" w:rsidP="003E4D98">
      <w:pPr>
        <w:pStyle w:val="ListParagraph"/>
        <w:jc w:val="center"/>
        <w:rPr>
          <w:b/>
          <w:bCs/>
          <w:i/>
          <w:iCs/>
        </w:rPr>
      </w:pPr>
    </w:p>
    <w:p w:rsidR="00476CD4" w:rsidRPr="00307DC0" w:rsidRDefault="00476CD4" w:rsidP="003E4D98">
      <w:pPr>
        <w:pStyle w:val="ListParagraph"/>
        <w:jc w:val="center"/>
        <w:rPr>
          <w:b/>
          <w:bCs/>
          <w:i/>
          <w:iCs/>
        </w:rPr>
      </w:pPr>
      <w:r w:rsidRPr="00307DC0">
        <w:rPr>
          <w:b/>
          <w:bCs/>
          <w:i/>
          <w:iCs/>
        </w:rPr>
        <w:t>Участие педагогов в кустовых, районных методических мероприятиях</w:t>
      </w:r>
    </w:p>
    <w:p w:rsidR="00476CD4" w:rsidRPr="00307DC0" w:rsidRDefault="00476CD4" w:rsidP="003E4D98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1980"/>
        <w:gridCol w:w="1737"/>
        <w:gridCol w:w="2403"/>
        <w:gridCol w:w="2632"/>
        <w:gridCol w:w="1080"/>
      </w:tblGrid>
      <w:tr w:rsidR="00476CD4" w:rsidRPr="008E7F02" w:rsidTr="00A76140">
        <w:tc>
          <w:tcPr>
            <w:tcW w:w="36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Ф.И.О. педагога</w:t>
            </w:r>
          </w:p>
        </w:tc>
        <w:tc>
          <w:tcPr>
            <w:tcW w:w="1737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Должность </w:t>
            </w:r>
          </w:p>
        </w:tc>
        <w:tc>
          <w:tcPr>
            <w:tcW w:w="2403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Мероприятия уровень</w:t>
            </w:r>
          </w:p>
        </w:tc>
        <w:tc>
          <w:tcPr>
            <w:tcW w:w="2632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Тема выступления</w:t>
            </w:r>
          </w:p>
        </w:tc>
        <w:tc>
          <w:tcPr>
            <w:tcW w:w="10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Дата </w:t>
            </w:r>
          </w:p>
        </w:tc>
      </w:tr>
      <w:tr w:rsidR="00476CD4" w:rsidRPr="008E7F02" w:rsidTr="0015438C">
        <w:trPr>
          <w:trHeight w:val="2546"/>
        </w:trPr>
        <w:tc>
          <w:tcPr>
            <w:tcW w:w="360" w:type="dxa"/>
          </w:tcPr>
          <w:p w:rsidR="00476CD4" w:rsidRPr="00F1508F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F1508F"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Шибакова Любовь Владимировна</w:t>
            </w:r>
          </w:p>
        </w:tc>
        <w:tc>
          <w:tcPr>
            <w:tcW w:w="1737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2403" w:type="dxa"/>
          </w:tcPr>
          <w:p w:rsidR="00476CD4" w:rsidRPr="008E7F02" w:rsidRDefault="00476CD4" w:rsidP="00A76140">
            <w:pPr>
              <w:rPr>
                <w:rFonts w:ascii="Times New Roman" w:hAnsi="Times New Roman"/>
                <w:bCs/>
                <w:iCs/>
              </w:rPr>
            </w:pPr>
            <w:r w:rsidRPr="008E7F02">
              <w:rPr>
                <w:rFonts w:ascii="Times New Roman" w:hAnsi="Times New Roman"/>
                <w:bCs/>
                <w:iCs/>
              </w:rPr>
              <w:t>Кустовое методическое объединение по теме: «Модель организации педагогического процесса в ДОУ в соответствии с ФГТ»</w:t>
            </w:r>
          </w:p>
        </w:tc>
        <w:tc>
          <w:tcPr>
            <w:tcW w:w="2632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«Варианты планирования воспитательно – образовательной работы  ДОУ», презентация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</w:p>
          <w:p w:rsidR="00476CD4" w:rsidRPr="008E7F02" w:rsidRDefault="00476CD4" w:rsidP="00A76140">
            <w:pPr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0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31.01.02г</w:t>
            </w:r>
          </w:p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</w:tr>
      <w:tr w:rsidR="00476CD4" w:rsidRPr="008E7F02" w:rsidTr="00A76140">
        <w:tc>
          <w:tcPr>
            <w:tcW w:w="36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Трушникова Людмила Алексеевна</w:t>
            </w:r>
          </w:p>
        </w:tc>
        <w:tc>
          <w:tcPr>
            <w:tcW w:w="1737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2403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Городской педагогический лекторий по теме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 «Форум инновационных педагогических идей»</w:t>
            </w:r>
          </w:p>
        </w:tc>
        <w:tc>
          <w:tcPr>
            <w:tcW w:w="2632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«Здоровье ребенка в наших руках», презентация</w:t>
            </w:r>
          </w:p>
        </w:tc>
        <w:tc>
          <w:tcPr>
            <w:tcW w:w="10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30.03.12г</w:t>
            </w:r>
          </w:p>
        </w:tc>
      </w:tr>
    </w:tbl>
    <w:p w:rsidR="00476CD4" w:rsidRDefault="00476CD4" w:rsidP="00FA7045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 xml:space="preserve">  </w:t>
      </w:r>
    </w:p>
    <w:p w:rsidR="00476CD4" w:rsidRDefault="00476CD4" w:rsidP="00FA7045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76CD4" w:rsidRPr="00307DC0" w:rsidRDefault="00476CD4" w:rsidP="00FA7045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76CD4" w:rsidRPr="00307DC0" w:rsidRDefault="00476CD4" w:rsidP="003E4D98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>Сведения о повышении квалификации руководителя, сотрудников за последний учебный год.</w:t>
      </w:r>
    </w:p>
    <w:p w:rsidR="00476CD4" w:rsidRPr="00307DC0" w:rsidRDefault="00476CD4" w:rsidP="003E4D98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Педагоги образовательного учреждения повышают уровень своей педагогической компетенции посредством прохождения курсов повышения квалификации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1"/>
        <w:gridCol w:w="1669"/>
        <w:gridCol w:w="1980"/>
        <w:gridCol w:w="1159"/>
        <w:gridCol w:w="1316"/>
        <w:gridCol w:w="3465"/>
      </w:tblGrid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Ф.И.О.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Должность 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Когда  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Где  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Тема </w:t>
            </w:r>
          </w:p>
        </w:tc>
      </w:tr>
      <w:tr w:rsidR="00476CD4" w:rsidRPr="008E7F02" w:rsidTr="00CA75F6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Оносова Татьяна Юрьевна</w:t>
            </w:r>
          </w:p>
        </w:tc>
        <w:tc>
          <w:tcPr>
            <w:tcW w:w="1980" w:type="dxa"/>
            <w:vAlign w:val="center"/>
          </w:tcPr>
          <w:p w:rsidR="00476CD4" w:rsidRPr="00CA75F6" w:rsidRDefault="00476CD4" w:rsidP="0015438C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Заведующий МКДОУ </w:t>
            </w:r>
            <w:r>
              <w:rPr>
                <w:rFonts w:ascii="Times New Roman" w:hAnsi="Times New Roman"/>
              </w:rPr>
              <w:t>«</w:t>
            </w:r>
            <w:r w:rsidRPr="008E7F02">
              <w:rPr>
                <w:rFonts w:ascii="Times New Roman" w:hAnsi="Times New Roman"/>
              </w:rPr>
              <w:t>ДС «Ёлочка»</w:t>
            </w:r>
            <w:r>
              <w:rPr>
                <w:rFonts w:ascii="Times New Roman" w:hAnsi="Times New Roman"/>
              </w:rPr>
              <w:t xml:space="preserve">              </w:t>
            </w:r>
            <w:r w:rsidRPr="008E7F02">
              <w:rPr>
                <w:rFonts w:ascii="Times New Roman" w:hAnsi="Times New Roman"/>
              </w:rPr>
              <w:t>г. Тарко - Сале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Ноябрьск 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Современный образовательный менеджмент</w:t>
            </w:r>
          </w:p>
        </w:tc>
      </w:tr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Шибакова Любовь Владимировна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Москва 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ФГТ к структуре и условиям реализации ООП дошкольного образования</w:t>
            </w:r>
          </w:p>
        </w:tc>
      </w:tr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Шибакова Любовь Владимировна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Тарко - Сале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Охрана труда и ТБ</w:t>
            </w:r>
          </w:p>
        </w:tc>
      </w:tr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Аликина Татьяна Андреевна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административно - хозяйственной работе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Тарко - Сале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Охрана труда и ТБ</w:t>
            </w:r>
          </w:p>
        </w:tc>
      </w:tr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Савиных Людмила Юрьевна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Старший воспитатель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Тарко - Сале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Охрана труда и ТБ</w:t>
            </w:r>
          </w:p>
        </w:tc>
      </w:tr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6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Осянина Инна Николаевна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Воспитатель 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Тюмень 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Организационно – педагогические основы организации образовательного процесса в ДОУ в условиях реализации общеобразовательной Программы «Мозаика»</w:t>
            </w:r>
          </w:p>
        </w:tc>
      </w:tr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7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Пнева Кристина Андреевна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Учитель - логопед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Санкт - Петербург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Система здоровьесберегающих технологий на основе метода БОС в ОУ</w:t>
            </w:r>
          </w:p>
        </w:tc>
      </w:tr>
      <w:tr w:rsidR="00476CD4" w:rsidRPr="008E7F02" w:rsidTr="00A76140">
        <w:tc>
          <w:tcPr>
            <w:tcW w:w="49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</w:t>
            </w:r>
          </w:p>
        </w:tc>
        <w:tc>
          <w:tcPr>
            <w:tcW w:w="1669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Назырова Любовь Александровна</w:t>
            </w:r>
          </w:p>
        </w:tc>
        <w:tc>
          <w:tcPr>
            <w:tcW w:w="1980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1159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2012г.</w:t>
            </w:r>
          </w:p>
        </w:tc>
        <w:tc>
          <w:tcPr>
            <w:tcW w:w="131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 Москва </w:t>
            </w:r>
          </w:p>
        </w:tc>
        <w:tc>
          <w:tcPr>
            <w:tcW w:w="3465" w:type="dxa"/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1.Развитие речи дошкольников как необходимое условие успешного личностного развития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2. Дети раннего возраста в детском саду.</w:t>
            </w:r>
          </w:p>
        </w:tc>
      </w:tr>
    </w:tbl>
    <w:p w:rsidR="00476CD4" w:rsidRPr="00307DC0" w:rsidRDefault="00476CD4" w:rsidP="00F1508F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>Сведения о дополнительных образовательных услугах, предоставляемых детям в 2011-2012 учебном году</w:t>
      </w:r>
    </w:p>
    <w:tbl>
      <w:tblPr>
        <w:tblW w:w="102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888"/>
        <w:gridCol w:w="851"/>
        <w:gridCol w:w="1275"/>
        <w:gridCol w:w="1276"/>
        <w:gridCol w:w="1985"/>
        <w:gridCol w:w="992"/>
      </w:tblGrid>
      <w:tr w:rsidR="00476CD4" w:rsidRPr="008E7F02" w:rsidTr="00307DC0">
        <w:trPr>
          <w:cantSplit/>
          <w:trHeight w:val="390"/>
        </w:trPr>
        <w:tc>
          <w:tcPr>
            <w:tcW w:w="1985" w:type="dxa"/>
            <w:vMerge w:val="restart"/>
          </w:tcPr>
          <w:p w:rsidR="00476CD4" w:rsidRPr="008E7F02" w:rsidRDefault="00476CD4" w:rsidP="00F1508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Направление работы</w:t>
            </w:r>
          </w:p>
        </w:tc>
        <w:tc>
          <w:tcPr>
            <w:tcW w:w="5290" w:type="dxa"/>
            <w:gridSpan w:val="4"/>
          </w:tcPr>
          <w:p w:rsidR="00476CD4" w:rsidRPr="008E7F02" w:rsidRDefault="00476CD4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Художественно-эстетическое направление</w:t>
            </w:r>
          </w:p>
        </w:tc>
        <w:tc>
          <w:tcPr>
            <w:tcW w:w="2977" w:type="dxa"/>
            <w:gridSpan w:val="2"/>
            <w:vMerge w:val="restart"/>
          </w:tcPr>
          <w:p w:rsidR="00476CD4" w:rsidRPr="008E7F02" w:rsidRDefault="00476CD4" w:rsidP="00F1508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Спортивно-оздоровительное направление</w:t>
            </w:r>
          </w:p>
        </w:tc>
      </w:tr>
      <w:tr w:rsidR="00476CD4" w:rsidRPr="008E7F02" w:rsidTr="00307DC0">
        <w:trPr>
          <w:cantSplit/>
          <w:trHeight w:val="300"/>
        </w:trPr>
        <w:tc>
          <w:tcPr>
            <w:tcW w:w="1985" w:type="dxa"/>
            <w:vMerge/>
          </w:tcPr>
          <w:p w:rsidR="00476CD4" w:rsidRPr="008E7F02" w:rsidRDefault="00476CD4" w:rsidP="00A761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9" w:type="dxa"/>
            <w:gridSpan w:val="2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изостудия</w:t>
            </w:r>
          </w:p>
        </w:tc>
        <w:tc>
          <w:tcPr>
            <w:tcW w:w="2551" w:type="dxa"/>
            <w:gridSpan w:val="2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театральная студия</w:t>
            </w:r>
          </w:p>
        </w:tc>
        <w:tc>
          <w:tcPr>
            <w:tcW w:w="2977" w:type="dxa"/>
            <w:gridSpan w:val="2"/>
            <w:vMerge/>
          </w:tcPr>
          <w:p w:rsidR="00476CD4" w:rsidRPr="008E7F02" w:rsidRDefault="00476CD4" w:rsidP="00A761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6CD4" w:rsidRPr="008E7F02" w:rsidTr="00307DC0">
        <w:tc>
          <w:tcPr>
            <w:tcW w:w="1985" w:type="dxa"/>
            <w:vMerge w:val="restart"/>
          </w:tcPr>
          <w:p w:rsidR="00476CD4" w:rsidRPr="008E7F02" w:rsidRDefault="00476CD4" w:rsidP="0015438C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МКДОУ «ДС «Ёлочка»</w:t>
            </w:r>
            <w:r w:rsidRPr="00CA75F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  </w:t>
            </w:r>
            <w:r w:rsidRPr="008E7F02">
              <w:rPr>
                <w:rFonts w:ascii="Times New Roman" w:hAnsi="Times New Roman"/>
              </w:rPr>
              <w:t>г. Тарко - Сале</w:t>
            </w:r>
          </w:p>
        </w:tc>
        <w:tc>
          <w:tcPr>
            <w:tcW w:w="1888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групп</w:t>
            </w:r>
          </w:p>
        </w:tc>
        <w:tc>
          <w:tcPr>
            <w:tcW w:w="85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детей</w:t>
            </w:r>
          </w:p>
        </w:tc>
        <w:tc>
          <w:tcPr>
            <w:tcW w:w="1275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групп</w:t>
            </w:r>
          </w:p>
        </w:tc>
        <w:tc>
          <w:tcPr>
            <w:tcW w:w="127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детей</w:t>
            </w:r>
          </w:p>
        </w:tc>
        <w:tc>
          <w:tcPr>
            <w:tcW w:w="1985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групп</w:t>
            </w:r>
          </w:p>
        </w:tc>
        <w:tc>
          <w:tcPr>
            <w:tcW w:w="992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детей</w:t>
            </w:r>
          </w:p>
        </w:tc>
      </w:tr>
      <w:tr w:rsidR="00476CD4" w:rsidRPr="008E7F02" w:rsidTr="00CA75F6">
        <w:trPr>
          <w:trHeight w:val="2119"/>
        </w:trPr>
        <w:tc>
          <w:tcPr>
            <w:tcW w:w="1985" w:type="dxa"/>
            <w:vMerge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88" w:type="dxa"/>
          </w:tcPr>
          <w:p w:rsidR="00476CD4" w:rsidRDefault="00476CD4" w:rsidP="00A76140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 xml:space="preserve">средняя группа № 1, 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средняя группа № 2 </w:t>
            </w:r>
          </w:p>
        </w:tc>
        <w:tc>
          <w:tcPr>
            <w:tcW w:w="851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12</w:t>
            </w:r>
          </w:p>
        </w:tc>
        <w:tc>
          <w:tcPr>
            <w:tcW w:w="1275" w:type="dxa"/>
          </w:tcPr>
          <w:p w:rsidR="00476CD4" w:rsidRDefault="00476CD4" w:rsidP="00CA75F6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средняя группа</w:t>
            </w:r>
          </w:p>
          <w:p w:rsidR="00476CD4" w:rsidRPr="008E7F02" w:rsidRDefault="00476CD4" w:rsidP="00CA75F6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№ 1</w:t>
            </w:r>
          </w:p>
        </w:tc>
        <w:tc>
          <w:tcPr>
            <w:tcW w:w="1276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6 </w:t>
            </w:r>
          </w:p>
        </w:tc>
        <w:tc>
          <w:tcPr>
            <w:tcW w:w="1985" w:type="dxa"/>
          </w:tcPr>
          <w:p w:rsidR="00476CD4" w:rsidRPr="00D4724E" w:rsidRDefault="00476CD4" w:rsidP="00CA75F6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средняя группа № 1,</w:t>
            </w:r>
          </w:p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средняя группа № 2,</w:t>
            </w:r>
          </w:p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 младшая №1, № 2, № 3,</w:t>
            </w:r>
          </w:p>
        </w:tc>
        <w:tc>
          <w:tcPr>
            <w:tcW w:w="992" w:type="dxa"/>
          </w:tcPr>
          <w:p w:rsidR="00476CD4" w:rsidRPr="008E7F02" w:rsidRDefault="00476CD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36</w:t>
            </w:r>
          </w:p>
        </w:tc>
      </w:tr>
    </w:tbl>
    <w:tbl>
      <w:tblPr>
        <w:tblpPr w:leftFromText="180" w:rightFromText="180" w:vertAnchor="text" w:horzAnchor="margin" w:tblpXSpec="center" w:tblpY="420"/>
        <w:tblW w:w="10065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135"/>
        <w:gridCol w:w="3946"/>
        <w:gridCol w:w="1984"/>
      </w:tblGrid>
      <w:tr w:rsidR="00476CD4" w:rsidRPr="008E7F02" w:rsidTr="00F1508F">
        <w:trPr>
          <w:trHeight w:val="708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Направления</w:t>
            </w:r>
            <w:r>
              <w:rPr>
                <w:rFonts w:ascii="Times New Roman" w:hAnsi="Times New Roman"/>
                <w:lang w:val="en-US"/>
              </w:rPr>
              <w:t xml:space="preserve"> / </w:t>
            </w:r>
            <w:r w:rsidRPr="008E7F02">
              <w:rPr>
                <w:rFonts w:ascii="Times New Roman" w:hAnsi="Times New Roman"/>
              </w:rPr>
              <w:t>Кружок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Программы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8E7F02" w:rsidRDefault="00476CD4" w:rsidP="00F1508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Руководитель кружка</w:t>
            </w:r>
          </w:p>
        </w:tc>
      </w:tr>
      <w:tr w:rsidR="00476CD4" w:rsidRPr="008E7F02" w:rsidTr="00A76140">
        <w:trPr>
          <w:trHeight w:val="8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Default="00476CD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Художественно-эстетическое направление «Акварелька»</w:t>
            </w:r>
          </w:p>
          <w:p w:rsidR="00476CD4" w:rsidRPr="008E7F02" w:rsidRDefault="00476CD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(Изодеятельность)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F1508F" w:rsidRDefault="00476CD4" w:rsidP="00F1508F">
            <w:pPr>
              <w:outlineLvl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b/>
              </w:rPr>
              <w:t xml:space="preserve">Модифицированная программа кружка по изобразительной деятельности «Акварелька»  </w:t>
            </w:r>
            <w:r w:rsidRPr="008E7F02">
              <w:rPr>
                <w:rFonts w:ascii="Times New Roman" w:hAnsi="Times New Roman"/>
              </w:rPr>
              <w:t>(принятой советом педагогов № 2 от 26.01.2012.)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Л.Ю. Савиных</w:t>
            </w:r>
          </w:p>
        </w:tc>
      </w:tr>
      <w:tr w:rsidR="00476CD4" w:rsidRPr="008E7F02" w:rsidTr="00A76140">
        <w:trPr>
          <w:trHeight w:val="6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«Театральный серпантин»</w:t>
            </w:r>
          </w:p>
          <w:p w:rsidR="00476CD4" w:rsidRPr="008E7F02" w:rsidRDefault="00476CD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(театрализованная деятельность)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8E7F02" w:rsidRDefault="00476CD4" w:rsidP="009B5C5C">
            <w:pPr>
              <w:outlineLvl w:val="0"/>
              <w:rPr>
                <w:rFonts w:ascii="Times New Roman" w:hAnsi="Times New Roman"/>
                <w:b/>
              </w:rPr>
            </w:pPr>
            <w:r w:rsidRPr="008E7F02">
              <w:rPr>
                <w:rFonts w:ascii="Times New Roman" w:hAnsi="Times New Roman"/>
              </w:rPr>
              <w:t>М</w:t>
            </w:r>
            <w:r w:rsidRPr="008E7F02">
              <w:rPr>
                <w:rFonts w:ascii="Times New Roman" w:hAnsi="Times New Roman"/>
                <w:b/>
              </w:rPr>
              <w:t xml:space="preserve">одифицированная программа по музыкально – театрализованной деятельности «Театральный серпантин» </w:t>
            </w:r>
            <w:r w:rsidRPr="008E7F02">
              <w:rPr>
                <w:rFonts w:ascii="Times New Roman" w:hAnsi="Times New Roman"/>
              </w:rPr>
              <w:t>(принятой на малом совете педагогов  (№1 от 15.03.1212г.)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О.И. Магомедова 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Н.В. Конаныхина</w:t>
            </w:r>
          </w:p>
        </w:tc>
      </w:tr>
      <w:tr w:rsidR="00476CD4" w:rsidRPr="008E7F02" w:rsidTr="00A76140">
        <w:trPr>
          <w:trHeight w:val="6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Default="00476CD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Физукультурно – спортивное направление:</w:t>
            </w:r>
          </w:p>
          <w:p w:rsidR="00476CD4" w:rsidRPr="008E7F02" w:rsidRDefault="00476CD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«Крепыш»</w:t>
            </w:r>
          </w:p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(Физическая культура)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6CD4" w:rsidRPr="00F1508F" w:rsidRDefault="00476CD4" w:rsidP="009B5C5C">
            <w:pPr>
              <w:outlineLvl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b/>
              </w:rPr>
              <w:t xml:space="preserve">Модифицированная программа спортивной секции «Крепыш»  </w:t>
            </w:r>
            <w:r w:rsidRPr="008E7F02">
              <w:rPr>
                <w:rFonts w:ascii="Times New Roman" w:hAnsi="Times New Roman"/>
              </w:rPr>
              <w:t>(принятой советом педагогов №2 от 26.01.2012.)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D4" w:rsidRPr="008E7F02" w:rsidRDefault="00476CD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Д.В. Ерещенко</w:t>
            </w:r>
          </w:p>
        </w:tc>
      </w:tr>
    </w:tbl>
    <w:p w:rsidR="00476CD4" w:rsidRPr="00307DC0" w:rsidRDefault="00476CD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С целью внедрения современных информационных технологий и новаторских подходов к организации методов воспитания и обучения в  ДОУ осуществляется инновационная деятельность в рамках методической, воспитательно-образовательной работы. Совершенствуются формы методической работы: ведется работа в «Школе начинающего воспитателя», под руководством</w:t>
      </w:r>
      <w:r>
        <w:rPr>
          <w:rFonts w:ascii="Times New Roman" w:hAnsi="Times New Roman"/>
          <w:sz w:val="24"/>
          <w:szCs w:val="24"/>
        </w:rPr>
        <w:t xml:space="preserve"> старшего воспитателя </w:t>
      </w:r>
      <w:r w:rsidRPr="00307DC0">
        <w:rPr>
          <w:rFonts w:ascii="Times New Roman" w:hAnsi="Times New Roman"/>
          <w:sz w:val="24"/>
          <w:szCs w:val="24"/>
        </w:rPr>
        <w:t xml:space="preserve"> Савиных Л.Ю., продолжается работа по изучению и внедрению Федеральных государственных требований в воспитательно - образовательный процесс ДОУ.</w:t>
      </w:r>
    </w:p>
    <w:p w:rsidR="00476CD4" w:rsidRDefault="00476CD4" w:rsidP="000D36F4">
      <w:pPr>
        <w:pStyle w:val="Title"/>
        <w:ind w:left="720"/>
        <w:jc w:val="left"/>
        <w:rPr>
          <w:i/>
          <w:iCs/>
        </w:rPr>
      </w:pPr>
    </w:p>
    <w:p w:rsidR="00476CD4" w:rsidRDefault="00476CD4" w:rsidP="000D36F4">
      <w:pPr>
        <w:pStyle w:val="Title"/>
        <w:ind w:left="720"/>
        <w:jc w:val="left"/>
        <w:rPr>
          <w:i/>
          <w:iCs/>
        </w:rPr>
      </w:pPr>
    </w:p>
    <w:p w:rsidR="00476CD4" w:rsidRPr="00307DC0" w:rsidRDefault="00476CD4" w:rsidP="000D36F4">
      <w:pPr>
        <w:pStyle w:val="Title"/>
        <w:ind w:left="720"/>
        <w:jc w:val="left"/>
        <w:rPr>
          <w:i/>
          <w:iCs/>
        </w:rPr>
      </w:pPr>
      <w:r w:rsidRPr="00307DC0">
        <w:rPr>
          <w:i/>
          <w:iCs/>
        </w:rPr>
        <w:t>Выводы, задачи на следующий год</w:t>
      </w:r>
    </w:p>
    <w:p w:rsidR="00476CD4" w:rsidRPr="00307DC0" w:rsidRDefault="00476CD4" w:rsidP="003E4D98">
      <w:pPr>
        <w:pStyle w:val="Title"/>
        <w:ind w:left="720"/>
        <w:jc w:val="left"/>
        <w:rPr>
          <w:i/>
          <w:iCs/>
        </w:rPr>
      </w:pPr>
    </w:p>
    <w:p w:rsidR="00476CD4" w:rsidRPr="00307DC0" w:rsidRDefault="00476CD4" w:rsidP="003E4D98">
      <w:pPr>
        <w:pStyle w:val="Title"/>
        <w:ind w:firstLine="567"/>
        <w:jc w:val="both"/>
        <w:rPr>
          <w:b w:val="0"/>
          <w:iCs/>
        </w:rPr>
      </w:pPr>
      <w:r w:rsidRPr="00307DC0">
        <w:rPr>
          <w:b w:val="0"/>
          <w:iCs/>
        </w:rPr>
        <w:t xml:space="preserve">После реконструкции дошкольное учреждение функционирует девять месяцев. </w:t>
      </w:r>
      <w:r w:rsidRPr="00307DC0">
        <w:rPr>
          <w:b w:val="0"/>
          <w:bCs w:val="0"/>
        </w:rPr>
        <w:t xml:space="preserve">Вся работа коллектива ДОУ в 2011-2012 учебном году велась согласно годового плана, его задач. </w:t>
      </w:r>
      <w:r>
        <w:rPr>
          <w:b w:val="0"/>
          <w:iCs/>
        </w:rPr>
        <w:t>За это время про</w:t>
      </w:r>
      <w:r w:rsidRPr="00307DC0">
        <w:rPr>
          <w:b w:val="0"/>
          <w:iCs/>
        </w:rPr>
        <w:t xml:space="preserve">делана большая работа по созданию предметно – развивающей среды групп,  оформлению интерьера, благоустройства территории ОУ для развития детей. </w:t>
      </w:r>
    </w:p>
    <w:p w:rsidR="00476CD4" w:rsidRPr="00307DC0" w:rsidRDefault="00476CD4" w:rsidP="003E4D98">
      <w:pPr>
        <w:pStyle w:val="Title"/>
        <w:ind w:firstLine="567"/>
        <w:jc w:val="both"/>
        <w:rPr>
          <w:b w:val="0"/>
          <w:bCs w:val="0"/>
        </w:rPr>
      </w:pPr>
      <w:r w:rsidRPr="00307DC0">
        <w:rPr>
          <w:b w:val="0"/>
          <w:iCs/>
        </w:rPr>
        <w:t>В связи с тем, что возраст детей в ДОУ от 2 до 5 лет, дети не принимали участия в конкурсах различного уровня.</w:t>
      </w:r>
    </w:p>
    <w:p w:rsidR="00476CD4" w:rsidRPr="00307DC0" w:rsidRDefault="00476CD4" w:rsidP="00092A6A">
      <w:pPr>
        <w:rPr>
          <w:rFonts w:ascii="Times New Roman" w:hAnsi="Times New Roman"/>
          <w:i/>
          <w:color w:val="000000"/>
          <w:sz w:val="24"/>
          <w:szCs w:val="24"/>
        </w:rPr>
      </w:pPr>
      <w:r w:rsidRPr="00307DC0">
        <w:rPr>
          <w:rFonts w:ascii="Times New Roman" w:hAnsi="Times New Roman"/>
          <w:i/>
          <w:color w:val="000000"/>
          <w:sz w:val="24"/>
          <w:szCs w:val="24"/>
        </w:rPr>
        <w:t>Основные проблемы в работе МКДОУ:</w:t>
      </w:r>
    </w:p>
    <w:p w:rsidR="00476CD4" w:rsidRPr="00307DC0" w:rsidRDefault="00476CD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 1. Недостаточно  педагогов со специальным дошкольным образованием, опытом работы и квалификацией.</w:t>
      </w:r>
    </w:p>
    <w:p w:rsidR="00476CD4" w:rsidRPr="00307DC0" w:rsidRDefault="00476CD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>Перспективными направлениями работы коллектива на 2012-2013 учебный год станут:</w:t>
      </w:r>
    </w:p>
    <w:p w:rsidR="00476CD4" w:rsidRPr="00307DC0" w:rsidRDefault="00476CD4" w:rsidP="004F3235">
      <w:pPr>
        <w:pStyle w:val="msonospacing0"/>
        <w:spacing w:before="0" w:beforeAutospacing="0" w:after="0" w:afterAutospacing="0"/>
        <w:rPr>
          <w:b/>
          <w:i/>
        </w:rPr>
      </w:pPr>
      <w:r w:rsidRPr="00307DC0">
        <w:rPr>
          <w:color w:val="000000"/>
        </w:rPr>
        <w:t xml:space="preserve">1.  Совершенствование и обновление содержания дошкольного образования через: </w:t>
      </w:r>
      <w:bookmarkStart w:id="0" w:name="_GoBack"/>
      <w:bookmarkEnd w:id="0"/>
    </w:p>
    <w:p w:rsidR="00476CD4" w:rsidRPr="00307DC0" w:rsidRDefault="00476CD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 w:rsidRPr="00307DC0">
        <w:rPr>
          <w:rFonts w:ascii="Times New Roman" w:hAnsi="Times New Roman"/>
          <w:color w:val="000000"/>
          <w:sz w:val="24"/>
          <w:szCs w:val="24"/>
        </w:rPr>
        <w:t>рганизацию воспитательно-образовательного процесса в соответствии с Федеральными Государственными требованиями (образовательная программа МКДОУ, рабочие программы педагогов, система мониторинга).</w:t>
      </w:r>
    </w:p>
    <w:p w:rsidR="00476CD4" w:rsidRPr="00307DC0" w:rsidRDefault="00476CD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307DC0">
        <w:rPr>
          <w:rFonts w:ascii="Times New Roman" w:hAnsi="Times New Roman"/>
          <w:color w:val="000000"/>
          <w:sz w:val="24"/>
          <w:szCs w:val="24"/>
        </w:rPr>
        <w:t>нтеграцию различных образовательных областей.</w:t>
      </w:r>
    </w:p>
    <w:p w:rsidR="00476CD4" w:rsidRPr="00307DC0" w:rsidRDefault="00476CD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-   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 w:rsidRPr="00307DC0">
        <w:rPr>
          <w:rFonts w:ascii="Times New Roman" w:hAnsi="Times New Roman"/>
          <w:color w:val="000000"/>
          <w:sz w:val="24"/>
          <w:szCs w:val="24"/>
        </w:rPr>
        <w:t>овершенствование работы по охране и укреплению физического, психического и социального здоровья субъектов образовательного процесса.</w:t>
      </w:r>
    </w:p>
    <w:p w:rsidR="00476CD4" w:rsidRPr="00916EC0" w:rsidRDefault="00476CD4" w:rsidP="00916EC0">
      <w:pPr>
        <w:pStyle w:val="Title"/>
        <w:jc w:val="both"/>
        <w:rPr>
          <w:b w:val="0"/>
          <w:iCs/>
        </w:rPr>
      </w:pPr>
      <w:r w:rsidRPr="00916EC0">
        <w:rPr>
          <w:b w:val="0"/>
        </w:rPr>
        <w:t>2. Создание  благоприятных условий для профессионального роста педагогов через привлечение к участию в конкурсах, методической работе района, курсы повышения квалификации</w:t>
      </w:r>
      <w:r w:rsidRPr="00916EC0">
        <w:rPr>
          <w:b w:val="0"/>
          <w:i/>
        </w:rPr>
        <w:t>.</w:t>
      </w:r>
    </w:p>
    <w:p w:rsidR="00476CD4" w:rsidRPr="00307DC0" w:rsidRDefault="00476CD4" w:rsidP="003B12A7">
      <w:pPr>
        <w:rPr>
          <w:rFonts w:ascii="Times New Roman" w:hAnsi="Times New Roman"/>
          <w:sz w:val="24"/>
          <w:szCs w:val="24"/>
        </w:rPr>
      </w:pPr>
    </w:p>
    <w:p w:rsidR="00476CD4" w:rsidRPr="00307DC0" w:rsidRDefault="00476CD4" w:rsidP="003B12A7">
      <w:pPr>
        <w:rPr>
          <w:rFonts w:ascii="Times New Roman" w:hAnsi="Times New Roman"/>
          <w:sz w:val="24"/>
          <w:szCs w:val="24"/>
        </w:rPr>
      </w:pPr>
    </w:p>
    <w:sectPr w:rsidR="00476CD4" w:rsidRPr="00307DC0" w:rsidSect="008E3A44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103"/>
    <w:multiLevelType w:val="hybridMultilevel"/>
    <w:tmpl w:val="FD42554E"/>
    <w:lvl w:ilvl="0" w:tplc="0419000F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A961CF"/>
    <w:multiLevelType w:val="hybridMultilevel"/>
    <w:tmpl w:val="FEC6B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2927"/>
    <w:multiLevelType w:val="hybridMultilevel"/>
    <w:tmpl w:val="652E28E4"/>
    <w:lvl w:ilvl="0" w:tplc="892E2D0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5FA05AE2"/>
    <w:multiLevelType w:val="hybridMultilevel"/>
    <w:tmpl w:val="0FC68C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7446A21"/>
    <w:multiLevelType w:val="hybridMultilevel"/>
    <w:tmpl w:val="2CEA52DC"/>
    <w:lvl w:ilvl="0" w:tplc="041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9122CA9"/>
    <w:multiLevelType w:val="hybridMultilevel"/>
    <w:tmpl w:val="BB1E10CA"/>
    <w:lvl w:ilvl="0" w:tplc="83B42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F9A18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0E5E93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42CB64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B94EF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5BAEB8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591AD6E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520759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B84D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2A7"/>
    <w:rsid w:val="00045FBE"/>
    <w:rsid w:val="00051A5F"/>
    <w:rsid w:val="00051D91"/>
    <w:rsid w:val="00092A6A"/>
    <w:rsid w:val="00093715"/>
    <w:rsid w:val="00096C7B"/>
    <w:rsid w:val="000D36F4"/>
    <w:rsid w:val="0014662A"/>
    <w:rsid w:val="001513B9"/>
    <w:rsid w:val="001521A4"/>
    <w:rsid w:val="0015438C"/>
    <w:rsid w:val="0017673E"/>
    <w:rsid w:val="00187D12"/>
    <w:rsid w:val="001A7F36"/>
    <w:rsid w:val="002D55DF"/>
    <w:rsid w:val="002D7FB4"/>
    <w:rsid w:val="002F59ED"/>
    <w:rsid w:val="003043A5"/>
    <w:rsid w:val="00307DC0"/>
    <w:rsid w:val="00320808"/>
    <w:rsid w:val="0033037A"/>
    <w:rsid w:val="003B12A7"/>
    <w:rsid w:val="003B46DA"/>
    <w:rsid w:val="003E4D98"/>
    <w:rsid w:val="003E787D"/>
    <w:rsid w:val="00425525"/>
    <w:rsid w:val="00454A5B"/>
    <w:rsid w:val="00476CD4"/>
    <w:rsid w:val="004D1476"/>
    <w:rsid w:val="004F3235"/>
    <w:rsid w:val="00542C16"/>
    <w:rsid w:val="00556B5E"/>
    <w:rsid w:val="005778A2"/>
    <w:rsid w:val="00591A05"/>
    <w:rsid w:val="006103C4"/>
    <w:rsid w:val="006140C6"/>
    <w:rsid w:val="00654569"/>
    <w:rsid w:val="00740ABA"/>
    <w:rsid w:val="00773F64"/>
    <w:rsid w:val="008157EB"/>
    <w:rsid w:val="008324E2"/>
    <w:rsid w:val="00873B42"/>
    <w:rsid w:val="008B3DD3"/>
    <w:rsid w:val="008E3A44"/>
    <w:rsid w:val="008E3CA6"/>
    <w:rsid w:val="008E62CF"/>
    <w:rsid w:val="008E7F02"/>
    <w:rsid w:val="008F3724"/>
    <w:rsid w:val="009056E7"/>
    <w:rsid w:val="00916EC0"/>
    <w:rsid w:val="00950B46"/>
    <w:rsid w:val="00977890"/>
    <w:rsid w:val="009803D7"/>
    <w:rsid w:val="009B5C5C"/>
    <w:rsid w:val="009B5F81"/>
    <w:rsid w:val="00A4246A"/>
    <w:rsid w:val="00A74D35"/>
    <w:rsid w:val="00A76140"/>
    <w:rsid w:val="00B04ED2"/>
    <w:rsid w:val="00B20E03"/>
    <w:rsid w:val="00B24E7E"/>
    <w:rsid w:val="00B82379"/>
    <w:rsid w:val="00B83D76"/>
    <w:rsid w:val="00BB0978"/>
    <w:rsid w:val="00BC3E16"/>
    <w:rsid w:val="00BC7C85"/>
    <w:rsid w:val="00C00890"/>
    <w:rsid w:val="00C2531F"/>
    <w:rsid w:val="00C76820"/>
    <w:rsid w:val="00C8720D"/>
    <w:rsid w:val="00CA75F6"/>
    <w:rsid w:val="00CF678A"/>
    <w:rsid w:val="00D02D31"/>
    <w:rsid w:val="00D07C77"/>
    <w:rsid w:val="00D4724E"/>
    <w:rsid w:val="00DD6BAB"/>
    <w:rsid w:val="00DE0F46"/>
    <w:rsid w:val="00E011A6"/>
    <w:rsid w:val="00E4313B"/>
    <w:rsid w:val="00E65434"/>
    <w:rsid w:val="00E91B0D"/>
    <w:rsid w:val="00EA3CF4"/>
    <w:rsid w:val="00EC1E61"/>
    <w:rsid w:val="00F1508F"/>
    <w:rsid w:val="00F25A1D"/>
    <w:rsid w:val="00F36AE0"/>
    <w:rsid w:val="00FA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8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324E2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customStyle="1" w:styleId="FontStyle12">
    <w:name w:val="Font Style12"/>
    <w:basedOn w:val="DefaultParagraphFont"/>
    <w:uiPriority w:val="99"/>
    <w:rsid w:val="008324E2"/>
    <w:rPr>
      <w:rFonts w:ascii="Bookman Old Style" w:hAnsi="Bookman Old Style" w:cs="Bookman Old Style"/>
      <w:b/>
      <w:bCs/>
      <w:sz w:val="10"/>
      <w:szCs w:val="10"/>
    </w:rPr>
  </w:style>
  <w:style w:type="paragraph" w:styleId="BodyText2">
    <w:name w:val="Body Text 2"/>
    <w:basedOn w:val="Normal"/>
    <w:link w:val="BodyText2Char"/>
    <w:uiPriority w:val="99"/>
    <w:rsid w:val="008324E2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324E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4D147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3E4D98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3E4D98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3E4D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E4D9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msonospacing0">
    <w:name w:val="msonospacing"/>
    <w:basedOn w:val="Normal"/>
    <w:uiPriority w:val="99"/>
    <w:rsid w:val="003E4D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E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D9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A424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4246A"/>
    <w:rPr>
      <w:rFonts w:cs="Times New Roman"/>
    </w:rPr>
  </w:style>
  <w:style w:type="character" w:styleId="Hyperlink">
    <w:name w:val="Hyperlink"/>
    <w:basedOn w:val="DefaultParagraphFont"/>
    <w:uiPriority w:val="99"/>
    <w:rsid w:val="00D4724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tsadelochka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831</TotalTime>
  <Pages>13</Pages>
  <Words>3219</Words>
  <Characters>18353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Slava</cp:lastModifiedBy>
  <cp:revision>15</cp:revision>
  <dcterms:created xsi:type="dcterms:W3CDTF">2012-09-10T04:47:00Z</dcterms:created>
  <dcterms:modified xsi:type="dcterms:W3CDTF">2012-09-13T16:23:00Z</dcterms:modified>
</cp:coreProperties>
</file>