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0" w:bottom="280" w:left="1340" w:right="960"/>
        </w:sectPr>
      </w:pPr>
    </w:p>
    <w:p>
      <w:pPr>
        <w:spacing w:before="190"/>
        <w:ind w:left="0" w:right="0" w:firstLine="0"/>
        <w:jc w:val="right"/>
        <w:rPr>
          <w:rFonts w:ascii="Calibri"/>
          <w:b/>
          <w:sz w:val="28"/>
        </w:rPr>
      </w:pPr>
      <w:r>
        <w:rPr>
          <w:rFonts w:ascii="Calibri"/>
          <w:b/>
          <w:w w:val="95"/>
          <w:sz w:val="28"/>
        </w:rPr>
        <w:t>To,</w:t>
      </w:r>
    </w:p>
    <w:p>
      <w:pPr>
        <w:pStyle w:val="BodyText"/>
        <w:rPr>
          <w:rFonts w:ascii="Calibri"/>
          <w:sz w:val="28"/>
        </w:rPr>
      </w:pPr>
      <w:r>
        <w:rPr>
          <w:b w:val="0"/>
        </w:rPr>
        <w:br w:type="column"/>
      </w:r>
      <w:r>
        <w:rPr>
          <w:rFonts w:ascii="Calibri"/>
          <w:sz w:val="28"/>
        </w:rPr>
      </w:r>
    </w:p>
    <w:p>
      <w:pPr>
        <w:spacing w:line="240" w:lineRule="auto" w:before="189"/>
        <w:ind w:left="1089" w:right="219" w:firstLine="91"/>
        <w:jc w:val="both"/>
        <w:rPr>
          <w:rFonts w:ascii="Calibri"/>
          <w:sz w:val="28"/>
        </w:rPr>
      </w:pPr>
      <w:r>
        <w:rPr>
          <w:rFonts w:ascii="Calibri"/>
          <w:b/>
          <w:sz w:val="28"/>
        </w:rPr>
        <w:t>Akshay jain, Ashoka mall, </w:t>
      </w:r>
      <w:r>
        <w:rPr>
          <w:rFonts w:ascii="Calibri"/>
          <w:sz w:val="28"/>
        </w:rPr>
        <w:t>9830124323</w:t>
      </w:r>
    </w:p>
    <w:p>
      <w:pPr>
        <w:spacing w:after="0" w:line="240" w:lineRule="auto"/>
        <w:jc w:val="both"/>
        <w:rPr>
          <w:rFonts w:ascii="Calibri"/>
          <w:sz w:val="28"/>
        </w:rPr>
        <w:sectPr>
          <w:type w:val="continuous"/>
          <w:pgSz w:w="12240" w:h="15840"/>
          <w:pgMar w:top="0" w:bottom="280" w:left="1340" w:right="960"/>
          <w:cols w:num="2" w:equalWidth="0">
            <w:col w:w="7097" w:space="40"/>
            <w:col w:w="2803"/>
          </w:cols>
        </w:sectPr>
      </w:pPr>
    </w:p>
    <w:p>
      <w:pPr>
        <w:pStyle w:val="BodyText"/>
        <w:rPr>
          <w:rFonts w:ascii="Calibri"/>
          <w:b w:val="0"/>
        </w:rPr>
      </w:pPr>
      <w:r>
        <w:rPr/>
        <w:pict>
          <v:group style="position:absolute;margin-left:72.503998pt;margin-top:0pt;width:532.25pt;height:135.65pt;mso-position-horizontal-relative:page;mso-position-vertical-relative:page;z-index:251660288" coordorigin="1450,0" coordsize="10645,2713">
            <v:shape style="position:absolute;left:10124;top:0;width:1971;height:2300" type="#_x0000_t75" stroked="false">
              <v:imagedata r:id="rId5" o:title=""/>
            </v:shape>
            <v:shape style="position:absolute;left:10291;top:182;width:1354;height:1556" type="#_x0000_t75" stroked="false">
              <v:imagedata r:id="rId6" o:title=""/>
            </v:shape>
            <v:line style="position:absolute" from="1450,2223" to="11159,2223" stroked="true" strokeweight=".48pt" strokecolor="#ffffff">
              <v:stroke dashstyle="solid"/>
            </v:line>
            <v:rect style="position:absolute;left:11159;top:2218;width:10;height:10" filled="true" fillcolor="#ffffff" stroked="false">
              <v:fill type="solid"/>
            </v:rect>
            <v:line style="position:absolute" from="11164,2228" to="11164,2713" stroked="true" strokeweight=".47998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65;top:721;width:4865;height:1203" type="#_x0000_t202" filled="false" stroked="false">
              <v:textbox inset="0,0,0,0">
                <w:txbxContent>
                  <w:p>
                    <w:pPr>
                      <w:spacing w:line="382" w:lineRule="exact" w:before="0"/>
                      <w:ind w:left="0" w:right="13" w:firstLine="0"/>
                      <w:jc w:val="center"/>
                      <w:rPr>
                        <w:rFonts w:ascii="Book Antiqua"/>
                        <w:b/>
                        <w:sz w:val="32"/>
                      </w:rPr>
                    </w:pPr>
                    <w:r>
                      <w:rPr>
                        <w:rFonts w:ascii="Book Antiqua"/>
                        <w:b/>
                        <w:color w:val="F54600"/>
                        <w:sz w:val="32"/>
                        <w:u w:val="single" w:color="F54600"/>
                      </w:rPr>
                      <w:t>BHAVRARAM .K. SUTHAR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Book Antiqua"/>
                        <w:b/>
                        <w:sz w:val="20"/>
                      </w:rPr>
                    </w:pPr>
                    <w:r>
                      <w:rPr>
                        <w:rFonts w:ascii="Book Antiqua"/>
                        <w:b/>
                        <w:sz w:val="20"/>
                      </w:rPr>
                      <w:t>ALL TYPES OF TEAK FURNITURE CONTRACTOR</w:t>
                    </w:r>
                  </w:p>
                  <w:p>
                    <w:pPr>
                      <w:spacing w:line="480" w:lineRule="exact" w:before="99"/>
                      <w:ind w:left="0" w:right="17" w:firstLine="0"/>
                      <w:jc w:val="center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Quote</w:t>
                    </w:r>
                  </w:p>
                </w:txbxContent>
              </v:textbox>
              <w10:wrap type="none"/>
            </v:shape>
            <v:shape style="position:absolute;left:9229;top:2355;width:184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5B9BD4"/>
                        <w:sz w:val="24"/>
                      </w:rPr>
                      <w:t>November 9, 2017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"/>
        <w:rPr>
          <w:rFonts w:ascii="Calibri"/>
          <w:b w:val="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3572"/>
        <w:gridCol w:w="1829"/>
        <w:gridCol w:w="720"/>
        <w:gridCol w:w="791"/>
        <w:gridCol w:w="734"/>
        <w:gridCol w:w="1171"/>
      </w:tblGrid>
      <w:tr>
        <w:trPr>
          <w:trHeight w:val="297" w:hRule="atLeast"/>
        </w:trPr>
        <w:tc>
          <w:tcPr>
            <w:tcW w:w="898" w:type="dxa"/>
          </w:tcPr>
          <w:p>
            <w:pPr>
              <w:pStyle w:val="TableParagraph"/>
              <w:spacing w:line="271" w:lineRule="exact" w:before="6"/>
              <w:ind w:right="136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thick"/>
              </w:rPr>
              <w:t>Sr No.</w:t>
            </w:r>
          </w:p>
        </w:tc>
        <w:tc>
          <w:tcPr>
            <w:tcW w:w="3572" w:type="dxa"/>
          </w:tcPr>
          <w:p>
            <w:pPr>
              <w:pStyle w:val="TableParagraph"/>
              <w:spacing w:line="271" w:lineRule="exact" w:before="6"/>
              <w:ind w:left="1281" w:right="127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thick"/>
              </w:rPr>
              <w:t>Particular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 w:before="6"/>
              <w:ind w:left="164" w:right="15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thick"/>
              </w:rPr>
              <w:t>Measurement</w:t>
            </w:r>
          </w:p>
        </w:tc>
        <w:tc>
          <w:tcPr>
            <w:tcW w:w="720" w:type="dxa"/>
          </w:tcPr>
          <w:p>
            <w:pPr>
              <w:pStyle w:val="TableParagraph"/>
              <w:spacing w:line="271" w:lineRule="exact" w:before="6"/>
              <w:ind w:left="14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thick"/>
              </w:rPr>
              <w:t>Qty.</w:t>
            </w:r>
          </w:p>
        </w:tc>
        <w:tc>
          <w:tcPr>
            <w:tcW w:w="791" w:type="dxa"/>
          </w:tcPr>
          <w:p>
            <w:pPr>
              <w:pStyle w:val="TableParagraph"/>
              <w:spacing w:line="271" w:lineRule="exact" w:before="6"/>
              <w:ind w:left="148" w:right="14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thick"/>
              </w:rPr>
              <w:t>T.M</w:t>
            </w:r>
          </w:p>
        </w:tc>
        <w:tc>
          <w:tcPr>
            <w:tcW w:w="734" w:type="dxa"/>
          </w:tcPr>
          <w:p>
            <w:pPr>
              <w:pStyle w:val="TableParagraph"/>
              <w:spacing w:line="271" w:lineRule="exact" w:before="6"/>
              <w:ind w:left="13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thick"/>
              </w:rPr>
              <w:t>Rate</w:t>
            </w:r>
          </w:p>
        </w:tc>
        <w:tc>
          <w:tcPr>
            <w:tcW w:w="1171" w:type="dxa"/>
          </w:tcPr>
          <w:p>
            <w:pPr>
              <w:pStyle w:val="TableParagraph"/>
              <w:spacing w:line="271" w:lineRule="exact" w:before="6"/>
              <w:ind w:left="166" w:right="14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thick"/>
              </w:rPr>
              <w:t>Amount</w:t>
            </w:r>
          </w:p>
        </w:tc>
      </w:tr>
      <w:tr>
        <w:trPr>
          <w:trHeight w:val="244" w:hRule="atLeast"/>
        </w:trPr>
        <w:tc>
          <w:tcPr>
            <w:tcW w:w="898" w:type="dxa"/>
          </w:tcPr>
          <w:p>
            <w:pPr>
              <w:pStyle w:val="TableParagraph"/>
              <w:spacing w:line="224" w:lineRule="exact"/>
              <w:ind w:left="4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</w:t>
            </w:r>
          </w:p>
        </w:tc>
        <w:tc>
          <w:tcPr>
            <w:tcW w:w="3572" w:type="dxa"/>
          </w:tcPr>
          <w:p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Main office table</w:t>
            </w:r>
          </w:p>
        </w:tc>
        <w:tc>
          <w:tcPr>
            <w:tcW w:w="1829" w:type="dxa"/>
          </w:tcPr>
          <w:p>
            <w:pPr>
              <w:pStyle w:val="TableParagraph"/>
              <w:spacing w:line="224" w:lineRule="exact"/>
              <w:ind w:left="164" w:right="158"/>
              <w:jc w:val="center"/>
              <w:rPr>
                <w:sz w:val="20"/>
              </w:rPr>
            </w:pPr>
            <w:r>
              <w:rPr>
                <w:sz w:val="20"/>
              </w:rPr>
              <w:t>6’-0”x2’-6”x2’-6”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spacing w:line="224" w:lineRule="exact"/>
              <w:ind w:left="148" w:right="148"/>
              <w:jc w:val="center"/>
              <w:rPr>
                <w:sz w:val="20"/>
              </w:rPr>
            </w:pPr>
            <w:r>
              <w:rPr>
                <w:sz w:val="20"/>
              </w:rPr>
              <w:t>15’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24" w:lineRule="exact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26000</w:t>
            </w:r>
          </w:p>
        </w:tc>
      </w:tr>
      <w:tr>
        <w:trPr>
          <w:trHeight w:val="240" w:hRule="atLeast"/>
        </w:trPr>
        <w:tc>
          <w:tcPr>
            <w:tcW w:w="898" w:type="dxa"/>
          </w:tcPr>
          <w:p>
            <w:pPr>
              <w:pStyle w:val="TableParagraph"/>
              <w:ind w:left="4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</w:t>
            </w:r>
          </w:p>
        </w:tc>
        <w:tc>
          <w:tcPr>
            <w:tcW w:w="357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Table’s side table</w:t>
            </w:r>
          </w:p>
        </w:tc>
        <w:tc>
          <w:tcPr>
            <w:tcW w:w="1829" w:type="dxa"/>
          </w:tcPr>
          <w:p>
            <w:pPr>
              <w:pStyle w:val="TableParagraph"/>
              <w:ind w:left="164" w:right="161"/>
              <w:jc w:val="center"/>
              <w:rPr>
                <w:sz w:val="20"/>
              </w:rPr>
            </w:pPr>
            <w:r>
              <w:rPr>
                <w:sz w:val="20"/>
              </w:rPr>
              <w:t>3’-0’’x22’-6’’x18’’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ind w:left="148" w:right="138"/>
              <w:jc w:val="center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10500</w:t>
            </w:r>
          </w:p>
        </w:tc>
      </w:tr>
      <w:tr>
        <w:trPr>
          <w:trHeight w:val="244" w:hRule="atLeast"/>
        </w:trPr>
        <w:tc>
          <w:tcPr>
            <w:tcW w:w="898" w:type="dxa"/>
          </w:tcPr>
          <w:p>
            <w:pPr>
              <w:pStyle w:val="TableParagraph"/>
              <w:spacing w:line="223" w:lineRule="exact" w:before="1"/>
              <w:ind w:left="4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</w:t>
            </w:r>
          </w:p>
        </w:tc>
        <w:tc>
          <w:tcPr>
            <w:tcW w:w="3572" w:type="dxa"/>
          </w:tcPr>
          <w:p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file cupboard beyond the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  <w:tc>
          <w:tcPr>
            <w:tcW w:w="1829" w:type="dxa"/>
          </w:tcPr>
          <w:p>
            <w:pPr>
              <w:pStyle w:val="TableParagraph"/>
              <w:spacing w:before="4"/>
              <w:ind w:left="164" w:right="161"/>
              <w:jc w:val="center"/>
              <w:rPr>
                <w:sz w:val="20"/>
              </w:rPr>
            </w:pPr>
            <w:r>
              <w:rPr>
                <w:sz w:val="20"/>
              </w:rPr>
              <w:t>10’-0’’x2’-3’’x16’’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spacing w:before="4"/>
              <w:ind w:left="148" w:right="143"/>
              <w:jc w:val="center"/>
              <w:rPr>
                <w:sz w:val="20"/>
              </w:rPr>
            </w:pPr>
            <w:r>
              <w:rPr>
                <w:sz w:val="20"/>
              </w:rPr>
              <w:t>22.5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4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30375</w:t>
            </w:r>
          </w:p>
        </w:tc>
      </w:tr>
      <w:tr>
        <w:trPr>
          <w:trHeight w:val="484" w:hRule="atLeast"/>
        </w:trPr>
        <w:tc>
          <w:tcPr>
            <w:tcW w:w="898" w:type="dxa"/>
          </w:tcPr>
          <w:p>
            <w:pPr>
              <w:pStyle w:val="TableParagraph"/>
              <w:spacing w:line="241" w:lineRule="exact"/>
              <w:ind w:left="4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</w:t>
            </w:r>
          </w:p>
        </w:tc>
        <w:tc>
          <w:tcPr>
            <w:tcW w:w="3572" w:type="dxa"/>
          </w:tcPr>
          <w:p>
            <w:pPr>
              <w:pStyle w:val="TableParagraph"/>
              <w:spacing w:line="244" w:lineRule="exact" w:before="1"/>
              <w:ind w:left="105" w:right="17"/>
              <w:rPr>
                <w:sz w:val="20"/>
              </w:rPr>
            </w:pPr>
            <w:r>
              <w:rPr>
                <w:sz w:val="20"/>
              </w:rPr>
              <w:t>Renovation work of old Partition- new laminate and glass.</w:t>
            </w:r>
          </w:p>
        </w:tc>
        <w:tc>
          <w:tcPr>
            <w:tcW w:w="1829" w:type="dxa"/>
          </w:tcPr>
          <w:p>
            <w:pPr>
              <w:pStyle w:val="TableParagraph"/>
              <w:spacing w:line="240" w:lineRule="exact"/>
              <w:ind w:left="164" w:right="160"/>
              <w:jc w:val="center"/>
              <w:rPr>
                <w:sz w:val="20"/>
              </w:rPr>
            </w:pPr>
            <w:r>
              <w:rPr>
                <w:sz w:val="20"/>
              </w:rPr>
              <w:t>10’-0’’x8’-3’’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exact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spacing w:line="240" w:lineRule="exact"/>
              <w:ind w:left="148" w:right="143"/>
              <w:jc w:val="center"/>
              <w:rPr>
                <w:sz w:val="20"/>
              </w:rPr>
            </w:pPr>
            <w:r>
              <w:rPr>
                <w:sz w:val="20"/>
              </w:rPr>
              <w:t>82.5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40" w:lineRule="exact"/>
              <w:ind w:left="367"/>
              <w:rPr>
                <w:sz w:val="20"/>
              </w:rPr>
            </w:pPr>
            <w:r>
              <w:rPr>
                <w:sz w:val="20"/>
              </w:rPr>
              <w:t>3500</w:t>
            </w:r>
          </w:p>
          <w:p>
            <w:pPr>
              <w:pStyle w:val="TableParagraph"/>
              <w:spacing w:before="4"/>
              <w:ind w:left="310"/>
              <w:rPr>
                <w:sz w:val="20"/>
              </w:rPr>
            </w:pPr>
            <w:r>
              <w:rPr>
                <w:sz w:val="20"/>
              </w:rPr>
              <w:t>28875</w:t>
            </w:r>
          </w:p>
        </w:tc>
      </w:tr>
      <w:tr>
        <w:trPr>
          <w:trHeight w:val="239" w:hRule="atLeast"/>
        </w:trPr>
        <w:tc>
          <w:tcPr>
            <w:tcW w:w="898" w:type="dxa"/>
          </w:tcPr>
          <w:p>
            <w:pPr>
              <w:pStyle w:val="TableParagraph"/>
              <w:ind w:left="4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5.</w:t>
            </w:r>
          </w:p>
        </w:tc>
        <w:tc>
          <w:tcPr>
            <w:tcW w:w="357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New table and lamination</w:t>
            </w:r>
          </w:p>
        </w:tc>
        <w:tc>
          <w:tcPr>
            <w:tcW w:w="1829" w:type="dxa"/>
          </w:tcPr>
          <w:p>
            <w:pPr>
              <w:pStyle w:val="TableParagraph"/>
              <w:ind w:left="164" w:right="151"/>
              <w:jc w:val="center"/>
              <w:rPr>
                <w:sz w:val="20"/>
              </w:rPr>
            </w:pPr>
            <w:r>
              <w:rPr>
                <w:sz w:val="20"/>
              </w:rPr>
              <w:t>12’-0”x2’-6”x24”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ind w:left="148" w:right="148"/>
              <w:jc w:val="center"/>
              <w:rPr>
                <w:sz w:val="20"/>
              </w:rPr>
            </w:pPr>
            <w:r>
              <w:rPr>
                <w:sz w:val="20"/>
              </w:rPr>
              <w:t>30’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37800</w:t>
            </w:r>
          </w:p>
        </w:tc>
      </w:tr>
      <w:tr>
        <w:trPr>
          <w:trHeight w:val="244" w:hRule="atLeast"/>
        </w:trPr>
        <w:tc>
          <w:tcPr>
            <w:tcW w:w="898" w:type="dxa"/>
          </w:tcPr>
          <w:p>
            <w:pPr>
              <w:pStyle w:val="TableParagraph"/>
              <w:spacing w:line="224" w:lineRule="exact"/>
              <w:ind w:left="4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6.</w:t>
            </w:r>
          </w:p>
        </w:tc>
        <w:tc>
          <w:tcPr>
            <w:tcW w:w="3572" w:type="dxa"/>
          </w:tcPr>
          <w:p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New overhead cupboard</w:t>
            </w:r>
          </w:p>
        </w:tc>
        <w:tc>
          <w:tcPr>
            <w:tcW w:w="1829" w:type="dxa"/>
          </w:tcPr>
          <w:p>
            <w:pPr>
              <w:pStyle w:val="TableParagraph"/>
              <w:spacing w:line="224" w:lineRule="exact"/>
              <w:ind w:left="164" w:right="151"/>
              <w:jc w:val="center"/>
              <w:rPr>
                <w:sz w:val="20"/>
              </w:rPr>
            </w:pPr>
            <w:r>
              <w:rPr>
                <w:sz w:val="20"/>
              </w:rPr>
              <w:t>12’-0”x2’-6”x12”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spacing w:line="224" w:lineRule="exact"/>
              <w:ind w:left="148" w:right="148"/>
              <w:jc w:val="center"/>
              <w:rPr>
                <w:sz w:val="20"/>
              </w:rPr>
            </w:pPr>
            <w:r>
              <w:rPr>
                <w:sz w:val="20"/>
              </w:rPr>
              <w:t>30’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24" w:lineRule="exact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39000</w:t>
            </w:r>
          </w:p>
        </w:tc>
      </w:tr>
      <w:tr>
        <w:trPr>
          <w:trHeight w:val="480" w:hRule="atLeast"/>
        </w:trPr>
        <w:tc>
          <w:tcPr>
            <w:tcW w:w="898" w:type="dxa"/>
          </w:tcPr>
          <w:p>
            <w:pPr>
              <w:pStyle w:val="TableParagraph"/>
              <w:spacing w:line="241" w:lineRule="exact"/>
              <w:ind w:left="4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7.</w:t>
            </w:r>
          </w:p>
        </w:tc>
        <w:tc>
          <w:tcPr>
            <w:tcW w:w="3572" w:type="dxa"/>
          </w:tcPr>
          <w:p>
            <w:pPr>
              <w:pStyle w:val="TableParagraph"/>
              <w:spacing w:line="24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New outside door and partition in main entrance.</w:t>
            </w:r>
          </w:p>
        </w:tc>
        <w:tc>
          <w:tcPr>
            <w:tcW w:w="1829" w:type="dxa"/>
          </w:tcPr>
          <w:p>
            <w:pPr>
              <w:pStyle w:val="TableParagraph"/>
              <w:spacing w:line="240" w:lineRule="exact"/>
              <w:ind w:left="164" w:right="153"/>
              <w:jc w:val="center"/>
              <w:rPr>
                <w:sz w:val="20"/>
              </w:rPr>
            </w:pPr>
            <w:r>
              <w:rPr>
                <w:sz w:val="20"/>
              </w:rPr>
              <w:t>8’-3”x8’-0”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exact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spacing w:line="240" w:lineRule="exact"/>
              <w:ind w:left="148" w:right="148"/>
              <w:jc w:val="center"/>
              <w:rPr>
                <w:sz w:val="20"/>
              </w:rPr>
            </w:pPr>
            <w:r>
              <w:rPr>
                <w:sz w:val="20"/>
              </w:rPr>
              <w:t>66’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40" w:lineRule="exact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21450</w:t>
            </w:r>
          </w:p>
        </w:tc>
      </w:tr>
      <w:tr>
        <w:trPr>
          <w:trHeight w:val="240" w:hRule="atLeast"/>
        </w:trPr>
        <w:tc>
          <w:tcPr>
            <w:tcW w:w="898" w:type="dxa"/>
          </w:tcPr>
          <w:p>
            <w:pPr>
              <w:pStyle w:val="TableParagraph"/>
              <w:ind w:left="4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8.</w:t>
            </w:r>
          </w:p>
        </w:tc>
        <w:tc>
          <w:tcPr>
            <w:tcW w:w="357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Soft board above the table</w:t>
            </w:r>
          </w:p>
        </w:tc>
        <w:tc>
          <w:tcPr>
            <w:tcW w:w="1829" w:type="dxa"/>
          </w:tcPr>
          <w:p>
            <w:pPr>
              <w:pStyle w:val="TableParagraph"/>
              <w:ind w:left="164" w:right="158"/>
              <w:jc w:val="center"/>
              <w:rPr>
                <w:sz w:val="20"/>
              </w:rPr>
            </w:pPr>
            <w:r>
              <w:rPr>
                <w:sz w:val="20"/>
              </w:rPr>
              <w:t>2’-0”x16’-0”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ind w:left="148" w:right="148"/>
              <w:jc w:val="center"/>
              <w:rPr>
                <w:sz w:val="20"/>
              </w:rPr>
            </w:pPr>
            <w:r>
              <w:rPr>
                <w:sz w:val="20"/>
              </w:rPr>
              <w:t>32’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8000</w:t>
            </w:r>
          </w:p>
        </w:tc>
      </w:tr>
      <w:tr>
        <w:trPr>
          <w:trHeight w:val="244" w:hRule="atLeast"/>
        </w:trPr>
        <w:tc>
          <w:tcPr>
            <w:tcW w:w="898" w:type="dxa"/>
          </w:tcPr>
          <w:p>
            <w:pPr>
              <w:pStyle w:val="TableParagraph"/>
              <w:spacing w:line="224" w:lineRule="exact"/>
              <w:ind w:left="4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9.</w:t>
            </w:r>
          </w:p>
        </w:tc>
        <w:tc>
          <w:tcPr>
            <w:tcW w:w="3572" w:type="dxa"/>
          </w:tcPr>
          <w:p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POP ceiling</w:t>
            </w:r>
          </w:p>
        </w:tc>
        <w:tc>
          <w:tcPr>
            <w:tcW w:w="1829" w:type="dxa"/>
          </w:tcPr>
          <w:p>
            <w:pPr>
              <w:pStyle w:val="TableParagraph"/>
              <w:spacing w:line="224" w:lineRule="exact"/>
              <w:ind w:left="162" w:right="161"/>
              <w:jc w:val="center"/>
              <w:rPr>
                <w:sz w:val="20"/>
              </w:rPr>
            </w:pPr>
            <w:r>
              <w:rPr>
                <w:sz w:val="20"/>
              </w:rPr>
              <w:t>10’-0”x23’-0”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spacing w:line="224" w:lineRule="exact"/>
              <w:ind w:left="148" w:right="144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24" w:lineRule="exact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18400</w:t>
            </w:r>
          </w:p>
        </w:tc>
      </w:tr>
      <w:tr>
        <w:trPr>
          <w:trHeight w:val="479" w:hRule="atLeast"/>
        </w:trPr>
        <w:tc>
          <w:tcPr>
            <w:tcW w:w="898" w:type="dxa"/>
          </w:tcPr>
          <w:p>
            <w:pPr>
              <w:pStyle w:val="TableParagraph"/>
              <w:spacing w:line="241" w:lineRule="exact"/>
              <w:ind w:right="16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10.</w:t>
            </w:r>
          </w:p>
        </w:tc>
        <w:tc>
          <w:tcPr>
            <w:tcW w:w="3572" w:type="dxa"/>
          </w:tcPr>
          <w:p>
            <w:pPr>
              <w:pStyle w:val="TableParagraph"/>
              <w:spacing w:line="24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POP lighting gala cutting and small repairing</w:t>
            </w:r>
          </w:p>
        </w:tc>
        <w:tc>
          <w:tcPr>
            <w:tcW w:w="18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40" w:lineRule="exact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>
        <w:trPr>
          <w:trHeight w:val="476" w:hRule="atLeast"/>
        </w:trPr>
        <w:tc>
          <w:tcPr>
            <w:tcW w:w="898" w:type="dxa"/>
          </w:tcPr>
          <w:p>
            <w:pPr>
              <w:pStyle w:val="TableParagraph"/>
              <w:spacing w:line="236" w:lineRule="exact"/>
              <w:ind w:right="16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11.</w:t>
            </w:r>
          </w:p>
        </w:tc>
        <w:tc>
          <w:tcPr>
            <w:tcW w:w="3572" w:type="dxa"/>
          </w:tcPr>
          <w:p>
            <w:pPr>
              <w:pStyle w:val="TableParagraph"/>
              <w:spacing w:line="240" w:lineRule="exact"/>
              <w:ind w:left="105"/>
              <w:rPr>
                <w:sz w:val="20"/>
              </w:rPr>
            </w:pPr>
            <w:r>
              <w:rPr>
                <w:sz w:val="20"/>
              </w:rPr>
              <w:t>Cleaning work in whole office labor for throwing waste</w:t>
            </w:r>
          </w:p>
        </w:tc>
        <w:tc>
          <w:tcPr>
            <w:tcW w:w="18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35" w:lineRule="exact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4500</w:t>
            </w:r>
          </w:p>
        </w:tc>
      </w:tr>
      <w:tr>
        <w:trPr>
          <w:trHeight w:val="475" w:hRule="atLeast"/>
        </w:trPr>
        <w:tc>
          <w:tcPr>
            <w:tcW w:w="898" w:type="dxa"/>
          </w:tcPr>
          <w:p>
            <w:pPr>
              <w:pStyle w:val="TableParagraph"/>
              <w:spacing w:line="236" w:lineRule="exact"/>
              <w:ind w:right="16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12.</w:t>
            </w:r>
          </w:p>
        </w:tc>
        <w:tc>
          <w:tcPr>
            <w:tcW w:w="3572" w:type="dxa"/>
          </w:tcPr>
          <w:p>
            <w:pPr>
              <w:pStyle w:val="TableParagraph"/>
              <w:spacing w:line="240" w:lineRule="exact"/>
              <w:ind w:left="105"/>
              <w:rPr>
                <w:sz w:val="20"/>
              </w:rPr>
            </w:pPr>
            <w:r>
              <w:rPr>
                <w:sz w:val="20"/>
              </w:rPr>
              <w:t>Luster paint in whole office after scrapping old one</w:t>
            </w:r>
          </w:p>
        </w:tc>
        <w:tc>
          <w:tcPr>
            <w:tcW w:w="18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line="235" w:lineRule="exact"/>
              <w:ind w:left="148" w:right="148"/>
              <w:jc w:val="center"/>
              <w:rPr>
                <w:sz w:val="20"/>
              </w:rPr>
            </w:pPr>
            <w:r>
              <w:rPr>
                <w:sz w:val="20"/>
              </w:rPr>
              <w:t>1344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35" w:lineRule="exact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38976</w:t>
            </w:r>
          </w:p>
        </w:tc>
      </w:tr>
      <w:tr>
        <w:trPr>
          <w:trHeight w:val="479" w:hRule="atLeast"/>
        </w:trPr>
        <w:tc>
          <w:tcPr>
            <w:tcW w:w="898" w:type="dxa"/>
          </w:tcPr>
          <w:p>
            <w:pPr>
              <w:pStyle w:val="TableParagraph"/>
              <w:spacing w:line="241" w:lineRule="exact"/>
              <w:ind w:right="16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13.</w:t>
            </w:r>
          </w:p>
        </w:tc>
        <w:tc>
          <w:tcPr>
            <w:tcW w:w="3572" w:type="dxa"/>
          </w:tcPr>
          <w:p>
            <w:pPr>
              <w:pStyle w:val="TableParagraph"/>
              <w:spacing w:line="24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New file cupboard work above the table in main cabin</w:t>
            </w:r>
          </w:p>
        </w:tc>
        <w:tc>
          <w:tcPr>
            <w:tcW w:w="1829" w:type="dxa"/>
          </w:tcPr>
          <w:p>
            <w:pPr>
              <w:pStyle w:val="TableParagraph"/>
              <w:spacing w:line="240" w:lineRule="exact"/>
              <w:ind w:left="164" w:right="158"/>
              <w:jc w:val="center"/>
              <w:rPr>
                <w:sz w:val="20"/>
              </w:rPr>
            </w:pPr>
            <w:r>
              <w:rPr>
                <w:sz w:val="20"/>
              </w:rPr>
              <w:t>9’-0’’x3’-0”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exact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spacing w:line="240" w:lineRule="exact"/>
              <w:ind w:left="148" w:right="148"/>
              <w:jc w:val="center"/>
              <w:rPr>
                <w:sz w:val="20"/>
              </w:rPr>
            </w:pPr>
            <w:r>
              <w:rPr>
                <w:sz w:val="20"/>
              </w:rPr>
              <w:t>27’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40" w:lineRule="exact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37800</w:t>
            </w:r>
          </w:p>
        </w:tc>
      </w:tr>
      <w:tr>
        <w:trPr>
          <w:trHeight w:val="240" w:hRule="atLeast"/>
        </w:trPr>
        <w:tc>
          <w:tcPr>
            <w:tcW w:w="898" w:type="dxa"/>
          </w:tcPr>
          <w:p>
            <w:pPr>
              <w:pStyle w:val="TableParagraph"/>
              <w:ind w:right="16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14.</w:t>
            </w:r>
          </w:p>
        </w:tc>
        <w:tc>
          <w:tcPr>
            <w:tcW w:w="357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Cupboard besides the table</w:t>
            </w:r>
          </w:p>
        </w:tc>
        <w:tc>
          <w:tcPr>
            <w:tcW w:w="1829" w:type="dxa"/>
          </w:tcPr>
          <w:p>
            <w:pPr>
              <w:pStyle w:val="TableParagraph"/>
              <w:ind w:left="164" w:right="153"/>
              <w:jc w:val="center"/>
              <w:rPr>
                <w:sz w:val="20"/>
              </w:rPr>
            </w:pPr>
            <w:r>
              <w:rPr>
                <w:sz w:val="20"/>
              </w:rPr>
              <w:t>5’-0”x3’-0”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ind w:left="148" w:right="148"/>
              <w:jc w:val="center"/>
              <w:rPr>
                <w:sz w:val="20"/>
              </w:rPr>
            </w:pPr>
            <w:r>
              <w:rPr>
                <w:sz w:val="20"/>
              </w:rPr>
              <w:t>15’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21000</w:t>
            </w:r>
          </w:p>
        </w:tc>
      </w:tr>
      <w:tr>
        <w:trPr>
          <w:trHeight w:val="245" w:hRule="atLeast"/>
        </w:trPr>
        <w:tc>
          <w:tcPr>
            <w:tcW w:w="898" w:type="dxa"/>
          </w:tcPr>
          <w:p>
            <w:pPr>
              <w:pStyle w:val="TableParagraph"/>
              <w:spacing w:line="225" w:lineRule="exact"/>
              <w:ind w:right="16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15.</w:t>
            </w:r>
          </w:p>
        </w:tc>
        <w:tc>
          <w:tcPr>
            <w:tcW w:w="3572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Light patta work above the table</w:t>
            </w:r>
          </w:p>
        </w:tc>
        <w:tc>
          <w:tcPr>
            <w:tcW w:w="1829" w:type="dxa"/>
          </w:tcPr>
          <w:p>
            <w:pPr>
              <w:pStyle w:val="TableParagraph"/>
              <w:spacing w:line="225" w:lineRule="exact"/>
              <w:ind w:left="164" w:right="152"/>
              <w:jc w:val="center"/>
              <w:rPr>
                <w:sz w:val="20"/>
              </w:rPr>
            </w:pPr>
            <w:r>
              <w:rPr>
                <w:sz w:val="20"/>
              </w:rPr>
              <w:t>6”x6’-0”x2”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25" w:lineRule="exact"/>
              <w:ind w:left="155" w:right="144"/>
              <w:jc w:val="center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</w:tr>
      <w:tr>
        <w:trPr>
          <w:trHeight w:val="479" w:hRule="atLeast"/>
        </w:trPr>
        <w:tc>
          <w:tcPr>
            <w:tcW w:w="898" w:type="dxa"/>
          </w:tcPr>
          <w:p>
            <w:pPr>
              <w:pStyle w:val="TableParagraph"/>
              <w:spacing w:line="241" w:lineRule="exact"/>
              <w:ind w:right="16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16.</w:t>
            </w:r>
          </w:p>
        </w:tc>
        <w:tc>
          <w:tcPr>
            <w:tcW w:w="3572" w:type="dxa"/>
          </w:tcPr>
          <w:p>
            <w:pPr>
              <w:pStyle w:val="TableParagraph"/>
              <w:tabs>
                <w:tab w:pos="1373" w:val="left" w:leader="none"/>
                <w:tab w:pos="1757" w:val="left" w:leader="none"/>
                <w:tab w:pos="2511" w:val="left" w:leader="none"/>
                <w:tab w:pos="3005" w:val="left" w:leader="none"/>
              </w:tabs>
              <w:spacing w:line="240" w:lineRule="exact" w:before="4"/>
              <w:ind w:left="105" w:right="93"/>
              <w:rPr>
                <w:sz w:val="20"/>
              </w:rPr>
            </w:pPr>
            <w:r>
              <w:rPr>
                <w:sz w:val="20"/>
              </w:rPr>
              <w:t>Renovation</w:t>
              <w:tab/>
              <w:t>of</w:t>
              <w:tab/>
              <w:t>Small</w:t>
              <w:tab/>
              <w:t>old</w:t>
              <w:tab/>
            </w:r>
            <w:r>
              <w:rPr>
                <w:spacing w:val="-6"/>
                <w:sz w:val="20"/>
              </w:rPr>
              <w:t>table </w:t>
            </w:r>
            <w:r>
              <w:rPr>
                <w:sz w:val="20"/>
              </w:rPr>
              <w:t>beneath the staircase 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laminate</w:t>
            </w:r>
          </w:p>
        </w:tc>
        <w:tc>
          <w:tcPr>
            <w:tcW w:w="1829" w:type="dxa"/>
          </w:tcPr>
          <w:p>
            <w:pPr>
              <w:pStyle w:val="TableParagraph"/>
              <w:spacing w:line="240" w:lineRule="exact"/>
              <w:ind w:left="164" w:right="153"/>
              <w:jc w:val="center"/>
              <w:rPr>
                <w:sz w:val="20"/>
              </w:rPr>
            </w:pPr>
            <w:r>
              <w:rPr>
                <w:sz w:val="20"/>
              </w:rPr>
              <w:t>3’-0”x2’-6”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exact"/>
              <w:ind w:left="135"/>
              <w:rPr>
                <w:sz w:val="20"/>
              </w:rPr>
            </w:pPr>
            <w:r>
              <w:rPr>
                <w:sz w:val="20"/>
              </w:rPr>
              <w:t>1 no.</w:t>
            </w:r>
          </w:p>
        </w:tc>
        <w:tc>
          <w:tcPr>
            <w:tcW w:w="791" w:type="dxa"/>
          </w:tcPr>
          <w:p>
            <w:pPr>
              <w:pStyle w:val="TableParagraph"/>
              <w:spacing w:line="240" w:lineRule="exact"/>
              <w:ind w:left="148" w:right="138"/>
              <w:jc w:val="center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40" w:lineRule="exact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9450</w:t>
            </w:r>
          </w:p>
        </w:tc>
      </w:tr>
      <w:tr>
        <w:trPr>
          <w:trHeight w:val="475" w:hRule="atLeast"/>
        </w:trPr>
        <w:tc>
          <w:tcPr>
            <w:tcW w:w="898" w:type="dxa"/>
          </w:tcPr>
          <w:p>
            <w:pPr>
              <w:pStyle w:val="TableParagraph"/>
              <w:spacing w:line="236" w:lineRule="exact"/>
              <w:ind w:right="16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17.</w:t>
            </w:r>
          </w:p>
        </w:tc>
        <w:tc>
          <w:tcPr>
            <w:tcW w:w="3572" w:type="dxa"/>
          </w:tcPr>
          <w:p>
            <w:pPr>
              <w:pStyle w:val="TableParagraph"/>
              <w:spacing w:line="240" w:lineRule="exact"/>
              <w:ind w:left="105" w:right="1199"/>
              <w:rPr>
                <w:sz w:val="20"/>
              </w:rPr>
            </w:pPr>
            <w:r>
              <w:rPr>
                <w:sz w:val="20"/>
              </w:rPr>
              <w:t>Rolling shutter painting Stairs painting</w:t>
            </w:r>
          </w:p>
        </w:tc>
        <w:tc>
          <w:tcPr>
            <w:tcW w:w="18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35" w:lineRule="exact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8180</w:t>
            </w:r>
          </w:p>
        </w:tc>
      </w:tr>
    </w:tbl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spacing w:before="9"/>
        <w:rPr>
          <w:rFonts w:ascii="Calibri"/>
          <w:b w:val="0"/>
          <w:sz w:val="21"/>
        </w:rPr>
      </w:pPr>
    </w:p>
    <w:p>
      <w:pPr>
        <w:pStyle w:val="BodyText"/>
        <w:spacing w:line="244" w:lineRule="auto" w:before="98"/>
        <w:ind w:left="1449" w:right="1828"/>
        <w:jc w:val="center"/>
      </w:pPr>
      <w:r>
        <w:rPr/>
        <w:t>Jai Vishwakarma Society, Plot No.31 S.No.41/4b, Vadgaon Sheri Pune -14 Ph.7798196643 , 09422036283</w:t>
      </w:r>
    </w:p>
    <w:p>
      <w:pPr>
        <w:pStyle w:val="BodyText"/>
        <w:spacing w:line="234" w:lineRule="exact"/>
        <w:ind w:left="1449" w:right="1673"/>
        <w:jc w:val="center"/>
      </w:pPr>
      <w:r>
        <w:rPr/>
        <w:t>E Mail- </w:t>
      </w:r>
      <w:hyperlink r:id="rId7">
        <w:r>
          <w:rPr>
            <w:color w:val="0462C1"/>
            <w:u w:val="single" w:color="0462C1"/>
          </w:rPr>
          <w:t>Sutharram@Rocketmail.Com</w:t>
        </w:r>
      </w:hyperlink>
    </w:p>
    <w:sectPr>
      <w:type w:val="continuous"/>
      <w:pgSz w:w="12240" w:h="15840"/>
      <w:pgMar w:top="0" w:bottom="28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entury Schoolbook">
    <w:altName w:val="Century Schoolbook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20" w:lineRule="exact"/>
    </w:pPr>
    <w:rPr>
      <w:rFonts w:ascii="Century Schoolbook" w:hAnsi="Century Schoolbook" w:eastAsia="Century Schoolbook" w:cs="Century Schoolbook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UTHARRAM@ROCKET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 and sons</dc:creator>
  <dcterms:created xsi:type="dcterms:W3CDTF">2019-08-09T07:27:30Z</dcterms:created>
  <dcterms:modified xsi:type="dcterms:W3CDTF">2019-08-09T07:27:30Z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2019-08-09T00:00:00Z</vt:filetime>
  </property>
</Properties>
</file>