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50"/>
          <w:szCs w:val="50"/>
        </w:rPr>
      </w:pPr>
      <w:r w:rsidDel="00000000" w:rsidR="00000000" w:rsidRPr="00000000">
        <w:rPr>
          <w:sz w:val="50"/>
          <w:szCs w:val="50"/>
          <w:rtl w:val="0"/>
        </w:rPr>
        <w:t xml:space="preserve">Landing Page 7 Deskripsi - Identifikasi Anak Tunanetra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jc w:val="center"/>
        <w:rPr>
          <w:sz w:val="24"/>
          <w:szCs w:val="24"/>
        </w:rPr>
      </w:pPr>
      <w:r w:rsidDel="00000000" w:rsidR="00000000" w:rsidRPr="00000000">
        <w:rPr>
          <w:sz w:val="24"/>
          <w:szCs w:val="24"/>
          <w:rtl w:val="0"/>
        </w:rPr>
        <w:t xml:space="preserve">Hambatan penglihatan (</w:t>
      </w:r>
      <w:r w:rsidDel="00000000" w:rsidR="00000000" w:rsidRPr="00000000">
        <w:rPr>
          <w:i w:val="1"/>
          <w:iCs w:val="1"/>
          <w:sz w:val="24"/>
          <w:szCs w:val="24"/>
          <w:rtl w:val="0"/>
        </w:rPr>
        <w:t xml:space="preserve">visual impairment</w:t>
      </w:r>
      <w:r w:rsidDel="00000000" w:rsidR="00000000" w:rsidRPr="00000000">
        <w:rPr>
          <w:sz w:val="24"/>
          <w:szCs w:val="24"/>
          <w:rtl w:val="0"/>
        </w:rPr>
        <w:t xml:space="preserve">) merupakan kondisi gangguan pada organ mata atau fungsi penglihatan yang mempengaruhi kemampuan individu untuk memproses informasi visual secara optimal. Kondisi ini menuntut penggunaan strategi pembelajaran dan alat bantu khusus untuk mengkompensasi keterbatasan penglihatan, baik melalui pemanfaatan sisa penglihatan yang ada maupun melalui indra lain seperti perabaan dan pendengaran (Hallahan, Kauffman, &amp; Pullen, 2014). </w:t>
      </w:r>
    </w:p>
    <w:p w:rsidR="00000000" w:rsidDel="00000000" w:rsidP="00000000" w:rsidRDefault="00000000" w:rsidRPr="00000000" w14:paraId="00000004">
      <w:pPr>
        <w:widowControl w:val="0"/>
        <w:jc w:val="center"/>
        <w:rPr>
          <w:sz w:val="24"/>
          <w:szCs w:val="24"/>
        </w:rPr>
      </w:pPr>
      <w:r w:rsidDel="00000000" w:rsidR="00000000" w:rsidRPr="00000000">
        <w:rPr>
          <w:rtl w:val="0"/>
        </w:rPr>
      </w:r>
    </w:p>
    <w:p w:rsidR="00000000" w:rsidDel="00000000" w:rsidP="00000000" w:rsidRDefault="00000000" w:rsidRPr="00000000" w14:paraId="00000005">
      <w:pPr>
        <w:widowControl w:val="0"/>
        <w:jc w:val="center"/>
        <w:rPr>
          <w:sz w:val="24"/>
          <w:szCs w:val="24"/>
        </w:rPr>
      </w:pPr>
      <w:r w:rsidDel="00000000" w:rsidR="00000000" w:rsidRPr="00000000">
        <w:rPr>
          <w:rtl w:val="0"/>
        </w:rPr>
      </w:r>
    </w:p>
    <w:p w:rsidR="00000000" w:rsidDel="00000000" w:rsidP="00000000" w:rsidRDefault="00000000" w:rsidRPr="00000000" w14:paraId="00000006">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spacing w:line="240" w:lineRule="auto"/>
        <w:rPr>
          <w:sz w:val="28"/>
          <w:szCs w:val="28"/>
        </w:rPr>
      </w:pPr>
      <w:r w:rsidDel="00000000" w:rsidR="00000000" w:rsidRPr="00000000">
        <w:rPr>
          <w:sz w:val="28"/>
          <w:szCs w:val="28"/>
          <w:rtl w:val="0"/>
        </w:rPr>
        <w:t xml:space="preserve">Lanjutkan Identifikasi Anak Tunanetra (Totally Blind) </w:t>
      </w:r>
    </w:p>
    <w:p w:rsidR="00000000" w:rsidDel="00000000" w:rsidP="00000000" w:rsidRDefault="00000000" w:rsidRPr="00000000" w14:paraId="00000009">
      <w:pPr>
        <w:widowControl w:val="0"/>
        <w:spacing w:line="240" w:lineRule="auto"/>
        <w:rPr>
          <w:sz w:val="28"/>
          <w:szCs w:val="28"/>
        </w:rPr>
      </w:pPr>
      <w:r w:rsidDel="00000000" w:rsidR="00000000" w:rsidRPr="00000000">
        <w:rPr>
          <w:sz w:val="28"/>
          <w:szCs w:val="28"/>
          <w:rtl w:val="0"/>
        </w:rPr>
        <w:t xml:space="preserve">Landing Page: Kode TB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widowControl w:val="0"/>
        <w:spacing w:line="240" w:lineRule="auto"/>
        <w:jc w:val="right"/>
        <w:rPr>
          <w:sz w:val="28"/>
          <w:szCs w:val="28"/>
        </w:rPr>
      </w:pPr>
      <w:r w:rsidDel="00000000" w:rsidR="00000000" w:rsidRPr="00000000">
        <w:rPr>
          <w:sz w:val="28"/>
          <w:szCs w:val="28"/>
          <w:rtl w:val="0"/>
        </w:rPr>
        <w:t xml:space="preserve">Lanjutkan Identifikasi Anak Tunanetra (Low Vision)</w:t>
      </w:r>
    </w:p>
    <w:p w:rsidR="00000000" w:rsidDel="00000000" w:rsidP="00000000" w:rsidRDefault="00000000" w:rsidRPr="00000000" w14:paraId="0000000C">
      <w:pPr>
        <w:widowControl w:val="0"/>
        <w:spacing w:line="240" w:lineRule="auto"/>
        <w:jc w:val="right"/>
        <w:rPr>
          <w:sz w:val="28"/>
          <w:szCs w:val="28"/>
        </w:rPr>
      </w:pPr>
      <w:r w:rsidDel="00000000" w:rsidR="00000000" w:rsidRPr="00000000">
        <w:rPr>
          <w:sz w:val="28"/>
          <w:szCs w:val="28"/>
          <w:rtl w:val="0"/>
        </w:rPr>
        <w:t xml:space="preserve">Landing Page: Kode LV</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widowControl w:val="0"/>
        <w:spacing w:line="240" w:lineRule="auto"/>
        <w:jc w:val="center"/>
        <w:rPr>
          <w:sz w:val="50"/>
          <w:szCs w:val="50"/>
        </w:rPr>
      </w:pPr>
      <w:r w:rsidDel="00000000" w:rsidR="00000000" w:rsidRPr="00000000">
        <w:rPr>
          <w:sz w:val="50"/>
          <w:szCs w:val="50"/>
          <w:rtl w:val="0"/>
        </w:rPr>
        <w:t xml:space="preserve">Landing Page TB1-Identifikasi Anak Tunanetra (Totally Blind)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widowControl w:val="0"/>
        <w:spacing w:after="240" w:before="240" w:lineRule="auto"/>
        <w:jc w:val="center"/>
        <w:rPr>
          <w:sz w:val="24"/>
          <w:szCs w:val="24"/>
        </w:rPr>
      </w:pPr>
      <w:r w:rsidDel="00000000" w:rsidR="00000000" w:rsidRPr="00000000">
        <w:rPr>
          <w:sz w:val="24"/>
          <w:szCs w:val="24"/>
          <w:rtl w:val="0"/>
        </w:rPr>
        <w:t xml:space="preserve">Hambatan penglihatan berat atau buta total (</w:t>
      </w:r>
      <w:r w:rsidDel="00000000" w:rsidR="00000000" w:rsidRPr="00000000">
        <w:rPr>
          <w:i w:val="1"/>
          <w:iCs w:val="1"/>
          <w:sz w:val="24"/>
          <w:szCs w:val="24"/>
          <w:rtl w:val="0"/>
        </w:rPr>
        <w:t xml:space="preserve">totally blind</w:t>
      </w:r>
      <w:r w:rsidDel="00000000" w:rsidR="00000000" w:rsidRPr="00000000">
        <w:rPr>
          <w:sz w:val="24"/>
          <w:szCs w:val="24"/>
          <w:rtl w:val="0"/>
        </w:rPr>
        <w:t xml:space="preserve">) merupakan kondisi di mana individu memiliki ketajaman penglihatan yang sangat rendah [20/200 atau kurang—hanya mampu melihat objek pada jarak 20 kaki (6 meter) yang biasanya bisa dilihat orang normal pada jarak 200 kaki (60 meter)] atau tidak memiliki persepsi cahaya sama sekali. Kondisi ini menyebabkan anak harus mengandalkan indra non-visual (perabaan dan pendengaran) sebagai modalitas utama dalam belajar dan berinteraksi dengan lingkungan (Hallahan, Kauffman, &amp; Pullen, 2014).</w:t>
      </w:r>
    </w:p>
    <w:p w:rsidR="00000000" w:rsidDel="00000000" w:rsidP="00000000" w:rsidRDefault="00000000" w:rsidRPr="00000000" w14:paraId="00000029">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2A">
      <w:pPr>
        <w:widowControl w:val="0"/>
        <w:spacing w:after="240" w:before="240" w:lineRule="auto"/>
        <w:jc w:val="center"/>
        <w:rPr>
          <w:i w:val="1"/>
          <w:iCs w:val="1"/>
          <w:sz w:val="24"/>
          <w:szCs w:val="24"/>
        </w:rPr>
      </w:pPr>
      <w:r w:rsidDel="00000000" w:rsidR="00000000" w:rsidRPr="00000000">
        <w:rPr>
          <w:b w:val="1"/>
          <w:bCs w:val="1"/>
          <w:sz w:val="24"/>
          <w:szCs w:val="24"/>
          <w:rtl w:val="0"/>
        </w:rPr>
        <w:t xml:space="preserve">Aspek Respon Fisik dan Refleks (Observasi Fungsional)</w:t>
      </w: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Menilai reaksi organ mata terhadap stimulus lingkungan secara langsung.</w:t>
      </w:r>
    </w:p>
    <w:p w:rsidR="00000000" w:rsidDel="00000000" w:rsidP="00000000" w:rsidRDefault="00000000" w:rsidRPr="00000000" w14:paraId="0000002B">
      <w:pPr>
        <w:widowControl w:val="0"/>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Apakah pupil mata anak tampak tetap diam (tidak mengecil atau bereaksi) saat diberikan stimulasi cahaya senter dari jarak aman?</w:t>
      </w:r>
    </w:p>
    <w:p w:rsidR="00000000" w:rsidDel="00000000" w:rsidP="00000000" w:rsidRDefault="00000000" w:rsidRPr="00000000" w14:paraId="0000002C">
      <w:pPr>
        <w:widowControl w:val="0"/>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Apakah anak tidak menunjukkan refleks berkedip atau menghindar sama sekali saat ada gerakan atau lambaian tangan tiba-tiba di depan wajahnya?</w:t>
      </w:r>
    </w:p>
    <w:p w:rsidR="00000000" w:rsidDel="00000000" w:rsidP="00000000" w:rsidRDefault="00000000" w:rsidRPr="00000000" w14:paraId="0000002D">
      <w:pPr>
        <w:widowControl w:val="0"/>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Apakah bola mata anak tampak bergerak-gerak cepat tanpa arah yang jelas (</w:t>
      </w:r>
      <w:r w:rsidDel="00000000" w:rsidR="00000000" w:rsidRPr="00000000">
        <w:rPr>
          <w:i w:val="1"/>
          <w:iCs w:val="1"/>
          <w:sz w:val="24"/>
          <w:szCs w:val="24"/>
          <w:rtl w:val="0"/>
        </w:rPr>
        <w:t xml:space="preserve">nistagmus</w:t>
      </w:r>
      <w:r w:rsidDel="00000000" w:rsidR="00000000" w:rsidRPr="00000000">
        <w:rPr>
          <w:sz w:val="24"/>
          <w:szCs w:val="24"/>
          <w:rtl w:val="0"/>
        </w:rPr>
        <w:t xml:space="preserve">) atau tampak tidak mampu fokus menatap satu objek?</w:t>
      </w:r>
      <w:r w:rsidDel="00000000" w:rsidR="00000000" w:rsidRPr="00000000">
        <w:rPr>
          <w:rtl w:val="0"/>
        </w:rPr>
      </w:r>
    </w:p>
    <w:p w:rsidR="00000000" w:rsidDel="00000000" w:rsidP="00000000" w:rsidRDefault="00000000" w:rsidRPr="00000000" w14:paraId="0000002E">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2F">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30">
      <w:pPr>
        <w:widowControl w:val="0"/>
        <w:spacing w:after="160" w:before="240" w:line="480" w:lineRule="auto"/>
        <w:ind w:left="0" w:firstLine="0"/>
        <w:jc w:val="both"/>
        <w:rPr>
          <w:sz w:val="18"/>
          <w:szCs w:val="1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widowControl w:val="0"/>
        <w:spacing w:line="240" w:lineRule="auto"/>
        <w:jc w:val="center"/>
        <w:rPr>
          <w:sz w:val="50"/>
          <w:szCs w:val="50"/>
        </w:rPr>
      </w:pPr>
      <w:r w:rsidDel="00000000" w:rsidR="00000000" w:rsidRPr="00000000">
        <w:rPr>
          <w:sz w:val="50"/>
          <w:szCs w:val="50"/>
          <w:rtl w:val="0"/>
        </w:rPr>
        <w:t xml:space="preserve">Landing Page TB1-Identifikasi Anak Tunanetra (Totally Blind)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0"/>
        <w:spacing w:after="240" w:before="240" w:lineRule="auto"/>
        <w:jc w:val="center"/>
        <w:rPr>
          <w:sz w:val="24"/>
          <w:szCs w:val="24"/>
        </w:rPr>
      </w:pPr>
      <w:r w:rsidDel="00000000" w:rsidR="00000000" w:rsidRPr="00000000">
        <w:rPr>
          <w:sz w:val="24"/>
          <w:szCs w:val="24"/>
          <w:rtl w:val="0"/>
        </w:rPr>
        <w:t xml:space="preserve">Hambatan penglihatan berat atau buta total (</w:t>
      </w:r>
      <w:r w:rsidDel="00000000" w:rsidR="00000000" w:rsidRPr="00000000">
        <w:rPr>
          <w:i w:val="1"/>
          <w:iCs w:val="1"/>
          <w:sz w:val="24"/>
          <w:szCs w:val="24"/>
          <w:rtl w:val="0"/>
        </w:rPr>
        <w:t xml:space="preserve">totally blind</w:t>
      </w:r>
      <w:r w:rsidDel="00000000" w:rsidR="00000000" w:rsidRPr="00000000">
        <w:rPr>
          <w:sz w:val="24"/>
          <w:szCs w:val="24"/>
          <w:rtl w:val="0"/>
        </w:rPr>
        <w:t xml:space="preserve">) merupakan kondisi di mana individu memiliki ketajaman penglihatan yang sangat rendah [20/200 atau kurang—hanya mampu melihat objek pada jarak 20 kaki (6 meter) yang biasanya bisa dilihat orang normal pada jarak 200 kaki (60 meter)] atau tidak memiliki persepsi cahaya sama sekali. Kondisi ini menyebabkan anak harus mengandalkan indra non-visual (perabaan dan pendengaran) sebagai modalitas utama dalam belajar dan berinteraksi dengan lingkungan (Hallahan, Kauffman, &amp; Pullen, 2014).</w:t>
      </w:r>
    </w:p>
    <w:p w:rsidR="00000000" w:rsidDel="00000000" w:rsidP="00000000" w:rsidRDefault="00000000" w:rsidRPr="00000000" w14:paraId="00000043">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44">
      <w:pPr>
        <w:widowControl w:val="0"/>
        <w:spacing w:after="240" w:before="240" w:lineRule="auto"/>
        <w:jc w:val="center"/>
        <w:rPr>
          <w:i w:val="1"/>
          <w:iCs w:val="1"/>
          <w:sz w:val="24"/>
          <w:szCs w:val="24"/>
        </w:rPr>
      </w:pPr>
      <w:r w:rsidDel="00000000" w:rsidR="00000000" w:rsidRPr="00000000">
        <w:rPr>
          <w:b w:val="1"/>
          <w:bCs w:val="1"/>
          <w:sz w:val="24"/>
          <w:szCs w:val="24"/>
          <w:rtl w:val="0"/>
        </w:rPr>
        <w:t xml:space="preserve">Aspek Integrasi Taktil dan Pemahaman Objek</w:t>
      </w: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Menilai kemampuan anak dalam membangun konsep benda melalui indra perabaan.</w:t>
      </w:r>
    </w:p>
    <w:p w:rsidR="00000000" w:rsidDel="00000000" w:rsidP="00000000" w:rsidRDefault="00000000" w:rsidRPr="00000000" w14:paraId="00000045">
      <w:pPr>
        <w:widowControl w:val="0"/>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Apakah anak kesulitan mengenali sebuah benda secara utuh jika ia hanya menyentuh atau meraba satu bagian kecil dari benda tersebut?</w:t>
      </w:r>
    </w:p>
    <w:p w:rsidR="00000000" w:rsidDel="00000000" w:rsidP="00000000" w:rsidRDefault="00000000" w:rsidRPr="00000000" w14:paraId="00000046">
      <w:pPr>
        <w:widowControl w:val="0"/>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Apakah anak memerlukan waktu yang lama atau instruksi berulang untuk menyatukan potongan-potongan informasi perabaan menjadi satu pemahaman objek yang lengkap?</w:t>
      </w:r>
    </w:p>
    <w:p w:rsidR="00000000" w:rsidDel="00000000" w:rsidP="00000000" w:rsidRDefault="00000000" w:rsidRPr="00000000" w14:paraId="00000047">
      <w:pPr>
        <w:widowControl w:val="0"/>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Apakah anak gagal mengenali objek yang sama jika objek tersebut disajikan dalam tekstur, ukuran, atau lingkungan yang berbeda dari biasanya?</w:t>
      </w:r>
      <w:r w:rsidDel="00000000" w:rsidR="00000000" w:rsidRPr="00000000">
        <w:rPr>
          <w:rtl w:val="0"/>
        </w:rPr>
      </w:r>
    </w:p>
    <w:p w:rsidR="00000000" w:rsidDel="00000000" w:rsidP="00000000" w:rsidRDefault="00000000" w:rsidRPr="00000000" w14:paraId="00000048">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49">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widowControl w:val="0"/>
        <w:spacing w:line="240" w:lineRule="auto"/>
        <w:jc w:val="center"/>
        <w:rPr>
          <w:sz w:val="50"/>
          <w:szCs w:val="50"/>
        </w:rPr>
      </w:pPr>
      <w:r w:rsidDel="00000000" w:rsidR="00000000" w:rsidRPr="00000000">
        <w:rPr>
          <w:sz w:val="50"/>
          <w:szCs w:val="50"/>
          <w:rtl w:val="0"/>
        </w:rPr>
        <w:t xml:space="preserve">Landing Page TB1-Identifikasi Anak Tunanetra (Totally Blind)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widowControl w:val="0"/>
        <w:spacing w:after="240" w:before="240" w:lineRule="auto"/>
        <w:jc w:val="center"/>
        <w:rPr>
          <w:sz w:val="24"/>
          <w:szCs w:val="24"/>
        </w:rPr>
      </w:pPr>
      <w:r w:rsidDel="00000000" w:rsidR="00000000" w:rsidRPr="00000000">
        <w:rPr>
          <w:sz w:val="24"/>
          <w:szCs w:val="24"/>
          <w:rtl w:val="0"/>
        </w:rPr>
        <w:t xml:space="preserve">Hambatan penglihatan berat atau buta total (</w:t>
      </w:r>
      <w:r w:rsidDel="00000000" w:rsidR="00000000" w:rsidRPr="00000000">
        <w:rPr>
          <w:i w:val="1"/>
          <w:iCs w:val="1"/>
          <w:sz w:val="24"/>
          <w:szCs w:val="24"/>
          <w:rtl w:val="0"/>
        </w:rPr>
        <w:t xml:space="preserve">totally blind</w:t>
      </w:r>
      <w:r w:rsidDel="00000000" w:rsidR="00000000" w:rsidRPr="00000000">
        <w:rPr>
          <w:sz w:val="24"/>
          <w:szCs w:val="24"/>
          <w:rtl w:val="0"/>
        </w:rPr>
        <w:t xml:space="preserve">) merupakan kondisi di mana individu memiliki ketajaman penglihatan yang sangat rendah [20/200 atau kurang—hanya mampu melihat objek pada jarak 20 kaki (6 meter) yang biasanya bisa dilihat orang normal pada jarak 200 kaki (60 meter)] atau tidak memiliki persepsi cahaya sama sekali. Kondisi ini menyebabkan anak harus mengandalkan indra non-visual (perabaan dan pendengaran) sebagai modalitas utama dalam belajar dan berinteraksi dengan lingkungan (Hallahan, Kauffman, &amp; Pullen, 2014).</w:t>
      </w:r>
    </w:p>
    <w:p w:rsidR="00000000" w:rsidDel="00000000" w:rsidP="00000000" w:rsidRDefault="00000000" w:rsidRPr="00000000" w14:paraId="0000005E">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5F">
      <w:pPr>
        <w:widowControl w:val="0"/>
        <w:spacing w:after="240" w:before="240" w:lineRule="auto"/>
        <w:jc w:val="center"/>
        <w:rPr>
          <w:i w:val="1"/>
          <w:iCs w:val="1"/>
          <w:sz w:val="24"/>
          <w:szCs w:val="24"/>
        </w:rPr>
      </w:pPr>
      <w:r w:rsidDel="00000000" w:rsidR="00000000" w:rsidRPr="00000000">
        <w:rPr>
          <w:b w:val="1"/>
          <w:bCs w:val="1"/>
          <w:sz w:val="24"/>
          <w:szCs w:val="24"/>
          <w:rtl w:val="0"/>
        </w:rPr>
        <w:t xml:space="preserve">Aspek Orientasi Spasial dan Pemrosesan Informasi</w:t>
      </w: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Menilai pemahaman anak terhadap ruang, hubungan antar-objek, dan logika peristiwa.</w:t>
      </w:r>
    </w:p>
    <w:p w:rsidR="00000000" w:rsidDel="00000000" w:rsidP="00000000" w:rsidRDefault="00000000" w:rsidRPr="00000000" w14:paraId="00000060">
      <w:pPr>
        <w:widowControl w:val="0"/>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Apakah anak kesulitan menentukan posisi sebuah benda terhadap benda lain (misal: "di atas", "di samping", "di antara") tanpa melakukan perabaan langsung pada kedua benda tersebut?</w:t>
      </w:r>
    </w:p>
    <w:p w:rsidR="00000000" w:rsidDel="00000000" w:rsidP="00000000" w:rsidRDefault="00000000" w:rsidRPr="00000000" w14:paraId="00000061">
      <w:pPr>
        <w:widowControl w:val="0"/>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Apakah anak kesulitan memahami konsep perbandingan abstrak (seperti: lebih luas, lebih tinggi, lebih jauh) yang tidak bisa dijangkau atau diraba secara fisik?</w:t>
      </w:r>
    </w:p>
    <w:p w:rsidR="00000000" w:rsidDel="00000000" w:rsidP="00000000" w:rsidRDefault="00000000" w:rsidRPr="00000000" w14:paraId="00000062">
      <w:pPr>
        <w:widowControl w:val="0"/>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Apakah anak cenderung diam dan tidak melakukan eksplorasi mandiri terhadap lingkungan baru karena kesulitan memetakan hubungan antar-objek di sekitarnya?</w:t>
      </w:r>
    </w:p>
    <w:p w:rsidR="00000000" w:rsidDel="00000000" w:rsidP="00000000" w:rsidRDefault="00000000" w:rsidRPr="00000000" w14:paraId="00000063">
      <w:pPr>
        <w:widowControl w:val="0"/>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Apakah anak terlihat bingung atau tidak mampu melanjutkan tugas jika tidak dijelaskan secara verbal hubungan antara tugas yang sedang dikerjakan dengan informasi sebelumnya?</w:t>
      </w:r>
    </w:p>
    <w:p w:rsidR="00000000" w:rsidDel="00000000" w:rsidP="00000000" w:rsidRDefault="00000000" w:rsidRPr="00000000" w14:paraId="00000064">
      <w:pPr>
        <w:widowControl w:val="0"/>
        <w:numPr>
          <w:ilvl w:val="0"/>
          <w:numId w:val="4"/>
        </w:numPr>
        <w:spacing w:after="240" w:before="0" w:beforeAutospacing="0" w:lineRule="auto"/>
        <w:ind w:left="720" w:hanging="360"/>
        <w:rPr>
          <w:sz w:val="18"/>
          <w:szCs w:val="18"/>
        </w:rPr>
      </w:pPr>
      <w:r w:rsidDel="00000000" w:rsidR="00000000" w:rsidRPr="00000000">
        <w:rPr>
          <w:sz w:val="24"/>
          <w:szCs w:val="24"/>
          <w:rtl w:val="0"/>
        </w:rPr>
        <w:t xml:space="preserve">Apakah anak menunjukkan ketergantungan yang tinggi pada penjelasan orang lain untuk memahami mengapa satu peristiwa berkaitan dengan peristiwa lainnya</w:t>
      </w:r>
      <w:r w:rsidDel="00000000" w:rsidR="00000000" w:rsidRPr="00000000">
        <w:rPr>
          <w:sz w:val="18"/>
          <w:szCs w:val="18"/>
          <w:rtl w:val="0"/>
        </w:rPr>
        <w:t xml:space="preserve">?</w:t>
      </w:r>
    </w:p>
    <w:p w:rsidR="00000000" w:rsidDel="00000000" w:rsidP="00000000" w:rsidRDefault="00000000" w:rsidRPr="00000000" w14:paraId="00000065">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66">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widowControl w:val="0"/>
        <w:spacing w:line="240" w:lineRule="auto"/>
        <w:jc w:val="center"/>
        <w:rPr>
          <w:sz w:val="50"/>
          <w:szCs w:val="50"/>
        </w:rPr>
      </w:pPr>
      <w:r w:rsidDel="00000000" w:rsidR="00000000" w:rsidRPr="00000000">
        <w:rPr>
          <w:sz w:val="50"/>
          <w:szCs w:val="50"/>
          <w:rtl w:val="0"/>
        </w:rPr>
        <w:t xml:space="preserve">Landing Page LV1-Identifikasi Anak Tunanetra (Low Vision)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widowControl w:val="0"/>
        <w:spacing w:after="240" w:before="240" w:lineRule="auto"/>
        <w:jc w:val="center"/>
        <w:rPr>
          <w:sz w:val="24"/>
          <w:szCs w:val="24"/>
        </w:rPr>
      </w:pPr>
      <w:r w:rsidDel="00000000" w:rsidR="00000000" w:rsidRPr="00000000">
        <w:rPr>
          <w:sz w:val="24"/>
          <w:szCs w:val="24"/>
          <w:rtl w:val="0"/>
        </w:rPr>
        <w:t xml:space="preserve">Hambatan penglihatan kurang lihat atau low vision merupakan kondisi di mana individu memiliki hambatan penglihatan yang signifikan namun masih memiliki sisa penglihatan (residual sight) yang fungsional untuk melakukan aktivitas sehari-hari. Berbeda dengan buta total, anak dengan low vision masih menggunakan penglihatan sebagai modalitas utama dalam belajar, namun memerlukan alat bantu optik, modifikasi cahaya, atau adaptasi materi cetak (Hallahan, Kauffman, &amp; Pullen, 2014). </w:t>
      </w:r>
    </w:p>
    <w:p w:rsidR="00000000" w:rsidDel="00000000" w:rsidP="00000000" w:rsidRDefault="00000000" w:rsidRPr="00000000" w14:paraId="00000071">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72">
      <w:pPr>
        <w:widowControl w:val="0"/>
        <w:spacing w:after="240" w:before="240" w:lineRule="auto"/>
        <w:jc w:val="center"/>
        <w:rPr>
          <w:sz w:val="24"/>
          <w:szCs w:val="24"/>
        </w:rPr>
      </w:pPr>
      <w:r w:rsidDel="00000000" w:rsidR="00000000" w:rsidRPr="00000000">
        <w:rPr>
          <w:b w:val="1"/>
          <w:bCs w:val="1"/>
          <w:sz w:val="24"/>
          <w:szCs w:val="24"/>
          <w:rtl w:val="0"/>
        </w:rPr>
        <w:t xml:space="preserve">Aspek Efisiensi Visual dan Literasi </w:t>
        <w:br w:type="textWrapping"/>
      </w:r>
      <w:r w:rsidDel="00000000" w:rsidR="00000000" w:rsidRPr="00000000">
        <w:rPr>
          <w:sz w:val="24"/>
          <w:szCs w:val="24"/>
          <w:rtl w:val="0"/>
        </w:rPr>
        <w:t xml:space="preserve">Menilai bagaimana anak menggunakan sisa penglihatannya untuk mengakses teks dan gambar.</w:t>
      </w:r>
    </w:p>
    <w:p w:rsidR="00000000" w:rsidDel="00000000" w:rsidP="00000000" w:rsidRDefault="00000000" w:rsidRPr="00000000" w14:paraId="00000073">
      <w:pPr>
        <w:widowControl w:val="0"/>
        <w:numPr>
          <w:ilvl w:val="0"/>
          <w:numId w:val="5"/>
        </w:numPr>
        <w:ind w:left="720" w:hanging="360"/>
        <w:rPr>
          <w:sz w:val="24"/>
          <w:szCs w:val="24"/>
        </w:rPr>
      </w:pPr>
      <w:r w:rsidDel="00000000" w:rsidR="00000000" w:rsidRPr="00000000">
        <w:rPr>
          <w:sz w:val="24"/>
          <w:szCs w:val="24"/>
          <w:rtl w:val="0"/>
        </w:rPr>
        <w:t xml:space="preserve">Apakah anak harus meletakkan buku teks sangat dekat dengan mata (jarak kurang dari 10-15 cm) agar dapat membaca tulisan?</w:t>
      </w:r>
    </w:p>
    <w:p w:rsidR="00000000" w:rsidDel="00000000" w:rsidP="00000000" w:rsidRDefault="00000000" w:rsidRPr="00000000" w14:paraId="00000074">
      <w:pPr>
        <w:widowControl w:val="0"/>
        <w:numPr>
          <w:ilvl w:val="0"/>
          <w:numId w:val="5"/>
        </w:numPr>
        <w:ind w:left="720" w:hanging="360"/>
        <w:rPr>
          <w:sz w:val="24"/>
          <w:szCs w:val="24"/>
        </w:rPr>
      </w:pPr>
      <w:r w:rsidDel="00000000" w:rsidR="00000000" w:rsidRPr="00000000">
        <w:rPr>
          <w:sz w:val="24"/>
          <w:szCs w:val="24"/>
          <w:rtl w:val="0"/>
        </w:rPr>
        <w:t xml:space="preserve">Apakah anak sering memicingkan mata, mengerutkan dahi, atau memiringkan kepala saat mencoba fokus melihat tulisan di papan tulis?</w:t>
      </w:r>
    </w:p>
    <w:p w:rsidR="00000000" w:rsidDel="00000000" w:rsidP="00000000" w:rsidRDefault="00000000" w:rsidRPr="00000000" w14:paraId="00000075">
      <w:pPr>
        <w:widowControl w:val="0"/>
        <w:numPr>
          <w:ilvl w:val="0"/>
          <w:numId w:val="5"/>
        </w:numPr>
        <w:ind w:left="720" w:hanging="360"/>
        <w:rPr>
          <w:sz w:val="24"/>
          <w:szCs w:val="24"/>
        </w:rPr>
      </w:pPr>
      <w:r w:rsidDel="00000000" w:rsidR="00000000" w:rsidRPr="00000000">
        <w:rPr>
          <w:sz w:val="24"/>
          <w:szCs w:val="24"/>
          <w:rtl w:val="0"/>
        </w:rPr>
        <w:t xml:space="preserve">Apakah anak mampu membaca tulisan jika ukuran hurufnya diperbesar (</w:t>
      </w:r>
      <w:r w:rsidDel="00000000" w:rsidR="00000000" w:rsidRPr="00000000">
        <w:rPr>
          <w:i w:val="1"/>
          <w:iCs w:val="1"/>
          <w:sz w:val="24"/>
          <w:szCs w:val="24"/>
          <w:rtl w:val="0"/>
        </w:rPr>
        <w:t xml:space="preserve">large-print</w:t>
      </w:r>
      <w:r w:rsidDel="00000000" w:rsidR="00000000" w:rsidRPr="00000000">
        <w:rPr>
          <w:sz w:val="24"/>
          <w:szCs w:val="24"/>
          <w:rtl w:val="0"/>
        </w:rPr>
        <w:t xml:space="preserve">) atau dengan bantuan alat pembesar (seperti kaca pembesar/lup)?</w:t>
      </w:r>
    </w:p>
    <w:p w:rsidR="00000000" w:rsidDel="00000000" w:rsidP="00000000" w:rsidRDefault="00000000" w:rsidRPr="00000000" w14:paraId="00000076">
      <w:pPr>
        <w:widowControl w:val="0"/>
        <w:numPr>
          <w:ilvl w:val="0"/>
          <w:numId w:val="5"/>
        </w:numPr>
        <w:ind w:left="720" w:hanging="360"/>
        <w:rPr>
          <w:sz w:val="24"/>
          <w:szCs w:val="24"/>
        </w:rPr>
      </w:pPr>
      <w:r w:rsidDel="00000000" w:rsidR="00000000" w:rsidRPr="00000000">
        <w:rPr>
          <w:sz w:val="24"/>
          <w:szCs w:val="24"/>
          <w:rtl w:val="0"/>
        </w:rPr>
        <w:t xml:space="preserve">Apakah anak sering melewatkan baris saat membaca atau sering salah mengeja kata karena bentuk huruf yang terlihat mirip (misal: membedakan 'h' dengan 'n')?</w:t>
      </w:r>
    </w:p>
    <w:p w:rsidR="00000000" w:rsidDel="00000000" w:rsidP="00000000" w:rsidRDefault="00000000" w:rsidRPr="00000000" w14:paraId="00000077">
      <w:pPr>
        <w:widowControl w:val="0"/>
        <w:numPr>
          <w:ilvl w:val="0"/>
          <w:numId w:val="5"/>
        </w:numPr>
        <w:ind w:left="720" w:hanging="360"/>
        <w:rPr>
          <w:sz w:val="24"/>
          <w:szCs w:val="24"/>
        </w:rPr>
      </w:pPr>
      <w:r w:rsidDel="00000000" w:rsidR="00000000" w:rsidRPr="00000000">
        <w:rPr>
          <w:sz w:val="24"/>
          <w:szCs w:val="24"/>
          <w:rtl w:val="0"/>
        </w:rPr>
        <w:t xml:space="preserve">Apakah anak menunjukkan kelelahan mata yang cepat (mata merah, berair, atau mengeluh pusing) setelah melakukan aktivitas membaca yang singkat?</w:t>
      </w:r>
    </w:p>
    <w:p w:rsidR="00000000" w:rsidDel="00000000" w:rsidP="00000000" w:rsidRDefault="00000000" w:rsidRPr="00000000" w14:paraId="00000078">
      <w:pPr>
        <w:widowControl w:val="0"/>
        <w:ind w:left="720" w:firstLine="0"/>
        <w:rPr>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7A">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widowControl w:val="0"/>
        <w:spacing w:line="240" w:lineRule="auto"/>
        <w:jc w:val="center"/>
        <w:rPr>
          <w:sz w:val="50"/>
          <w:szCs w:val="50"/>
        </w:rPr>
      </w:pPr>
      <w:r w:rsidDel="00000000" w:rsidR="00000000" w:rsidRPr="00000000">
        <w:rPr>
          <w:sz w:val="50"/>
          <w:szCs w:val="50"/>
          <w:rtl w:val="0"/>
        </w:rPr>
        <w:t xml:space="preserve">Landing Page LV1-Identifikasi Anak Tunanetra (Low Vision)</w:t>
      </w:r>
    </w:p>
    <w:p w:rsidR="00000000" w:rsidDel="00000000" w:rsidP="00000000" w:rsidRDefault="00000000" w:rsidRPr="00000000" w14:paraId="00000086">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87">
      <w:pPr>
        <w:widowControl w:val="0"/>
        <w:spacing w:after="240" w:before="240" w:lineRule="auto"/>
        <w:jc w:val="center"/>
        <w:rPr>
          <w:sz w:val="24"/>
          <w:szCs w:val="24"/>
        </w:rPr>
      </w:pPr>
      <w:r w:rsidDel="00000000" w:rsidR="00000000" w:rsidRPr="00000000">
        <w:rPr>
          <w:sz w:val="24"/>
          <w:szCs w:val="24"/>
          <w:rtl w:val="0"/>
        </w:rPr>
        <w:t xml:space="preserve">Hambatan penglihatan kurang lihat atau low vision merupakan kondisi di mana individu memiliki hambatan penglihatan yang signifikan namun masih memiliki sisa penglihatan (residual sight) yang fungsional untuk melakukan aktivitas sehari-hari. Berbeda dengan buta total, anak dengan low vision masih menggunakan penglihatan sebagai modalitas utama dalam belajar, namun memerlukan alat bantu optik, modifikasi cahaya, atau adaptasi materi cetak (Hallahan, Kauffman, &amp; Pullen, 2014). </w:t>
      </w:r>
    </w:p>
    <w:p w:rsidR="00000000" w:rsidDel="00000000" w:rsidP="00000000" w:rsidRDefault="00000000" w:rsidRPr="00000000" w14:paraId="00000088">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89">
      <w:pPr>
        <w:widowControl w:val="0"/>
        <w:spacing w:after="240" w:before="240" w:lineRule="auto"/>
        <w:jc w:val="center"/>
        <w:rPr>
          <w:sz w:val="24"/>
          <w:szCs w:val="24"/>
        </w:rPr>
      </w:pPr>
      <w:r w:rsidDel="00000000" w:rsidR="00000000" w:rsidRPr="00000000">
        <w:rPr>
          <w:b w:val="1"/>
          <w:bCs w:val="1"/>
          <w:sz w:val="24"/>
          <w:szCs w:val="24"/>
          <w:rtl w:val="0"/>
        </w:rPr>
        <w:t xml:space="preserve">Aspek Persepsi Lingkungan dan Cahaya </w:t>
        <w:br w:type="textWrapping"/>
      </w:r>
      <w:r w:rsidDel="00000000" w:rsidR="00000000" w:rsidRPr="00000000">
        <w:rPr>
          <w:sz w:val="24"/>
          <w:szCs w:val="24"/>
          <w:rtl w:val="0"/>
        </w:rPr>
        <w:t xml:space="preserve">Menilai respon anak terhadap kondisi pencahayaan dan kontras di sekitarnya.</w:t>
      </w:r>
    </w:p>
    <w:p w:rsidR="00000000" w:rsidDel="00000000" w:rsidP="00000000" w:rsidRDefault="00000000" w:rsidRPr="00000000" w14:paraId="0000008A">
      <w:pPr>
        <w:widowControl w:val="0"/>
        <w:numPr>
          <w:ilvl w:val="0"/>
          <w:numId w:val="7"/>
        </w:numPr>
        <w:ind w:left="720" w:hanging="360"/>
        <w:rPr>
          <w:sz w:val="24"/>
          <w:szCs w:val="24"/>
        </w:rPr>
      </w:pPr>
      <w:r w:rsidDel="00000000" w:rsidR="00000000" w:rsidRPr="00000000">
        <w:rPr>
          <w:sz w:val="24"/>
          <w:szCs w:val="24"/>
          <w:rtl w:val="0"/>
        </w:rPr>
        <w:t xml:space="preserve">Apakah anak terlihat sangat sensitif terhadap cahaya terang (</w:t>
      </w:r>
      <w:r w:rsidDel="00000000" w:rsidR="00000000" w:rsidRPr="00000000">
        <w:rPr>
          <w:i w:val="1"/>
          <w:iCs w:val="1"/>
          <w:sz w:val="24"/>
          <w:szCs w:val="24"/>
          <w:rtl w:val="0"/>
        </w:rPr>
        <w:t xml:space="preserve">photophobia</w:t>
      </w:r>
      <w:r w:rsidDel="00000000" w:rsidR="00000000" w:rsidRPr="00000000">
        <w:rPr>
          <w:sz w:val="24"/>
          <w:szCs w:val="24"/>
          <w:rtl w:val="0"/>
        </w:rPr>
        <w:t xml:space="preserve">) sehingga sering merasa silau atau menutup mata?</w:t>
      </w:r>
    </w:p>
    <w:p w:rsidR="00000000" w:rsidDel="00000000" w:rsidP="00000000" w:rsidRDefault="00000000" w:rsidRPr="00000000" w14:paraId="0000008B">
      <w:pPr>
        <w:widowControl w:val="0"/>
        <w:numPr>
          <w:ilvl w:val="0"/>
          <w:numId w:val="7"/>
        </w:numPr>
        <w:ind w:left="720" w:hanging="360"/>
        <w:rPr>
          <w:sz w:val="24"/>
          <w:szCs w:val="24"/>
        </w:rPr>
      </w:pPr>
      <w:r w:rsidDel="00000000" w:rsidR="00000000" w:rsidRPr="00000000">
        <w:rPr>
          <w:sz w:val="24"/>
          <w:szCs w:val="24"/>
          <w:rtl w:val="0"/>
        </w:rPr>
        <w:t xml:space="preserve">Apakah anak membutuhkan pencahayaan yang jauh lebih terang daripada teman lainnya untuk dapat melihat objek dengan jelas?</w:t>
      </w:r>
    </w:p>
    <w:p w:rsidR="00000000" w:rsidDel="00000000" w:rsidP="00000000" w:rsidRDefault="00000000" w:rsidRPr="00000000" w14:paraId="0000008C">
      <w:pPr>
        <w:widowControl w:val="0"/>
        <w:numPr>
          <w:ilvl w:val="0"/>
          <w:numId w:val="7"/>
        </w:numPr>
        <w:ind w:left="720" w:hanging="360"/>
        <w:rPr>
          <w:sz w:val="24"/>
          <w:szCs w:val="24"/>
        </w:rPr>
      </w:pPr>
      <w:r w:rsidDel="00000000" w:rsidR="00000000" w:rsidRPr="00000000">
        <w:rPr>
          <w:sz w:val="24"/>
          <w:szCs w:val="24"/>
          <w:rtl w:val="0"/>
        </w:rPr>
        <w:t xml:space="preserve">Apakah anak kesulitan mengenali objek atau orang jika objek tersebut memiliki warna yang hampir sama dengan latar belakangnya (kurangnya sensitivitas kontras)?</w:t>
      </w:r>
    </w:p>
    <w:p w:rsidR="00000000" w:rsidDel="00000000" w:rsidP="00000000" w:rsidRDefault="00000000" w:rsidRPr="00000000" w14:paraId="0000008D">
      <w:pPr>
        <w:widowControl w:val="0"/>
        <w:numPr>
          <w:ilvl w:val="0"/>
          <w:numId w:val="7"/>
        </w:numPr>
        <w:ind w:left="720" w:hanging="360"/>
        <w:rPr>
          <w:sz w:val="24"/>
          <w:szCs w:val="24"/>
        </w:rPr>
      </w:pPr>
      <w:r w:rsidDel="00000000" w:rsidR="00000000" w:rsidRPr="00000000">
        <w:rPr>
          <w:sz w:val="24"/>
          <w:szCs w:val="24"/>
          <w:rtl w:val="0"/>
        </w:rPr>
        <w:t xml:space="preserve">Apakah anak sering tersandung atau menabrak benda yang berada di area samping (luar jangkauan pandangan pusat) saat berjalan?</w:t>
      </w:r>
    </w:p>
    <w:p w:rsidR="00000000" w:rsidDel="00000000" w:rsidP="00000000" w:rsidRDefault="00000000" w:rsidRPr="00000000" w14:paraId="0000008E">
      <w:pPr>
        <w:widowControl w:val="0"/>
        <w:numPr>
          <w:ilvl w:val="0"/>
          <w:numId w:val="7"/>
        </w:numPr>
        <w:ind w:left="720" w:hanging="360"/>
        <w:rPr>
          <w:sz w:val="24"/>
          <w:szCs w:val="24"/>
        </w:rPr>
      </w:pPr>
      <w:r w:rsidDel="00000000" w:rsidR="00000000" w:rsidRPr="00000000">
        <w:rPr>
          <w:sz w:val="24"/>
          <w:szCs w:val="24"/>
          <w:rtl w:val="0"/>
        </w:rPr>
        <w:t xml:space="preserve">Apakah anak kesulitan mengikuti gerak benda yang berpindah secara cepat di hadapannya?</w:t>
      </w:r>
    </w:p>
    <w:p w:rsidR="00000000" w:rsidDel="00000000" w:rsidP="00000000" w:rsidRDefault="00000000" w:rsidRPr="00000000" w14:paraId="0000008F">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90">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91">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92">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93">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94">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95">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96">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97">
      <w:pPr>
        <w:widowControl w:val="0"/>
        <w:spacing w:line="240" w:lineRule="auto"/>
        <w:jc w:val="center"/>
        <w:rPr>
          <w:sz w:val="50"/>
          <w:szCs w:val="50"/>
        </w:rPr>
      </w:pPr>
      <w:r w:rsidDel="00000000" w:rsidR="00000000" w:rsidRPr="00000000">
        <w:rPr>
          <w:sz w:val="50"/>
          <w:szCs w:val="50"/>
          <w:rtl w:val="0"/>
        </w:rPr>
        <w:t xml:space="preserve">Landing Page LV1-Identifikasi Anak Tunanetra (Low Vision)</w:t>
      </w:r>
    </w:p>
    <w:p w:rsidR="00000000" w:rsidDel="00000000" w:rsidP="00000000" w:rsidRDefault="00000000" w:rsidRPr="00000000" w14:paraId="00000098">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99">
      <w:pPr>
        <w:widowControl w:val="0"/>
        <w:spacing w:after="240" w:before="240" w:lineRule="auto"/>
        <w:jc w:val="center"/>
        <w:rPr>
          <w:sz w:val="24"/>
          <w:szCs w:val="24"/>
        </w:rPr>
      </w:pPr>
      <w:r w:rsidDel="00000000" w:rsidR="00000000" w:rsidRPr="00000000">
        <w:rPr>
          <w:sz w:val="24"/>
          <w:szCs w:val="24"/>
          <w:rtl w:val="0"/>
        </w:rPr>
        <w:t xml:space="preserve">Hambatan penglihatan kurang lihat atau low vision merupakan kondisi di mana individu memiliki hambatan penglihatan yang signifikan namun masih memiliki sisa penglihatan (residual sight) yang fungsional untuk melakukan aktivitas sehari-hari. Berbeda dengan buta total, anak dengan low vision masih menggunakan penglihatan sebagai modalitas utama dalam belajar, namun memerlukan alat bantu optik, modifikasi cahaya, atau adaptasi materi cetak (Hallahan, Kauffman, &amp; Pullen, 2014). </w:t>
      </w:r>
    </w:p>
    <w:p w:rsidR="00000000" w:rsidDel="00000000" w:rsidP="00000000" w:rsidRDefault="00000000" w:rsidRPr="00000000" w14:paraId="0000009A">
      <w:pPr>
        <w:widowControl w:val="0"/>
        <w:jc w:val="center"/>
        <w:rPr>
          <w:b w:val="1"/>
          <w:bCs w:val="1"/>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9B">
      <w:pPr>
        <w:widowControl w:val="0"/>
        <w:spacing w:after="240" w:before="240" w:lineRule="auto"/>
        <w:jc w:val="center"/>
        <w:rPr>
          <w:sz w:val="24"/>
          <w:szCs w:val="24"/>
        </w:rPr>
      </w:pPr>
      <w:r w:rsidDel="00000000" w:rsidR="00000000" w:rsidRPr="00000000">
        <w:rPr>
          <w:b w:val="1"/>
          <w:bCs w:val="1"/>
          <w:sz w:val="24"/>
          <w:szCs w:val="24"/>
          <w:rtl w:val="0"/>
        </w:rPr>
        <w:t xml:space="preserve">Aspek Koordinasi Visual-Motorik</w:t>
        <w:br w:type="textWrapping"/>
      </w:r>
      <w:r w:rsidDel="00000000" w:rsidR="00000000" w:rsidRPr="00000000">
        <w:rPr>
          <w:sz w:val="24"/>
          <w:szCs w:val="24"/>
          <w:rtl w:val="0"/>
        </w:rPr>
        <w:t xml:space="preserve">Menilai sinkronisasi antara penglihatan dan gerakan fisik anak.</w:t>
      </w:r>
    </w:p>
    <w:p w:rsidR="00000000" w:rsidDel="00000000" w:rsidP="00000000" w:rsidRDefault="00000000" w:rsidRPr="00000000" w14:paraId="0000009C">
      <w:pPr>
        <w:widowControl w:val="0"/>
        <w:numPr>
          <w:ilvl w:val="0"/>
          <w:numId w:val="2"/>
        </w:numPr>
        <w:ind w:left="720" w:hanging="360"/>
        <w:rPr>
          <w:sz w:val="24"/>
          <w:szCs w:val="24"/>
        </w:rPr>
      </w:pPr>
      <w:r w:rsidDel="00000000" w:rsidR="00000000" w:rsidRPr="00000000">
        <w:rPr>
          <w:sz w:val="24"/>
          <w:szCs w:val="24"/>
          <w:rtl w:val="0"/>
        </w:rPr>
        <w:t xml:space="preserve">Apakah anak kesulitan saat diminta menyalin tulisan dari papan tulis ke buku catatannya (sering tertinggal atau salah salin)?</w:t>
      </w:r>
    </w:p>
    <w:p w:rsidR="00000000" w:rsidDel="00000000" w:rsidP="00000000" w:rsidRDefault="00000000" w:rsidRPr="00000000" w14:paraId="0000009D">
      <w:pPr>
        <w:widowControl w:val="0"/>
        <w:numPr>
          <w:ilvl w:val="0"/>
          <w:numId w:val="2"/>
        </w:numPr>
        <w:ind w:left="720" w:hanging="360"/>
        <w:rPr>
          <w:sz w:val="24"/>
          <w:szCs w:val="24"/>
        </w:rPr>
      </w:pPr>
      <w:r w:rsidDel="00000000" w:rsidR="00000000" w:rsidRPr="00000000">
        <w:rPr>
          <w:sz w:val="24"/>
          <w:szCs w:val="24"/>
          <w:rtl w:val="0"/>
        </w:rPr>
        <w:t xml:space="preserve">Apakah anak kesulitan melakukan kegiatan motorik halus yang membutuhkan ketelitian visual, seperti memasukkan benang ke lubang jarum atau mewarnai di dalam garis?</w:t>
      </w:r>
    </w:p>
    <w:p w:rsidR="00000000" w:rsidDel="00000000" w:rsidP="00000000" w:rsidRDefault="00000000" w:rsidRPr="00000000" w14:paraId="0000009E">
      <w:pPr>
        <w:widowControl w:val="0"/>
        <w:numPr>
          <w:ilvl w:val="0"/>
          <w:numId w:val="2"/>
        </w:numPr>
        <w:ind w:left="720" w:hanging="360"/>
        <w:rPr>
          <w:sz w:val="24"/>
          <w:szCs w:val="24"/>
        </w:rPr>
      </w:pPr>
      <w:r w:rsidDel="00000000" w:rsidR="00000000" w:rsidRPr="00000000">
        <w:rPr>
          <w:sz w:val="24"/>
          <w:szCs w:val="24"/>
          <w:rtl w:val="0"/>
        </w:rPr>
        <w:t xml:space="preserve">Apakah anak sering salah saat hendak mengambil benda yang diletakkan di depannya (misal: tangan menjangkau terlalu jauh atau terlalu pendek dari posisi benda)?</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A1">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A2">
      <w:pPr>
        <w:widowControl w:val="0"/>
        <w:spacing w:after="160" w:before="240" w:line="480" w:lineRule="auto"/>
        <w:ind w:left="1440" w:firstLine="0"/>
        <w:jc w:val="both"/>
        <w:rPr/>
      </w:pPr>
      <w:r w:rsidDel="00000000" w:rsidR="00000000" w:rsidRPr="00000000">
        <w:rPr>
          <w:rtl w:val="0"/>
        </w:rPr>
      </w:r>
    </w:p>
    <w:p w:rsidR="00000000" w:rsidDel="00000000" w:rsidP="00000000" w:rsidRDefault="00000000" w:rsidRPr="00000000" w14:paraId="000000A3">
      <w:pPr>
        <w:widowControl w:val="0"/>
        <w:spacing w:after="160" w:before="240" w:line="480" w:lineRule="auto"/>
        <w:ind w:left="1440" w:firstLine="0"/>
        <w:jc w:val="both"/>
        <w:rPr/>
      </w:pPr>
      <w:r w:rsidDel="00000000" w:rsidR="00000000" w:rsidRPr="00000000">
        <w:rPr>
          <w:rtl w:val="0"/>
        </w:rPr>
      </w:r>
    </w:p>
    <w:p w:rsidR="00000000" w:rsidDel="00000000" w:rsidP="00000000" w:rsidRDefault="00000000" w:rsidRPr="00000000" w14:paraId="000000A4">
      <w:pPr>
        <w:widowControl w:val="0"/>
        <w:spacing w:after="160" w:before="240" w:line="480" w:lineRule="auto"/>
        <w:ind w:left="1440" w:firstLine="0"/>
        <w:jc w:val="both"/>
        <w:rPr/>
      </w:pPr>
      <w:r w:rsidDel="00000000" w:rsidR="00000000" w:rsidRPr="00000000">
        <w:rPr>
          <w:rtl w:val="0"/>
        </w:rPr>
      </w:r>
    </w:p>
    <w:p w:rsidR="00000000" w:rsidDel="00000000" w:rsidP="00000000" w:rsidRDefault="00000000" w:rsidRPr="00000000" w14:paraId="000000A5">
      <w:pPr>
        <w:widowControl w:val="0"/>
        <w:spacing w:after="160" w:before="240" w:line="480" w:lineRule="auto"/>
        <w:ind w:left="1440" w:firstLine="0"/>
        <w:jc w:val="both"/>
        <w:rPr/>
      </w:pPr>
      <w:r w:rsidDel="00000000" w:rsidR="00000000" w:rsidRPr="00000000">
        <w:rPr>
          <w:rtl w:val="0"/>
        </w:rPr>
      </w:r>
    </w:p>
    <w:p w:rsidR="00000000" w:rsidDel="00000000" w:rsidP="00000000" w:rsidRDefault="00000000" w:rsidRPr="00000000" w14:paraId="000000A6">
      <w:pPr>
        <w:widowControl w:val="0"/>
        <w:spacing w:after="160" w:before="240" w:line="480" w:lineRule="auto"/>
        <w:ind w:left="1440" w:firstLine="0"/>
        <w:jc w:val="both"/>
        <w:rPr/>
      </w:pPr>
      <w:r w:rsidDel="00000000" w:rsidR="00000000" w:rsidRPr="00000000">
        <w:rPr>
          <w:rtl w:val="0"/>
        </w:rPr>
      </w:r>
    </w:p>
    <w:p w:rsidR="00000000" w:rsidDel="00000000" w:rsidP="00000000" w:rsidRDefault="00000000" w:rsidRPr="00000000" w14:paraId="000000A7">
      <w:pPr>
        <w:widowControl w:val="0"/>
        <w:spacing w:after="160" w:before="240" w:line="480" w:lineRule="auto"/>
        <w:ind w:left="1440" w:firstLine="0"/>
        <w:jc w:val="both"/>
        <w:rPr/>
      </w:pPr>
      <w:r w:rsidDel="00000000" w:rsidR="00000000" w:rsidRPr="00000000">
        <w:rPr>
          <w:rtl w:val="0"/>
        </w:rPr>
      </w:r>
    </w:p>
    <w:p w:rsidR="00000000" w:rsidDel="00000000" w:rsidP="00000000" w:rsidRDefault="00000000" w:rsidRPr="00000000" w14:paraId="000000A8">
      <w:pPr>
        <w:widowControl w:val="0"/>
        <w:spacing w:line="240" w:lineRule="auto"/>
        <w:jc w:val="center"/>
        <w:rPr>
          <w:sz w:val="50"/>
          <w:szCs w:val="50"/>
        </w:rPr>
      </w:pPr>
      <w:r w:rsidDel="00000000" w:rsidR="00000000" w:rsidRPr="00000000">
        <w:rPr>
          <w:sz w:val="50"/>
          <w:szCs w:val="50"/>
          <w:rtl w:val="0"/>
        </w:rPr>
        <w:t xml:space="preserve">Landing Page End - Hasil Identifikasi Anak Tunanetra</w:t>
      </w:r>
    </w:p>
    <w:p w:rsidR="00000000" w:rsidDel="00000000" w:rsidP="00000000" w:rsidRDefault="00000000" w:rsidRPr="00000000" w14:paraId="000000A9">
      <w:pPr>
        <w:widowControl w:val="0"/>
        <w:spacing w:after="160" w:before="240" w:line="480" w:lineRule="auto"/>
        <w:ind w:left="1440" w:firstLine="0"/>
        <w:jc w:val="both"/>
        <w:rPr/>
      </w:pPr>
      <w:r w:rsidDel="00000000" w:rsidR="00000000" w:rsidRPr="00000000">
        <w:rPr>
          <w:rtl w:val="0"/>
        </w:rPr>
      </w:r>
    </w:p>
    <w:p w:rsidR="00000000" w:rsidDel="00000000" w:rsidP="00000000" w:rsidRDefault="00000000" w:rsidRPr="00000000" w14:paraId="000000AA">
      <w:pPr>
        <w:widowControl w:val="0"/>
        <w:spacing w:after="240" w:before="240" w:lineRule="auto"/>
        <w:rPr>
          <w:b w:val="1"/>
          <w:bCs w:val="1"/>
          <w:sz w:val="24"/>
          <w:szCs w:val="24"/>
          <w:highlight w:val="yellow"/>
        </w:rPr>
      </w:pPr>
      <w:r w:rsidDel="00000000" w:rsidR="00000000" w:rsidRPr="00000000">
        <w:rPr>
          <w:b w:val="1"/>
          <w:bCs w:val="1"/>
          <w:sz w:val="24"/>
          <w:szCs w:val="24"/>
          <w:rtl w:val="0"/>
        </w:rPr>
        <w:t xml:space="preserve">Terima kasih telah menyelesaikan seluruh tahapan identifikasi </w:t>
      </w:r>
      <w:r w:rsidDel="00000000" w:rsidR="00000000" w:rsidRPr="00000000">
        <w:rPr>
          <w:b w:val="1"/>
          <w:bCs w:val="1"/>
          <w:sz w:val="24"/>
          <w:szCs w:val="24"/>
          <w:highlight w:val="yellow"/>
          <w:rtl w:val="0"/>
        </w:rPr>
        <w:t xml:space="preserve">anak Tunanetra</w:t>
      </w:r>
    </w:p>
    <w:p w:rsidR="00000000" w:rsidDel="00000000" w:rsidP="00000000" w:rsidRDefault="00000000" w:rsidRPr="00000000" w14:paraId="000000AB">
      <w:pPr>
        <w:widowControl w:val="0"/>
        <w:spacing w:after="240" w:before="240" w:lineRule="auto"/>
        <w:rPr>
          <w:sz w:val="24"/>
          <w:szCs w:val="24"/>
        </w:rPr>
      </w:pPr>
      <w:r w:rsidDel="00000000" w:rsidR="00000000" w:rsidRPr="00000000">
        <w:rPr>
          <w:sz w:val="24"/>
          <w:szCs w:val="24"/>
          <w:rtl w:val="0"/>
        </w:rPr>
        <w:t xml:space="preserve">Berdasarkan analisis data yang telah diinput secara sistematis, indikasi profil kebutuhan khusus peserta didik menunjukkan persentase sebesar </w:t>
      </w:r>
      <w:r w:rsidDel="00000000" w:rsidR="00000000" w:rsidRPr="00000000">
        <w:rPr>
          <w:b w:val="1"/>
          <w:bCs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0AC">
      <w:pPr>
        <w:widowControl w:val="0"/>
        <w:spacing w:after="240" w:before="240" w:lineRule="auto"/>
        <w:rPr>
          <w:sz w:val="24"/>
          <w:szCs w:val="24"/>
        </w:rPr>
      </w:pPr>
      <w:r w:rsidDel="00000000" w:rsidR="00000000" w:rsidRPr="00000000">
        <w:rPr>
          <w:sz w:val="24"/>
          <w:szCs w:val="24"/>
          <w:rtl w:val="0"/>
        </w:rPr>
        <w:t xml:space="preserve">Penting untuk dipahami bahwa angka ini merupakan hasil </w:t>
      </w:r>
      <w:r w:rsidDel="00000000" w:rsidR="00000000" w:rsidRPr="00000000">
        <w:rPr>
          <w:b w:val="1"/>
          <w:bCs w:val="1"/>
          <w:sz w:val="24"/>
          <w:szCs w:val="24"/>
          <w:rtl w:val="0"/>
        </w:rPr>
        <w:t xml:space="preserve">skrining awal (</w:t>
      </w:r>
      <w:r w:rsidDel="00000000" w:rsidR="00000000" w:rsidRPr="00000000">
        <w:rPr>
          <w:b w:val="1"/>
          <w:bCs w:val="1"/>
          <w:i w:val="1"/>
          <w:iCs w:val="1"/>
          <w:sz w:val="24"/>
          <w:szCs w:val="24"/>
          <w:rtl w:val="0"/>
        </w:rPr>
        <w:t xml:space="preserve">early screening</w:t>
      </w:r>
      <w:r w:rsidDel="00000000" w:rsidR="00000000" w:rsidRPr="00000000">
        <w:rPr>
          <w:b w:val="1"/>
          <w:bCs w:val="1"/>
          <w:sz w:val="24"/>
          <w:szCs w:val="24"/>
          <w:rtl w:val="0"/>
        </w:rPr>
        <w:t xml:space="preserve">)</w:t>
      </w:r>
      <w:r w:rsidDel="00000000" w:rsidR="00000000" w:rsidRPr="00000000">
        <w:rPr>
          <w:sz w:val="24"/>
          <w:szCs w:val="24"/>
          <w:rtl w:val="0"/>
        </w:rPr>
        <w:t xml:space="preserve"> yang berfungsi untuk memetakan indikator hambatan perkembangan serta potensi unik yang dimiliki ananda. Hasil ini bukan merupakan diagnosis final, melainkan landasan rujukan untuk menentukan langkah intervensi selanjutnya.</w:t>
      </w:r>
    </w:p>
    <w:p w:rsidR="00000000" w:rsidDel="00000000" w:rsidP="00000000" w:rsidRDefault="00000000" w:rsidRPr="00000000" w14:paraId="000000AD">
      <w:pPr>
        <w:widowControl w:val="0"/>
        <w:spacing w:after="240" w:before="240" w:lineRule="auto"/>
        <w:rPr>
          <w:sz w:val="24"/>
          <w:szCs w:val="24"/>
        </w:rPr>
      </w:pPr>
      <w:r w:rsidDel="00000000" w:rsidR="00000000" w:rsidRPr="00000000">
        <w:rPr>
          <w:b w:val="1"/>
          <w:bCs w:val="1"/>
          <w:sz w:val="24"/>
          <w:szCs w:val="24"/>
          <w:rtl w:val="0"/>
        </w:rPr>
        <w:t xml:space="preserve">Rekomendasi Langkah Strategis:</w:t>
      </w:r>
      <w:r w:rsidDel="00000000" w:rsidR="00000000" w:rsidRPr="00000000">
        <w:rPr>
          <w:sz w:val="24"/>
          <w:szCs w:val="24"/>
          <w:rtl w:val="0"/>
        </w:rPr>
        <w:t xml:space="preserve"> Guna mendapatkan pemahaman yang lebih komprehensif, kami sangat menyarankan Bapak/Ibu untuk melanjutkan hasil identifikasi ini ke tahap:</w:t>
      </w:r>
    </w:p>
    <w:p w:rsidR="00000000" w:rsidDel="00000000" w:rsidP="00000000" w:rsidRDefault="00000000" w:rsidRPr="00000000" w14:paraId="000000AE">
      <w:pPr>
        <w:widowControl w:val="0"/>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Konsultasi Profesional:</w:t>
      </w:r>
      <w:r w:rsidDel="00000000" w:rsidR="00000000" w:rsidRPr="00000000">
        <w:rPr>
          <w:sz w:val="24"/>
          <w:szCs w:val="24"/>
          <w:rtl w:val="0"/>
        </w:rPr>
        <w:t xml:space="preserve"> Melakukan diskusi mendalam dengan Psikolog Klinis atau Konsultan Pendidikan Khusus untuk memvalidasi temuan awal ini.</w:t>
      </w:r>
    </w:p>
    <w:p w:rsidR="00000000" w:rsidDel="00000000" w:rsidP="00000000" w:rsidRDefault="00000000" w:rsidRPr="00000000" w14:paraId="000000AF">
      <w:pPr>
        <w:widowControl w:val="0"/>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Asesmen Diagnostik:</w:t>
      </w:r>
      <w:r w:rsidDel="00000000" w:rsidR="00000000" w:rsidRPr="00000000">
        <w:rPr>
          <w:sz w:val="24"/>
          <w:szCs w:val="24"/>
          <w:rtl w:val="0"/>
        </w:rPr>
        <w:t xml:space="preserve"> Menindaklanjuti melalui rangkaian tes formal guna mengukur aspek kognitif, motorik, sensorik, maupun sosio-emosional secara mendalam.</w:t>
      </w:r>
    </w:p>
    <w:p w:rsidR="00000000" w:rsidDel="00000000" w:rsidP="00000000" w:rsidRDefault="00000000" w:rsidRPr="00000000" w14:paraId="000000B0">
      <w:pPr>
        <w:widowControl w:val="0"/>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Penyusunan Program Pembelajaran Individual (PPI):</w:t>
      </w:r>
      <w:r w:rsidDel="00000000" w:rsidR="00000000" w:rsidRPr="00000000">
        <w:rPr>
          <w:sz w:val="24"/>
          <w:szCs w:val="24"/>
          <w:rtl w:val="0"/>
        </w:rPr>
        <w:t xml:space="preserve"> Mengonversi hasil asesmen menjadi strategi pedagogis yang konkret melalui pembuatan PPI (atau </w:t>
      </w:r>
      <w:r w:rsidDel="00000000" w:rsidR="00000000" w:rsidRPr="00000000">
        <w:rPr>
          <w:i w:val="1"/>
          <w:iCs w:val="1"/>
          <w:sz w:val="24"/>
          <w:szCs w:val="24"/>
          <w:rtl w:val="0"/>
        </w:rPr>
        <w:t xml:space="preserve">Individualized Education Program</w:t>
      </w:r>
      <w:r w:rsidDel="00000000" w:rsidR="00000000" w:rsidRPr="00000000">
        <w:rPr>
          <w:sz w:val="24"/>
          <w:szCs w:val="24"/>
          <w:rtl w:val="0"/>
        </w:rPr>
        <w:t xml:space="preserve">) yang dirancang khusus untuk mengakomodasi kebutuhan serta optimalisasi potensi belajar peserta didik.</w:t>
      </w:r>
    </w:p>
    <w:p w:rsidR="00000000" w:rsidDel="00000000" w:rsidP="00000000" w:rsidRDefault="00000000" w:rsidRPr="00000000" w14:paraId="000000B1">
      <w:pPr>
        <w:widowControl w:val="0"/>
        <w:spacing w:after="240" w:before="240" w:lineRule="auto"/>
        <w:rPr>
          <w:sz w:val="34"/>
          <w:szCs w:val="34"/>
        </w:rPr>
      </w:pPr>
      <w:r w:rsidDel="00000000" w:rsidR="00000000" w:rsidRPr="00000000">
        <w:rPr>
          <w:b w:val="1"/>
          <w:bCs w:val="1"/>
          <w:sz w:val="24"/>
          <w:szCs w:val="24"/>
          <w:rtl w:val="0"/>
        </w:rPr>
        <w:t xml:space="preserve">Mari berkolaborasi untuk menghadirkan lingkungan belajar yang paling mendukung bagi pertumbuhan ananda.</w:t>
      </w:r>
      <w:r w:rsidDel="00000000" w:rsidR="00000000" w:rsidRPr="00000000">
        <w:rPr>
          <w:rtl w:val="0"/>
        </w:rPr>
      </w:r>
    </w:p>
    <w:p w:rsidR="00000000" w:rsidDel="00000000" w:rsidP="00000000" w:rsidRDefault="00000000" w:rsidRPr="00000000" w14:paraId="000000B2">
      <w:pPr>
        <w:widowControl w:val="0"/>
        <w:spacing w:line="240" w:lineRule="auto"/>
        <w:jc w:val="right"/>
        <w:rPr>
          <w:sz w:val="28"/>
          <w:szCs w:val="28"/>
        </w:rPr>
      </w:pPr>
      <w:r w:rsidDel="00000000" w:rsidR="00000000" w:rsidRPr="00000000">
        <w:rPr>
          <w:sz w:val="28"/>
          <w:szCs w:val="28"/>
          <w:rtl w:val="0"/>
        </w:rPr>
        <w:t xml:space="preserve">Lanjutkan Konsultasi dengan Tim CHILDSEE</w:t>
      </w:r>
    </w:p>
    <w:p w:rsidR="00000000" w:rsidDel="00000000" w:rsidP="00000000" w:rsidRDefault="00000000" w:rsidRPr="00000000" w14:paraId="000000B3">
      <w:pPr>
        <w:jc w:val="right"/>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r>
    </w:p>
    <w:p w:rsidR="00000000" w:rsidDel="00000000" w:rsidP="00000000" w:rsidRDefault="00000000" w:rsidRPr="00000000" w14:paraId="000000B5">
      <w:pPr>
        <w:widowControl w:val="0"/>
        <w:spacing w:line="240" w:lineRule="auto"/>
        <w:rPr>
          <w:sz w:val="28"/>
          <w:szCs w:val="28"/>
        </w:rPr>
      </w:pPr>
      <w:r w:rsidDel="00000000" w:rsidR="00000000" w:rsidRPr="00000000">
        <w:rPr>
          <w:sz w:val="28"/>
          <w:szCs w:val="28"/>
          <w:rtl w:val="0"/>
        </w:rPr>
        <w:t xml:space="preserve">Diagram pie hasil jawaban (iya/tidak (%))</w:t>
      </w:r>
    </w:p>
    <w:p w:rsidR="00000000" w:rsidDel="00000000" w:rsidP="00000000" w:rsidRDefault="00000000" w:rsidRPr="00000000" w14:paraId="000000B6">
      <w:pPr>
        <w:widowControl w:val="0"/>
        <w:spacing w:line="240" w:lineRule="auto"/>
        <w:rPr>
          <w:sz w:val="28"/>
          <w:szCs w:val="28"/>
        </w:rPr>
      </w:pPr>
      <w:r w:rsidDel="00000000" w:rsidR="00000000" w:rsidRPr="00000000">
        <w:rPr>
          <w:sz w:val="28"/>
          <w:szCs w:val="28"/>
          <w:rtl w:val="0"/>
        </w:rPr>
        <w:t xml:space="preserve">menunjukkan karakteristik anak ADHD</w:t>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