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F36" w:rsidRDefault="00755F36">
      <w:pPr>
        <w:spacing w:after="240"/>
      </w:pPr>
    </w:p>
    <w:p w:rsidR="00755F36" w:rsidRDefault="00EB44D5">
      <w:pPr>
        <w:pStyle w:val="Heading1"/>
        <w:spacing w:after="120"/>
        <w:jc w:val="center"/>
      </w:pPr>
      <w:proofErr w:type="gramStart"/>
      <w:r>
        <w:rPr>
          <w:b/>
          <w:color w:val="1F4E79"/>
          <w:sz w:val="56"/>
        </w:rPr>
        <w:t>✈</w:t>
      </w:r>
      <w:r>
        <w:rPr>
          <w:b/>
          <w:color w:val="1F4E79"/>
          <w:sz w:val="56"/>
        </w:rPr>
        <w:t xml:space="preserve">  AIRLINE</w:t>
      </w:r>
      <w:proofErr w:type="gramEnd"/>
      <w:r>
        <w:rPr>
          <w:b/>
          <w:color w:val="1F4E79"/>
          <w:sz w:val="56"/>
        </w:rPr>
        <w:t xml:space="preserve"> PASSENGER SATISFACTION</w:t>
      </w:r>
    </w:p>
    <w:p w:rsidR="00755F36" w:rsidRDefault="00EB44D5">
      <w:pPr>
        <w:spacing w:after="80"/>
        <w:jc w:val="center"/>
      </w:pPr>
      <w:r>
        <w:rPr>
          <w:b/>
          <w:color w:val="2E74B5"/>
          <w:sz w:val="36"/>
        </w:rPr>
        <w:t>Data Analytics &amp; Machine Learning Project</w:t>
      </w:r>
    </w:p>
    <w:p w:rsidR="00755F36" w:rsidRDefault="00755F36">
      <w:pPr>
        <w:spacing w:after="160"/>
      </w:pPr>
    </w:p>
    <w:p w:rsidR="00755F36" w:rsidRDefault="00EB44D5">
      <w:pPr>
        <w:spacing w:after="80"/>
        <w:jc w:val="center"/>
      </w:pPr>
      <w:r>
        <w:rPr>
          <w:sz w:val="24"/>
        </w:rPr>
        <w:t>Submitted in Partial Fulfilment of Internship / College Project Requirements</w:t>
      </w:r>
    </w:p>
    <w:p w:rsidR="00755F36" w:rsidRDefault="00EB44D5">
      <w:pPr>
        <w:spacing w:after="80"/>
        <w:jc w:val="center"/>
      </w:pPr>
      <w:r>
        <w:rPr>
          <w:b/>
          <w:sz w:val="24"/>
        </w:rPr>
        <w:t>Department of Computer Science &amp; Data Analytics</w:t>
      </w:r>
    </w:p>
    <w:p w:rsidR="00755F36" w:rsidRDefault="00EB44D5">
      <w:pPr>
        <w:spacing w:after="960"/>
        <w:jc w:val="center"/>
      </w:pPr>
      <w:r>
        <w:rPr>
          <w:sz w:val="24"/>
        </w:rPr>
        <w:t>Academic Year 2024–25</w:t>
      </w:r>
    </w:p>
    <w:p w:rsidR="00755F36" w:rsidRDefault="00EB44D5">
      <w:pPr>
        <w:spacing w:after="80"/>
        <w:jc w:val="center"/>
      </w:pPr>
      <w:r>
        <w:rPr>
          <w:color w:val="595959"/>
        </w:rPr>
        <w:t xml:space="preserve">Dataset: Airline Passenger </w:t>
      </w:r>
      <w:proofErr w:type="gramStart"/>
      <w:r>
        <w:rPr>
          <w:color w:val="595959"/>
        </w:rPr>
        <w:t>Satisfaction  |</w:t>
      </w:r>
      <w:proofErr w:type="gramEnd"/>
      <w:r>
        <w:rPr>
          <w:color w:val="595959"/>
        </w:rPr>
        <w:t xml:space="preserve">  Records: 58,313  |  Features: 22</w:t>
      </w:r>
    </w:p>
    <w:p w:rsidR="00755F36" w:rsidRDefault="00EB44D5">
      <w:pPr>
        <w:spacing w:after="80"/>
        <w:jc w:val="center"/>
      </w:pPr>
      <w:r>
        <w:rPr>
          <w:color w:val="595959"/>
        </w:rPr>
        <w:t xml:space="preserve">Tools: Python · </w:t>
      </w:r>
      <w:proofErr w:type="spellStart"/>
      <w:r>
        <w:rPr>
          <w:color w:val="595959"/>
        </w:rPr>
        <w:t>Streamlit</w:t>
      </w:r>
      <w:proofErr w:type="spellEnd"/>
      <w:r>
        <w:rPr>
          <w:color w:val="595959"/>
        </w:rPr>
        <w:t xml:space="preserve"> · </w:t>
      </w:r>
      <w:proofErr w:type="spellStart"/>
      <w:r>
        <w:rPr>
          <w:color w:val="595959"/>
        </w:rPr>
        <w:t>Scikit</w:t>
      </w:r>
      <w:proofErr w:type="spellEnd"/>
      <w:r>
        <w:rPr>
          <w:color w:val="595959"/>
        </w:rPr>
        <w:t>-learn · Matplotlib · Seaborn · Pandas</w:t>
      </w:r>
    </w:p>
    <w:p w:rsidR="00755F36" w:rsidRDefault="00EB44D5">
      <w:pPr>
        <w:spacing w:after="1200"/>
        <w:jc w:val="center"/>
      </w:pPr>
      <w:r>
        <w:rPr>
          <w:color w:val="595959"/>
        </w:rPr>
        <w:t>Models: Logistic Regression · Random Forest · Gradient Boosting</w:t>
      </w:r>
    </w:p>
    <w:p w:rsidR="0015675B" w:rsidRDefault="0015675B">
      <w:pPr>
        <w:pStyle w:val="Heading1"/>
        <w:spacing w:after="160"/>
        <w:rPr>
          <w:b/>
          <w:color w:val="1F4E79"/>
          <w:sz w:val="36"/>
        </w:rPr>
      </w:pPr>
    </w:p>
    <w:p w:rsidR="0015675B" w:rsidRDefault="0015675B">
      <w:pPr>
        <w:pStyle w:val="Heading1"/>
        <w:spacing w:after="160"/>
        <w:rPr>
          <w:b/>
          <w:color w:val="1F4E79"/>
          <w:sz w:val="36"/>
        </w:rPr>
      </w:pPr>
    </w:p>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Default="0015675B" w:rsidP="0015675B"/>
    <w:p w:rsidR="0015675B" w:rsidRPr="0015675B" w:rsidRDefault="0015675B" w:rsidP="0015675B"/>
    <w:p w:rsidR="00755F36" w:rsidRDefault="00EB44D5">
      <w:pPr>
        <w:pStyle w:val="Heading1"/>
        <w:spacing w:after="160"/>
      </w:pPr>
      <w:r>
        <w:rPr>
          <w:b/>
          <w:color w:val="1F4E79"/>
          <w:sz w:val="36"/>
        </w:rPr>
        <w:lastRenderedPageBreak/>
        <w:t>Abstract</w:t>
      </w:r>
    </w:p>
    <w:p w:rsidR="00755F36" w:rsidRDefault="00EB44D5">
      <w:pPr>
        <w:spacing w:after="240"/>
      </w:pPr>
      <w:r>
        <w:t>T</w:t>
      </w:r>
      <w:r>
        <w:t>his project presents a comprehensive data analytics and machine learning study on airline passenger satisfaction, analysing 58,313 passenger records across 22 features. The study covers end-to-end data processing: cleaning, f</w:t>
      </w:r>
      <w:r>
        <w:t>eature engineering, exploratory data analysis (EDA), and multi-model classification. Three machine learning models were developed — Logistic Regression, Random Forest, and Gradient Boosting — achieving up to 95.8% accuracy and 95.1% F1-score. The project c</w:t>
      </w:r>
      <w:r>
        <w:t xml:space="preserve">ulminates in a fully interactive </w:t>
      </w:r>
      <w:proofErr w:type="spellStart"/>
      <w:r>
        <w:t>Streamlit</w:t>
      </w:r>
      <w:proofErr w:type="spellEnd"/>
      <w:r>
        <w:t xml:space="preserve"> dashboard with dynamic KPI cards, demographic and service-rating visualisations, model comparison, and live passenger satisfaction prediction. Key findings show that Online Boarding, Inflight Entertainment, and Bu</w:t>
      </w:r>
      <w:r>
        <w:t>siness Class travel are the strongest predictors of passenger satisfaction.</w:t>
      </w:r>
    </w:p>
    <w:p w:rsidR="00755F36" w:rsidRDefault="00EB44D5">
      <w:pPr>
        <w:pStyle w:val="Heading1"/>
        <w:spacing w:after="160"/>
      </w:pPr>
      <w:r>
        <w:rPr>
          <w:b/>
          <w:color w:val="1F4E79"/>
          <w:sz w:val="36"/>
        </w:rPr>
        <w:t>1. Introduction</w:t>
      </w:r>
    </w:p>
    <w:p w:rsidR="00755F36" w:rsidRDefault="00EB44D5">
      <w:pPr>
        <w:spacing w:after="160"/>
      </w:pPr>
      <w:r>
        <w:t>The airline industry is one of the most competitive and service-intensive sectors globally. Passenger satisfaction directly influences airline reputation, repeat bu</w:t>
      </w:r>
      <w:r>
        <w:t>siness, and long-term profitability. Understanding the drivers of passenger satisfaction has become a critical analytical task for airlines seeking to differentiate their service offerings.</w:t>
      </w:r>
    </w:p>
    <w:p w:rsidR="00755F36" w:rsidRDefault="00EB44D5">
      <w:pPr>
        <w:spacing w:after="160"/>
      </w:pPr>
      <w:r>
        <w:t xml:space="preserve">This project employs data science and machine learning techniques </w:t>
      </w:r>
      <w:r>
        <w:t>to analyse a large-scale dataset of airline passenger feedback. By applying exploratory data analysis, feature engineering, and classification algorithms, we aim to identify which aspects of the travel experience most strongly predict whether a passenger i</w:t>
      </w:r>
      <w:r>
        <w:t>s satisfied or dissatisfied. The insights derived from this analysis can be used by airlines to prioritise service improvements and personalise the passenger experience.</w:t>
      </w:r>
    </w:p>
    <w:p w:rsidR="00755F36" w:rsidRDefault="00EB44D5">
      <w:pPr>
        <w:pStyle w:val="Heading1"/>
        <w:spacing w:after="160"/>
      </w:pPr>
      <w:r>
        <w:rPr>
          <w:b/>
          <w:color w:val="1F4E79"/>
          <w:sz w:val="36"/>
        </w:rPr>
        <w:t>2. Problem Statement</w:t>
      </w:r>
    </w:p>
    <w:p w:rsidR="00755F36" w:rsidRDefault="00EB44D5">
      <w:pPr>
        <w:spacing w:after="120"/>
      </w:pPr>
      <w:r>
        <w:t>Airlines collect passenger feedback across multiple service touch</w:t>
      </w:r>
      <w:r>
        <w:t>points but often lack the analytical infrastructure to translate raw data into predictive intelligence. The central problem addressed in this project is:</w:t>
      </w:r>
    </w:p>
    <w:p w:rsidR="00755F36" w:rsidRDefault="00EB44D5">
      <w:pPr>
        <w:spacing w:after="120"/>
      </w:pPr>
      <w:r>
        <w:rPr>
          <w:b/>
          <w:color w:val="1F4E79"/>
        </w:rPr>
        <w:t>Given a passenger's demographic profile, flight details, and service ratings across 13 service dimensi</w:t>
      </w:r>
      <w:r>
        <w:rPr>
          <w:b/>
          <w:color w:val="1F4E79"/>
        </w:rPr>
        <w:t>ons, can we accurately predict whether the passenger will be satisfied or neutral/dissatisfied with their flight experience?</w:t>
      </w:r>
    </w:p>
    <w:p w:rsidR="00755F36" w:rsidRDefault="00EB44D5">
      <w:pPr>
        <w:spacing w:after="240"/>
      </w:pPr>
      <w:r>
        <w:t>Secondary questions include: What are the most influential service dimensions? Do demographic factors (age, customer loyalty, trave</w:t>
      </w:r>
      <w:r>
        <w:t>l class) significantly affect satisfaction? How do delay patterns correlate with dissatisfaction?</w:t>
      </w:r>
    </w:p>
    <w:p w:rsidR="00755F36" w:rsidRDefault="00EB44D5">
      <w:pPr>
        <w:pStyle w:val="Heading1"/>
        <w:spacing w:after="160"/>
      </w:pPr>
      <w:r>
        <w:rPr>
          <w:b/>
          <w:color w:val="1F4E79"/>
          <w:sz w:val="36"/>
        </w:rPr>
        <w:t>3. Objectives</w:t>
      </w:r>
    </w:p>
    <w:p w:rsidR="00755F36" w:rsidRDefault="00EB44D5">
      <w:pPr>
        <w:numPr>
          <w:ilvl w:val="0"/>
          <w:numId w:val="1"/>
        </w:numPr>
        <w:spacing w:after="80"/>
      </w:pPr>
      <w:r>
        <w:t xml:space="preserve">1. Load, clean, and </w:t>
      </w:r>
      <w:proofErr w:type="spellStart"/>
      <w:r>
        <w:t>preprocess</w:t>
      </w:r>
      <w:proofErr w:type="spellEnd"/>
      <w:r>
        <w:t xml:space="preserve"> the airline passenger satisfaction dataset robustly.</w:t>
      </w:r>
    </w:p>
    <w:p w:rsidR="00755F36" w:rsidRDefault="00EB44D5">
      <w:pPr>
        <w:numPr>
          <w:ilvl w:val="0"/>
          <w:numId w:val="1"/>
        </w:numPr>
        <w:spacing w:after="80"/>
      </w:pPr>
      <w:r>
        <w:t>2. Perform comprehensive Exploratory Data Analysis (EDA) with meaningful visualisations.</w:t>
      </w:r>
    </w:p>
    <w:p w:rsidR="00755F36" w:rsidRDefault="00EB44D5">
      <w:pPr>
        <w:numPr>
          <w:ilvl w:val="0"/>
          <w:numId w:val="1"/>
        </w:numPr>
        <w:spacing w:after="80"/>
      </w:pPr>
      <w:r>
        <w:t>3. Engineer informative features (Age Group, Distance Category) to improve model insight.</w:t>
      </w:r>
    </w:p>
    <w:p w:rsidR="00755F36" w:rsidRDefault="00EB44D5">
      <w:pPr>
        <w:numPr>
          <w:ilvl w:val="0"/>
          <w:numId w:val="1"/>
        </w:numPr>
        <w:spacing w:after="80"/>
      </w:pPr>
      <w:r>
        <w:lastRenderedPageBreak/>
        <w:t>4. Train and evaluate three ML classification models: Logistic Regression, Ra</w:t>
      </w:r>
      <w:r>
        <w:t>ndom Forest, and Gradient Boosting.</w:t>
      </w:r>
    </w:p>
    <w:p w:rsidR="00755F36" w:rsidRDefault="00EB44D5">
      <w:pPr>
        <w:numPr>
          <w:ilvl w:val="0"/>
          <w:numId w:val="1"/>
        </w:numPr>
        <w:spacing w:after="80"/>
      </w:pPr>
      <w:r>
        <w:t>5. Compare models using Accuracy, Precision, Recall, F1-Score, AUC, Confusion Matrix and ROC curves.</w:t>
      </w:r>
    </w:p>
    <w:p w:rsidR="00755F36" w:rsidRDefault="00EB44D5">
      <w:pPr>
        <w:numPr>
          <w:ilvl w:val="0"/>
          <w:numId w:val="1"/>
        </w:numPr>
        <w:spacing w:after="80"/>
      </w:pPr>
      <w:r>
        <w:t xml:space="preserve">6. Identify key feature </w:t>
      </w:r>
      <w:proofErr w:type="spellStart"/>
      <w:r>
        <w:t>importances</w:t>
      </w:r>
      <w:proofErr w:type="spellEnd"/>
      <w:r>
        <w:t xml:space="preserve"> to guide airline service strategy.</w:t>
      </w:r>
    </w:p>
    <w:p w:rsidR="00755F36" w:rsidRDefault="00EB44D5">
      <w:pPr>
        <w:numPr>
          <w:ilvl w:val="0"/>
          <w:numId w:val="1"/>
        </w:numPr>
        <w:spacing w:after="240"/>
      </w:pPr>
      <w:r>
        <w:t xml:space="preserve">7. Build a professional interactive </w:t>
      </w:r>
      <w:proofErr w:type="spellStart"/>
      <w:r>
        <w:t>Streamlit</w:t>
      </w:r>
      <w:proofErr w:type="spellEnd"/>
      <w:r>
        <w:t xml:space="preserve"> da</w:t>
      </w:r>
      <w:r>
        <w:t>shboard with real-time prediction capability.</w:t>
      </w:r>
    </w:p>
    <w:p w:rsidR="00755F36" w:rsidRDefault="00EB44D5">
      <w:pPr>
        <w:pStyle w:val="Heading1"/>
        <w:spacing w:after="160"/>
      </w:pPr>
      <w:r>
        <w:rPr>
          <w:b/>
          <w:color w:val="1F4E79"/>
          <w:sz w:val="36"/>
        </w:rPr>
        <w:t>4. Dataset Description</w:t>
      </w:r>
    </w:p>
    <w:p w:rsidR="00755F36" w:rsidRDefault="00EB44D5">
      <w:pPr>
        <w:pStyle w:val="Heading2"/>
        <w:spacing w:after="120"/>
      </w:pPr>
      <w:r>
        <w:rPr>
          <w:b/>
          <w:color w:val="2E74B5"/>
          <w:sz w:val="28"/>
        </w:rPr>
        <w:t>4.1 Overview</w:t>
      </w:r>
    </w:p>
    <w:p w:rsidR="00755F36" w:rsidRDefault="00EB44D5">
      <w:pPr>
        <w:spacing w:after="160"/>
      </w:pPr>
      <w:r>
        <w:t>The dataset contains 58,313 passenger records collected from an airline survey. It includes demographic information, trip details, service ratings across 13 dimensions, and d</w:t>
      </w:r>
      <w:r>
        <w:t>elay information. The target variable satisfaction is a Boolean value (True/False) indicating whether the passenger was satisfied.</w:t>
      </w:r>
    </w:p>
    <w:p w:rsidR="00755F36" w:rsidRDefault="00EB44D5">
      <w:pPr>
        <w:pStyle w:val="Heading2"/>
        <w:spacing w:after="120"/>
      </w:pPr>
      <w:r>
        <w:rPr>
          <w:b/>
          <w:color w:val="2E74B5"/>
          <w:sz w:val="28"/>
        </w:rPr>
        <w:t>4.2 Feature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3680"/>
        <w:gridCol w:w="3293"/>
      </w:tblGrid>
      <w:tr w:rsidR="00755F36">
        <w:tblPrEx>
          <w:tblCellMar>
            <w:top w:w="0" w:type="dxa"/>
            <w:bottom w:w="0" w:type="dxa"/>
          </w:tblCellMar>
        </w:tblPrEx>
        <w:trPr>
          <w:tblHeader/>
        </w:trPr>
        <w:tc>
          <w:tcPr>
            <w:tcW w:w="0" w:type="auto"/>
          </w:tcPr>
          <w:p w:rsidR="00755F36" w:rsidRDefault="00EB44D5">
            <w:r>
              <w:t>Category</w:t>
            </w:r>
          </w:p>
        </w:tc>
        <w:tc>
          <w:tcPr>
            <w:tcW w:w="0" w:type="auto"/>
          </w:tcPr>
          <w:p w:rsidR="00755F36" w:rsidRDefault="00EB44D5">
            <w:r>
              <w:t>Feature(s)</w:t>
            </w:r>
          </w:p>
        </w:tc>
        <w:tc>
          <w:tcPr>
            <w:tcW w:w="0" w:type="auto"/>
          </w:tcPr>
          <w:p w:rsidR="00755F36" w:rsidRDefault="00EB44D5">
            <w:r>
              <w:t>Type / Range</w:t>
            </w:r>
          </w:p>
        </w:tc>
      </w:tr>
      <w:tr w:rsidR="00755F36">
        <w:tblPrEx>
          <w:tblCellMar>
            <w:top w:w="0" w:type="dxa"/>
            <w:bottom w:w="0" w:type="dxa"/>
          </w:tblCellMar>
        </w:tblPrEx>
        <w:tc>
          <w:tcPr>
            <w:tcW w:w="0" w:type="auto"/>
          </w:tcPr>
          <w:p w:rsidR="00755F36" w:rsidRDefault="00EB44D5">
            <w:r>
              <w:t>Demographic</w:t>
            </w:r>
          </w:p>
        </w:tc>
        <w:tc>
          <w:tcPr>
            <w:tcW w:w="0" w:type="auto"/>
          </w:tcPr>
          <w:p w:rsidR="00755F36" w:rsidRDefault="00EB44D5">
            <w:r>
              <w:t>Gender, Customer Type, Age</w:t>
            </w:r>
          </w:p>
        </w:tc>
        <w:tc>
          <w:tcPr>
            <w:tcW w:w="0" w:type="auto"/>
          </w:tcPr>
          <w:p w:rsidR="00755F36" w:rsidRDefault="00EB44D5">
            <w:r>
              <w:t>Categorical / Integer (7–85)</w:t>
            </w:r>
          </w:p>
        </w:tc>
      </w:tr>
      <w:tr w:rsidR="00755F36">
        <w:tblPrEx>
          <w:tblCellMar>
            <w:top w:w="0" w:type="dxa"/>
            <w:bottom w:w="0" w:type="dxa"/>
          </w:tblCellMar>
        </w:tblPrEx>
        <w:tc>
          <w:tcPr>
            <w:tcW w:w="0" w:type="auto"/>
          </w:tcPr>
          <w:p w:rsidR="00755F36" w:rsidRDefault="00EB44D5">
            <w:r>
              <w:t>Travel Details</w:t>
            </w:r>
          </w:p>
        </w:tc>
        <w:tc>
          <w:tcPr>
            <w:tcW w:w="0" w:type="auto"/>
          </w:tcPr>
          <w:p w:rsidR="00755F36" w:rsidRDefault="00EB44D5">
            <w:r>
              <w:t>Type of Travel, Class, Flight Distance</w:t>
            </w:r>
          </w:p>
        </w:tc>
        <w:tc>
          <w:tcPr>
            <w:tcW w:w="0" w:type="auto"/>
          </w:tcPr>
          <w:p w:rsidR="00755F36" w:rsidRDefault="00EB44D5">
            <w:r>
              <w:t>Categorical / Float (31–4983 km)</w:t>
            </w:r>
          </w:p>
        </w:tc>
      </w:tr>
      <w:tr w:rsidR="00755F36">
        <w:tblPrEx>
          <w:tblCellMar>
            <w:top w:w="0" w:type="dxa"/>
            <w:bottom w:w="0" w:type="dxa"/>
          </w:tblCellMar>
        </w:tblPrEx>
        <w:tc>
          <w:tcPr>
            <w:tcW w:w="0" w:type="auto"/>
          </w:tcPr>
          <w:p w:rsidR="00755F36" w:rsidRDefault="00EB44D5">
            <w:r>
              <w:t>Service Ratings</w:t>
            </w:r>
          </w:p>
        </w:tc>
        <w:tc>
          <w:tcPr>
            <w:tcW w:w="0" w:type="auto"/>
          </w:tcPr>
          <w:p w:rsidR="00755F36" w:rsidRDefault="00EB44D5">
            <w:r>
              <w:t>13 service dimensions (</w:t>
            </w:r>
            <w:proofErr w:type="spellStart"/>
            <w:r>
              <w:t>wifi</w:t>
            </w:r>
            <w:proofErr w:type="spellEnd"/>
            <w:r>
              <w:t>, food, seat comfort, etc.)</w:t>
            </w:r>
          </w:p>
        </w:tc>
        <w:tc>
          <w:tcPr>
            <w:tcW w:w="0" w:type="auto"/>
          </w:tcPr>
          <w:p w:rsidR="00755F36" w:rsidRDefault="00EB44D5">
            <w:r>
              <w:t>Float (0–5 scale)</w:t>
            </w:r>
          </w:p>
        </w:tc>
      </w:tr>
      <w:tr w:rsidR="00755F36">
        <w:tblPrEx>
          <w:tblCellMar>
            <w:top w:w="0" w:type="dxa"/>
            <w:bottom w:w="0" w:type="dxa"/>
          </w:tblCellMar>
        </w:tblPrEx>
        <w:tc>
          <w:tcPr>
            <w:tcW w:w="0" w:type="auto"/>
          </w:tcPr>
          <w:p w:rsidR="00755F36" w:rsidRDefault="00EB44D5">
            <w:r>
              <w:t>Delays</w:t>
            </w:r>
          </w:p>
        </w:tc>
        <w:tc>
          <w:tcPr>
            <w:tcW w:w="0" w:type="auto"/>
          </w:tcPr>
          <w:p w:rsidR="00755F36" w:rsidRDefault="00EB44D5">
            <w:r>
              <w:t>Departure Delay, Arrival Delay</w:t>
            </w:r>
          </w:p>
        </w:tc>
        <w:tc>
          <w:tcPr>
            <w:tcW w:w="0" w:type="auto"/>
          </w:tcPr>
          <w:p w:rsidR="00755F36" w:rsidRDefault="00EB44D5">
            <w:r>
              <w:t>Float in minutes (0–1280)</w:t>
            </w:r>
          </w:p>
        </w:tc>
      </w:tr>
      <w:tr w:rsidR="00755F36">
        <w:tblPrEx>
          <w:tblCellMar>
            <w:top w:w="0" w:type="dxa"/>
            <w:bottom w:w="0" w:type="dxa"/>
          </w:tblCellMar>
        </w:tblPrEx>
        <w:tc>
          <w:tcPr>
            <w:tcW w:w="0" w:type="auto"/>
          </w:tcPr>
          <w:p w:rsidR="00755F36" w:rsidRDefault="00EB44D5">
            <w:r>
              <w:t>Target</w:t>
            </w:r>
          </w:p>
        </w:tc>
        <w:tc>
          <w:tcPr>
            <w:tcW w:w="0" w:type="auto"/>
          </w:tcPr>
          <w:p w:rsidR="00755F36" w:rsidRDefault="00EB44D5">
            <w:r>
              <w:t>satisf</w:t>
            </w:r>
            <w:r>
              <w:t>action</w:t>
            </w:r>
          </w:p>
        </w:tc>
        <w:tc>
          <w:tcPr>
            <w:tcW w:w="0" w:type="auto"/>
          </w:tcPr>
          <w:p w:rsidR="00755F36" w:rsidRDefault="00EB44D5">
            <w:r>
              <w:t>Boolean → satisfied / neutral or dissatisfied</w:t>
            </w:r>
          </w:p>
        </w:tc>
      </w:tr>
      <w:tr w:rsidR="00755F36">
        <w:tblPrEx>
          <w:tblCellMar>
            <w:top w:w="0" w:type="dxa"/>
            <w:bottom w:w="0" w:type="dxa"/>
          </w:tblCellMar>
        </w:tblPrEx>
        <w:tc>
          <w:tcPr>
            <w:tcW w:w="0" w:type="auto"/>
          </w:tcPr>
          <w:p w:rsidR="00755F36" w:rsidRDefault="00EB44D5">
            <w:r>
              <w:t>Engineered</w:t>
            </w:r>
          </w:p>
        </w:tc>
        <w:tc>
          <w:tcPr>
            <w:tcW w:w="0" w:type="auto"/>
          </w:tcPr>
          <w:p w:rsidR="00755F36" w:rsidRDefault="00EB44D5">
            <w:r>
              <w:t>Age Group</w:t>
            </w:r>
          </w:p>
        </w:tc>
        <w:tc>
          <w:tcPr>
            <w:tcW w:w="0" w:type="auto"/>
          </w:tcPr>
          <w:p w:rsidR="00755F36" w:rsidRDefault="00EB44D5">
            <w:r>
              <w:t>Categorical bins: &lt;18, 18-30, 31-45, 46-60, 60+</w:t>
            </w:r>
          </w:p>
        </w:tc>
      </w:tr>
      <w:tr w:rsidR="00755F36">
        <w:tblPrEx>
          <w:tblCellMar>
            <w:top w:w="0" w:type="dxa"/>
            <w:bottom w:w="0" w:type="dxa"/>
          </w:tblCellMar>
        </w:tblPrEx>
        <w:tc>
          <w:tcPr>
            <w:tcW w:w="0" w:type="auto"/>
          </w:tcPr>
          <w:p w:rsidR="00755F36" w:rsidRDefault="00EB44D5">
            <w:r>
              <w:t>Engineered</w:t>
            </w:r>
          </w:p>
        </w:tc>
        <w:tc>
          <w:tcPr>
            <w:tcW w:w="0" w:type="auto"/>
          </w:tcPr>
          <w:p w:rsidR="00755F36" w:rsidRDefault="00EB44D5">
            <w:r>
              <w:t>Distance Category</w:t>
            </w:r>
          </w:p>
        </w:tc>
        <w:tc>
          <w:tcPr>
            <w:tcW w:w="0" w:type="auto"/>
          </w:tcPr>
          <w:p w:rsidR="00755F36" w:rsidRDefault="00EB44D5">
            <w:r>
              <w:t>Short / Medium / Long / Very Long</w:t>
            </w:r>
          </w:p>
        </w:tc>
      </w:tr>
    </w:tbl>
    <w:p w:rsidR="00755F36" w:rsidRDefault="00755F36">
      <w:pPr>
        <w:spacing w:after="160"/>
      </w:pPr>
    </w:p>
    <w:p w:rsidR="00755F36" w:rsidRDefault="00EB44D5">
      <w:pPr>
        <w:pStyle w:val="Heading2"/>
        <w:spacing w:after="120"/>
      </w:pPr>
      <w:r>
        <w:rPr>
          <w:b/>
          <w:color w:val="2E74B5"/>
          <w:sz w:val="28"/>
        </w:rPr>
        <w:t>4.3 Class Distribution</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146"/>
        <w:gridCol w:w="1865"/>
      </w:tblGrid>
      <w:tr w:rsidR="00755F36">
        <w:tblPrEx>
          <w:tblCellMar>
            <w:top w:w="0" w:type="dxa"/>
            <w:bottom w:w="0" w:type="dxa"/>
          </w:tblCellMar>
        </w:tblPrEx>
        <w:trPr>
          <w:tblHeader/>
        </w:trPr>
        <w:tc>
          <w:tcPr>
            <w:tcW w:w="0" w:type="auto"/>
          </w:tcPr>
          <w:p w:rsidR="00755F36" w:rsidRDefault="00EB44D5">
            <w:r>
              <w:t>Satisfaction Label</w:t>
            </w:r>
          </w:p>
        </w:tc>
        <w:tc>
          <w:tcPr>
            <w:tcW w:w="0" w:type="auto"/>
          </w:tcPr>
          <w:p w:rsidR="00755F36" w:rsidRDefault="00EB44D5">
            <w:r>
              <w:t>Count</w:t>
            </w:r>
          </w:p>
        </w:tc>
        <w:tc>
          <w:tcPr>
            <w:tcW w:w="0" w:type="auto"/>
          </w:tcPr>
          <w:p w:rsidR="00755F36" w:rsidRDefault="00EB44D5">
            <w:r>
              <w:t>Percentage</w:t>
            </w:r>
          </w:p>
        </w:tc>
      </w:tr>
      <w:tr w:rsidR="00755F36">
        <w:tblPrEx>
          <w:tblCellMar>
            <w:top w:w="0" w:type="dxa"/>
            <w:bottom w:w="0" w:type="dxa"/>
          </w:tblCellMar>
        </w:tblPrEx>
        <w:tc>
          <w:tcPr>
            <w:tcW w:w="0" w:type="auto"/>
          </w:tcPr>
          <w:p w:rsidR="00755F36" w:rsidRDefault="00EB44D5">
            <w:r>
              <w:t>Satisfied</w:t>
            </w:r>
          </w:p>
        </w:tc>
        <w:tc>
          <w:tcPr>
            <w:tcW w:w="0" w:type="auto"/>
          </w:tcPr>
          <w:p w:rsidR="00755F36" w:rsidRDefault="00EB44D5">
            <w:r>
              <w:t>25,332</w:t>
            </w:r>
          </w:p>
        </w:tc>
        <w:tc>
          <w:tcPr>
            <w:tcW w:w="0" w:type="auto"/>
          </w:tcPr>
          <w:p w:rsidR="00755F36" w:rsidRDefault="00EB44D5">
            <w:r>
              <w:t>43.4%</w:t>
            </w:r>
          </w:p>
        </w:tc>
      </w:tr>
      <w:tr w:rsidR="00755F36">
        <w:tblPrEx>
          <w:tblCellMar>
            <w:top w:w="0" w:type="dxa"/>
            <w:bottom w:w="0" w:type="dxa"/>
          </w:tblCellMar>
        </w:tblPrEx>
        <w:tc>
          <w:tcPr>
            <w:tcW w:w="0" w:type="auto"/>
          </w:tcPr>
          <w:p w:rsidR="00755F36" w:rsidRDefault="00EB44D5">
            <w:r>
              <w:t>Neutral or Dissatisfied</w:t>
            </w:r>
          </w:p>
        </w:tc>
        <w:tc>
          <w:tcPr>
            <w:tcW w:w="0" w:type="auto"/>
          </w:tcPr>
          <w:p w:rsidR="00755F36" w:rsidRDefault="00EB44D5">
            <w:r>
              <w:t>32,981</w:t>
            </w:r>
          </w:p>
        </w:tc>
        <w:tc>
          <w:tcPr>
            <w:tcW w:w="0" w:type="auto"/>
          </w:tcPr>
          <w:p w:rsidR="00755F36" w:rsidRDefault="00EB44D5">
            <w:r>
              <w:t>56.6%</w:t>
            </w:r>
          </w:p>
        </w:tc>
      </w:tr>
    </w:tbl>
    <w:p w:rsidR="00755F36" w:rsidRDefault="00755F36">
      <w:pPr>
        <w:spacing w:after="160"/>
      </w:pPr>
    </w:p>
    <w:p w:rsidR="00755F36" w:rsidRDefault="00EB44D5">
      <w:pPr>
        <w:pStyle w:val="Heading1"/>
        <w:spacing w:after="160"/>
      </w:pPr>
      <w:r>
        <w:rPr>
          <w:b/>
          <w:color w:val="1F4E79"/>
          <w:sz w:val="36"/>
        </w:rPr>
        <w:t>5. Methodology</w:t>
      </w:r>
    </w:p>
    <w:p w:rsidR="00755F36" w:rsidRDefault="00EB44D5">
      <w:pPr>
        <w:pStyle w:val="Heading2"/>
        <w:spacing w:after="120"/>
      </w:pPr>
      <w:r>
        <w:rPr>
          <w:b/>
          <w:color w:val="2E74B5"/>
          <w:sz w:val="28"/>
        </w:rPr>
        <w:t>5.1 Data Loading</w:t>
      </w:r>
    </w:p>
    <w:p w:rsidR="00755F36" w:rsidRDefault="00EB44D5">
      <w:pPr>
        <w:spacing w:after="160"/>
      </w:pPr>
      <w:r>
        <w:t xml:space="preserve">The dataset was loaded using Pandas from a CSV file. The raw satisfaction column contains Boolean values (True/False) which were mapped to string labels: satisfied and neutral or dissatisfied. This ensures interpretable outputs throughout the analysis and </w:t>
      </w:r>
      <w:r>
        <w:t>prediction pipeline.</w:t>
      </w:r>
    </w:p>
    <w:p w:rsidR="00755F36" w:rsidRDefault="00EB44D5">
      <w:pPr>
        <w:pStyle w:val="Heading2"/>
        <w:spacing w:after="120"/>
      </w:pPr>
      <w:r>
        <w:rPr>
          <w:b/>
          <w:color w:val="2E74B5"/>
          <w:sz w:val="28"/>
        </w:rPr>
        <w:lastRenderedPageBreak/>
        <w:t xml:space="preserve">5.2 Data Cleaning &amp; </w:t>
      </w:r>
      <w:proofErr w:type="spellStart"/>
      <w:r>
        <w:rPr>
          <w:b/>
          <w:color w:val="2E74B5"/>
          <w:sz w:val="28"/>
        </w:rPr>
        <w:t>Preprocessing</w:t>
      </w:r>
      <w:proofErr w:type="spellEnd"/>
    </w:p>
    <w:p w:rsidR="00755F36" w:rsidRDefault="00EB44D5">
      <w:pPr>
        <w:spacing w:after="160"/>
      </w:pPr>
      <w:r>
        <w:t xml:space="preserve">The following </w:t>
      </w:r>
      <w:proofErr w:type="spellStart"/>
      <w:r>
        <w:t>preprocessing</w:t>
      </w:r>
      <w:proofErr w:type="spellEnd"/>
      <w:r>
        <w:t xml:space="preserve"> steps were applied: (1) Typo correction — one row had '</w:t>
      </w:r>
      <w:proofErr w:type="spellStart"/>
      <w:r>
        <w:t>Busi</w:t>
      </w:r>
      <w:proofErr w:type="spellEnd"/>
      <w:r>
        <w:t>' in the Class column, corrected to 'Business'. (2) Customer Type standardisation — casing inconsistencies normali</w:t>
      </w:r>
      <w:r>
        <w:t xml:space="preserve">sed using title-case. (3) Missing value imputation — Arrival Delay </w:t>
      </w:r>
      <w:proofErr w:type="spellStart"/>
      <w:r>
        <w:t>NaN</w:t>
      </w:r>
      <w:proofErr w:type="spellEnd"/>
      <w:r>
        <w:t xml:space="preserve"> values filled with the column median. (4) Rating clip — service ratings clipped to valid [0,5] range. (5) Feature engineering — Age Group (5 bins) and Distance Category (4 bins) derived</w:t>
      </w:r>
      <w:r>
        <w:t xml:space="preserve"> from continuous variables.</w:t>
      </w:r>
    </w:p>
    <w:p w:rsidR="00755F36" w:rsidRDefault="00EB44D5">
      <w:pPr>
        <w:pStyle w:val="Heading2"/>
        <w:spacing w:after="120"/>
      </w:pPr>
      <w:r>
        <w:rPr>
          <w:b/>
          <w:color w:val="2E74B5"/>
          <w:sz w:val="28"/>
        </w:rPr>
        <w:t xml:space="preserve">5.3 ML </w:t>
      </w:r>
      <w:proofErr w:type="spellStart"/>
      <w:r>
        <w:rPr>
          <w:b/>
          <w:color w:val="2E74B5"/>
          <w:sz w:val="28"/>
        </w:rPr>
        <w:t>Preprocessing</w:t>
      </w:r>
      <w:proofErr w:type="spellEnd"/>
    </w:p>
    <w:p w:rsidR="00755F36" w:rsidRDefault="00EB44D5">
      <w:pPr>
        <w:spacing w:after="160"/>
      </w:pPr>
      <w:r>
        <w:t xml:space="preserve">For machine learning: Label Encoding for four categorical variables; </w:t>
      </w:r>
      <w:proofErr w:type="spellStart"/>
      <w:r>
        <w:t>StandardScaler</w:t>
      </w:r>
      <w:proofErr w:type="spellEnd"/>
      <w:r>
        <w:t xml:space="preserve"> normalisation of all 19 features; 80/20 stratified train/test split (</w:t>
      </w:r>
      <w:proofErr w:type="spellStart"/>
      <w:r>
        <w:t>random_state</w:t>
      </w:r>
      <w:proofErr w:type="spellEnd"/>
      <w:r>
        <w:t>=42) ensuring balanced class representatio</w:t>
      </w:r>
      <w:r>
        <w:t>n. Feature columns: Gender, Customer Type, Type of Travel, Class, Age, Flight Distance, 13 service ratings, Departure Delay, Arrival Delay.</w:t>
      </w:r>
    </w:p>
    <w:p w:rsidR="00755F36" w:rsidRDefault="00EB44D5">
      <w:pPr>
        <w:pStyle w:val="Heading2"/>
        <w:spacing w:after="120"/>
      </w:pPr>
      <w:r>
        <w:rPr>
          <w:b/>
          <w:color w:val="2E74B5"/>
          <w:sz w:val="28"/>
        </w:rPr>
        <w:t>5.4 Model Selection &amp; Configuration</w:t>
      </w:r>
    </w:p>
    <w:p w:rsidR="00755F36" w:rsidRDefault="00EB44D5">
      <w:pPr>
        <w:spacing w:after="120"/>
      </w:pPr>
      <w:r>
        <w:t>Three classification algorithms were selected spanning a spectrum from interpret</w:t>
      </w:r>
      <w:r>
        <w:t>able linear models to powerful ensemble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501"/>
        <w:gridCol w:w="2572"/>
        <w:gridCol w:w="2790"/>
      </w:tblGrid>
      <w:tr w:rsidR="00755F36">
        <w:tblPrEx>
          <w:tblCellMar>
            <w:top w:w="0" w:type="dxa"/>
            <w:bottom w:w="0" w:type="dxa"/>
          </w:tblCellMar>
        </w:tblPrEx>
        <w:trPr>
          <w:tblHeader/>
        </w:trPr>
        <w:tc>
          <w:tcPr>
            <w:tcW w:w="0" w:type="auto"/>
          </w:tcPr>
          <w:p w:rsidR="00755F36" w:rsidRDefault="00EB44D5">
            <w:r>
              <w:t>Model</w:t>
            </w:r>
          </w:p>
        </w:tc>
        <w:tc>
          <w:tcPr>
            <w:tcW w:w="0" w:type="auto"/>
          </w:tcPr>
          <w:p w:rsidR="00755F36" w:rsidRDefault="00EB44D5">
            <w:r>
              <w:t>Type</w:t>
            </w:r>
          </w:p>
        </w:tc>
        <w:tc>
          <w:tcPr>
            <w:tcW w:w="0" w:type="auto"/>
          </w:tcPr>
          <w:p w:rsidR="00755F36" w:rsidRDefault="00EB44D5">
            <w:r>
              <w:t>Key Hyperparameters</w:t>
            </w:r>
          </w:p>
        </w:tc>
        <w:tc>
          <w:tcPr>
            <w:tcW w:w="0" w:type="auto"/>
          </w:tcPr>
          <w:p w:rsidR="00755F36" w:rsidRDefault="00EB44D5">
            <w:r>
              <w:t>Rationale</w:t>
            </w:r>
          </w:p>
        </w:tc>
      </w:tr>
      <w:tr w:rsidR="00755F36">
        <w:tblPrEx>
          <w:tblCellMar>
            <w:top w:w="0" w:type="dxa"/>
            <w:bottom w:w="0" w:type="dxa"/>
          </w:tblCellMar>
        </w:tblPrEx>
        <w:tc>
          <w:tcPr>
            <w:tcW w:w="0" w:type="auto"/>
          </w:tcPr>
          <w:p w:rsidR="00755F36" w:rsidRDefault="00EB44D5">
            <w:r>
              <w:t>Logistic Regression</w:t>
            </w:r>
          </w:p>
        </w:tc>
        <w:tc>
          <w:tcPr>
            <w:tcW w:w="0" w:type="auto"/>
          </w:tcPr>
          <w:p w:rsidR="00755F36" w:rsidRDefault="00EB44D5">
            <w:r>
              <w:t>Linear Classifier</w:t>
            </w:r>
          </w:p>
        </w:tc>
        <w:tc>
          <w:tcPr>
            <w:tcW w:w="0" w:type="auto"/>
          </w:tcPr>
          <w:p w:rsidR="00755F36" w:rsidRDefault="00EB44D5">
            <w:proofErr w:type="spellStart"/>
            <w:r>
              <w:t>max_iter</w:t>
            </w:r>
            <w:proofErr w:type="spellEnd"/>
            <w:r>
              <w:t>=1000, C=1.0</w:t>
            </w:r>
          </w:p>
        </w:tc>
        <w:tc>
          <w:tcPr>
            <w:tcW w:w="0" w:type="auto"/>
          </w:tcPr>
          <w:p w:rsidR="00755F36" w:rsidRDefault="00EB44D5">
            <w:r>
              <w:t>Baseline; interpretable coefficients</w:t>
            </w:r>
          </w:p>
        </w:tc>
      </w:tr>
      <w:tr w:rsidR="00755F36">
        <w:tblPrEx>
          <w:tblCellMar>
            <w:top w:w="0" w:type="dxa"/>
            <w:bottom w:w="0" w:type="dxa"/>
          </w:tblCellMar>
        </w:tblPrEx>
        <w:tc>
          <w:tcPr>
            <w:tcW w:w="0" w:type="auto"/>
          </w:tcPr>
          <w:p w:rsidR="00755F36" w:rsidRDefault="00EB44D5">
            <w:r>
              <w:t>Random Forest</w:t>
            </w:r>
          </w:p>
        </w:tc>
        <w:tc>
          <w:tcPr>
            <w:tcW w:w="0" w:type="auto"/>
          </w:tcPr>
          <w:p w:rsidR="00755F36" w:rsidRDefault="00EB44D5">
            <w:r>
              <w:t>Ensemble (Bagging)</w:t>
            </w:r>
          </w:p>
        </w:tc>
        <w:tc>
          <w:tcPr>
            <w:tcW w:w="0" w:type="auto"/>
          </w:tcPr>
          <w:p w:rsidR="00755F36" w:rsidRDefault="00EB44D5">
            <w:proofErr w:type="spellStart"/>
            <w:r>
              <w:t>n_estimators</w:t>
            </w:r>
            <w:proofErr w:type="spellEnd"/>
            <w:r>
              <w:t xml:space="preserve">=150, </w:t>
            </w:r>
            <w:proofErr w:type="spellStart"/>
            <w:r>
              <w:t>max_depth</w:t>
            </w:r>
            <w:proofErr w:type="spellEnd"/>
            <w:r>
              <w:t>=12</w:t>
            </w:r>
          </w:p>
        </w:tc>
        <w:tc>
          <w:tcPr>
            <w:tcW w:w="0" w:type="auto"/>
          </w:tcPr>
          <w:p w:rsidR="00755F36" w:rsidRDefault="00EB44D5">
            <w:r>
              <w:t>Handles non-linearity; feature importance</w:t>
            </w:r>
          </w:p>
        </w:tc>
      </w:tr>
      <w:tr w:rsidR="00755F36">
        <w:tblPrEx>
          <w:tblCellMar>
            <w:top w:w="0" w:type="dxa"/>
            <w:bottom w:w="0" w:type="dxa"/>
          </w:tblCellMar>
        </w:tblPrEx>
        <w:tc>
          <w:tcPr>
            <w:tcW w:w="0" w:type="auto"/>
          </w:tcPr>
          <w:p w:rsidR="00755F36" w:rsidRDefault="00EB44D5">
            <w:r>
              <w:t>Gradient Boosting</w:t>
            </w:r>
          </w:p>
        </w:tc>
        <w:tc>
          <w:tcPr>
            <w:tcW w:w="0" w:type="auto"/>
          </w:tcPr>
          <w:p w:rsidR="00755F36" w:rsidRDefault="00EB44D5">
            <w:r>
              <w:t>Ensemble (Boosting)</w:t>
            </w:r>
          </w:p>
        </w:tc>
        <w:tc>
          <w:tcPr>
            <w:tcW w:w="0" w:type="auto"/>
          </w:tcPr>
          <w:p w:rsidR="00755F36" w:rsidRDefault="00EB44D5">
            <w:proofErr w:type="spellStart"/>
            <w:r>
              <w:t>n_estimators</w:t>
            </w:r>
            <w:proofErr w:type="spellEnd"/>
            <w:r>
              <w:t xml:space="preserve">=150, </w:t>
            </w:r>
            <w:proofErr w:type="spellStart"/>
            <w:r>
              <w:t>lr</w:t>
            </w:r>
            <w:proofErr w:type="spellEnd"/>
            <w:r>
              <w:t>=0.1, depth=5</w:t>
            </w:r>
          </w:p>
        </w:tc>
        <w:tc>
          <w:tcPr>
            <w:tcW w:w="0" w:type="auto"/>
          </w:tcPr>
          <w:p w:rsidR="00755F36" w:rsidRDefault="00EB44D5">
            <w:r>
              <w:t>Sequential error correction; high accuracy</w:t>
            </w:r>
          </w:p>
        </w:tc>
      </w:tr>
    </w:tbl>
    <w:p w:rsidR="00755F36" w:rsidRDefault="00755F36">
      <w:pPr>
        <w:spacing w:after="160"/>
      </w:pPr>
    </w:p>
    <w:p w:rsidR="00755F36" w:rsidRDefault="00EB44D5">
      <w:pPr>
        <w:pStyle w:val="Heading1"/>
        <w:spacing w:after="160"/>
      </w:pPr>
      <w:r>
        <w:rPr>
          <w:b/>
          <w:color w:val="1F4E79"/>
          <w:sz w:val="36"/>
        </w:rPr>
        <w:t>6. Exploratory Data Analysis</w:t>
      </w:r>
    </w:p>
    <w:p w:rsidR="00755F36" w:rsidRDefault="00EB44D5">
      <w:pPr>
        <w:pStyle w:val="Heading2"/>
        <w:spacing w:after="120"/>
      </w:pPr>
      <w:r>
        <w:rPr>
          <w:b/>
          <w:color w:val="2E74B5"/>
          <w:sz w:val="28"/>
        </w:rPr>
        <w:t>6.1 Overall Satisfaction Distribution</w:t>
      </w:r>
    </w:p>
    <w:p w:rsidR="00755F36" w:rsidRDefault="00EB44D5">
      <w:pPr>
        <w:spacing w:after="160"/>
      </w:pPr>
      <w:r>
        <w:t>The dataset shows a slight cl</w:t>
      </w:r>
      <w:r>
        <w:t xml:space="preserve">ass imbalance: 43.4% satisfied (25,332) and 56.6% neutral/dissatisfied (32,981). This distribution contextualises model evaluation — accuracy alone is </w:t>
      </w:r>
      <w:proofErr w:type="gramStart"/>
      <w:r>
        <w:t>insufficient,</w:t>
      </w:r>
      <w:proofErr w:type="gramEnd"/>
      <w:r>
        <w:t xml:space="preserve"> precision and recall must be considered.</w:t>
      </w:r>
    </w:p>
    <w:p w:rsidR="00755F36" w:rsidRDefault="00EB44D5">
      <w:pPr>
        <w:spacing w:line="240" w:lineRule="auto"/>
      </w:pPr>
      <w:r>
        <w:rPr>
          <w:noProof/>
        </w:rPr>
        <w:drawing>
          <wp:inline distT="0" distB="0" distL="0" distR="0">
            <wp:extent cx="5040000" cy="2076551"/>
            <wp:effectExtent l="0" t="0" r="0" b="0"/>
            <wp:docPr id="1" name="fig1_satisfaction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atisfaction_dist.png"/>
                    <pic:cNvPicPr/>
                  </pic:nvPicPr>
                  <pic:blipFill>
                    <a:blip r:embed="rId7" cstate="print"/>
                    <a:stretch>
                      <a:fillRect/>
                    </a:stretch>
                  </pic:blipFill>
                  <pic:spPr>
                    <a:xfrm>
                      <a:off x="0" y="0"/>
                      <a:ext cx="5040000" cy="2076551"/>
                    </a:xfrm>
                    <a:prstGeom prst="rect">
                      <a:avLst/>
                    </a:prstGeom>
                  </pic:spPr>
                </pic:pic>
              </a:graphicData>
            </a:graphic>
          </wp:inline>
        </w:drawing>
      </w:r>
    </w:p>
    <w:p w:rsidR="00755F36" w:rsidRDefault="00EB44D5">
      <w:pPr>
        <w:pStyle w:val="Heading2"/>
        <w:spacing w:after="120"/>
      </w:pPr>
      <w:r>
        <w:rPr>
          <w:b/>
          <w:color w:val="2E74B5"/>
          <w:sz w:val="28"/>
        </w:rPr>
        <w:lastRenderedPageBreak/>
        <w:t>6.2 Demographic Breakdown</w:t>
      </w:r>
    </w:p>
    <w:p w:rsidR="00755F36" w:rsidRDefault="00EB44D5">
      <w:pPr>
        <w:spacing w:after="160"/>
      </w:pPr>
      <w:r>
        <w:t>Business class passeng</w:t>
      </w:r>
      <w:r>
        <w:t>ers show substantially higher satisfaction than Eco and Eco Plus travellers. Loyal customers are significantly more satisfied than disloyal customers. Business travellers show higher satisfaction than personal travellers. Gender shows relatively balanced s</w:t>
      </w:r>
      <w:r>
        <w:t>atisfaction rates between males and females.</w:t>
      </w:r>
    </w:p>
    <w:p w:rsidR="00755F36" w:rsidRDefault="00EB44D5">
      <w:pPr>
        <w:spacing w:line="240" w:lineRule="auto"/>
      </w:pPr>
      <w:r>
        <w:rPr>
          <w:noProof/>
        </w:rPr>
        <w:drawing>
          <wp:inline distT="0" distB="0" distL="0" distR="0">
            <wp:extent cx="5400000" cy="3836756"/>
            <wp:effectExtent l="0" t="0" r="0" b="0"/>
            <wp:docPr id="2" name="fig2_demo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demographics.png"/>
                    <pic:cNvPicPr/>
                  </pic:nvPicPr>
                  <pic:blipFill>
                    <a:blip r:embed="rId8" cstate="print"/>
                    <a:stretch>
                      <a:fillRect/>
                    </a:stretch>
                  </pic:blipFill>
                  <pic:spPr>
                    <a:xfrm>
                      <a:off x="0" y="0"/>
                      <a:ext cx="5400000" cy="3836756"/>
                    </a:xfrm>
                    <a:prstGeom prst="rect">
                      <a:avLst/>
                    </a:prstGeom>
                  </pic:spPr>
                </pic:pic>
              </a:graphicData>
            </a:graphic>
          </wp:inline>
        </w:drawing>
      </w:r>
    </w:p>
    <w:p w:rsidR="00755F36" w:rsidRDefault="00EB44D5">
      <w:pPr>
        <w:pStyle w:val="Heading2"/>
        <w:spacing w:after="120"/>
      </w:pPr>
      <w:r>
        <w:rPr>
          <w:b/>
          <w:color w:val="2E74B5"/>
          <w:sz w:val="28"/>
        </w:rPr>
        <w:t>6.3 Age Analysis</w:t>
      </w:r>
    </w:p>
    <w:p w:rsidR="00755F36" w:rsidRDefault="00EB44D5">
      <w:pPr>
        <w:spacing w:after="160"/>
      </w:pPr>
      <w:r>
        <w:t>Passenger ages range from 7 to 85 years with a mean of 39.3. The 31-60 age group shows the highest satisfaction rates. Younger passengers (&lt;18) and older passengers (60+) tend to have lower satisfaction, reflecting differences in service expectations and e</w:t>
      </w:r>
      <w:r>
        <w:t>ntertainment preferences.</w:t>
      </w:r>
    </w:p>
    <w:p w:rsidR="00755F36" w:rsidRDefault="00EB44D5">
      <w:pPr>
        <w:spacing w:line="240" w:lineRule="auto"/>
      </w:pPr>
      <w:r>
        <w:rPr>
          <w:noProof/>
        </w:rPr>
        <w:drawing>
          <wp:inline distT="0" distB="0" distL="0" distR="0">
            <wp:extent cx="5400000" cy="1890810"/>
            <wp:effectExtent l="0" t="0" r="0" b="0"/>
            <wp:docPr id="3" name="fig3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age.png"/>
                    <pic:cNvPicPr/>
                  </pic:nvPicPr>
                  <pic:blipFill>
                    <a:blip r:embed="rId9" cstate="print"/>
                    <a:stretch>
                      <a:fillRect/>
                    </a:stretch>
                  </pic:blipFill>
                  <pic:spPr>
                    <a:xfrm>
                      <a:off x="0" y="0"/>
                      <a:ext cx="5400000" cy="1890810"/>
                    </a:xfrm>
                    <a:prstGeom prst="rect">
                      <a:avLst/>
                    </a:prstGeom>
                  </pic:spPr>
                </pic:pic>
              </a:graphicData>
            </a:graphic>
          </wp:inline>
        </w:drawing>
      </w:r>
    </w:p>
    <w:p w:rsidR="00755F36" w:rsidRDefault="00EB44D5">
      <w:pPr>
        <w:pStyle w:val="Heading2"/>
        <w:spacing w:after="120"/>
      </w:pPr>
      <w:r>
        <w:rPr>
          <w:b/>
          <w:color w:val="2E74B5"/>
          <w:sz w:val="28"/>
        </w:rPr>
        <w:t>6.4 Flight Distance Analysis</w:t>
      </w:r>
    </w:p>
    <w:p w:rsidR="00755F36" w:rsidRDefault="00EB44D5">
      <w:pPr>
        <w:spacing w:after="160"/>
      </w:pPr>
      <w:r>
        <w:t xml:space="preserve">Flight distances range from 31 to 4,983 km. Medium and long-haul flights (500-3000 km) tend to have higher satisfaction. Short-haul flights (&lt;500 km) show more dissatisfaction — </w:t>
      </w:r>
      <w:r>
        <w:lastRenderedPageBreak/>
        <w:t>potentially because s</w:t>
      </w:r>
      <w:r>
        <w:t>hort flights provide fewer opportunities to compensate for boarding or comfort issues.</w:t>
      </w:r>
    </w:p>
    <w:p w:rsidR="00755F36" w:rsidRDefault="00EB44D5">
      <w:pPr>
        <w:spacing w:line="240" w:lineRule="auto"/>
      </w:pPr>
      <w:r>
        <w:rPr>
          <w:noProof/>
        </w:rPr>
        <w:drawing>
          <wp:inline distT="0" distB="0" distL="0" distR="0">
            <wp:extent cx="5400000" cy="1906650"/>
            <wp:effectExtent l="0" t="0" r="0" b="0"/>
            <wp:docPr id="4" name="fig12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2_distance.png"/>
                    <pic:cNvPicPr/>
                  </pic:nvPicPr>
                  <pic:blipFill>
                    <a:blip r:embed="rId10" cstate="print"/>
                    <a:stretch>
                      <a:fillRect/>
                    </a:stretch>
                  </pic:blipFill>
                  <pic:spPr>
                    <a:xfrm>
                      <a:off x="0" y="0"/>
                      <a:ext cx="5400000" cy="1906650"/>
                    </a:xfrm>
                    <a:prstGeom prst="rect">
                      <a:avLst/>
                    </a:prstGeom>
                  </pic:spPr>
                </pic:pic>
              </a:graphicData>
            </a:graphic>
          </wp:inline>
        </w:drawing>
      </w:r>
    </w:p>
    <w:p w:rsidR="00755F36" w:rsidRDefault="00EB44D5">
      <w:pPr>
        <w:pStyle w:val="Heading2"/>
        <w:spacing w:after="120"/>
      </w:pPr>
      <w:r>
        <w:rPr>
          <w:b/>
          <w:color w:val="2E74B5"/>
          <w:sz w:val="28"/>
        </w:rPr>
        <w:t>6.5 Delay Analysis</w:t>
      </w:r>
    </w:p>
    <w:p w:rsidR="00755F36" w:rsidRDefault="00EB44D5">
      <w:pPr>
        <w:spacing w:after="160"/>
      </w:pPr>
      <w:r>
        <w:t xml:space="preserve">Both departure and arrival delays are heavily right-skewed — most passengers experience zero or minimal delay. However, even </w:t>
      </w:r>
      <w:proofErr w:type="gramStart"/>
      <w:r>
        <w:t>15-30 minute</w:t>
      </w:r>
      <w:proofErr w:type="gramEnd"/>
      <w:r>
        <w:t xml:space="preserve"> delays are</w:t>
      </w:r>
      <w:r>
        <w:t xml:space="preserve"> associated with measurably higher dissatisfaction. Arrival delay shows a stronger negative correlation with satisfaction than departure delay.</w:t>
      </w:r>
    </w:p>
    <w:p w:rsidR="00755F36" w:rsidRDefault="00EB44D5">
      <w:pPr>
        <w:spacing w:line="240" w:lineRule="auto"/>
      </w:pPr>
      <w:r>
        <w:rPr>
          <w:noProof/>
        </w:rPr>
        <w:drawing>
          <wp:inline distT="0" distB="0" distL="0" distR="0">
            <wp:extent cx="5400000" cy="1890810"/>
            <wp:effectExtent l="0" t="0" r="0" b="0"/>
            <wp:docPr id="5" name="fig7_dela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7_delays.png"/>
                    <pic:cNvPicPr/>
                  </pic:nvPicPr>
                  <pic:blipFill>
                    <a:blip r:embed="rId11" cstate="print"/>
                    <a:stretch>
                      <a:fillRect/>
                    </a:stretch>
                  </pic:blipFill>
                  <pic:spPr>
                    <a:xfrm>
                      <a:off x="0" y="0"/>
                      <a:ext cx="5400000" cy="1890810"/>
                    </a:xfrm>
                    <a:prstGeom prst="rect">
                      <a:avLst/>
                    </a:prstGeom>
                  </pic:spPr>
                </pic:pic>
              </a:graphicData>
            </a:graphic>
          </wp:inline>
        </w:drawing>
      </w:r>
    </w:p>
    <w:p w:rsidR="00755F36" w:rsidRDefault="00EB44D5">
      <w:pPr>
        <w:pStyle w:val="Heading2"/>
        <w:spacing w:after="120"/>
      </w:pPr>
      <w:r>
        <w:rPr>
          <w:b/>
          <w:color w:val="2E74B5"/>
          <w:sz w:val="28"/>
        </w:rPr>
        <w:t>6.6 Service Ratings Heatmap</w:t>
      </w:r>
    </w:p>
    <w:p w:rsidR="00755F36" w:rsidRDefault="00EB44D5">
      <w:pPr>
        <w:spacing w:after="160"/>
      </w:pPr>
      <w:r>
        <w:t xml:space="preserve">The heatmap reveals satisfied </w:t>
      </w:r>
      <w:proofErr w:type="gramStart"/>
      <w:r>
        <w:t>passengers</w:t>
      </w:r>
      <w:proofErr w:type="gramEnd"/>
      <w:r>
        <w:t xml:space="preserve"> rate almost all 13 service dimensions hig</w:t>
      </w:r>
      <w:r>
        <w:t xml:space="preserve">her than dissatisfied passengers. The largest gaps appear in Online Boarding, Inflight Entertainment, Seat Comfort, and Inflight </w:t>
      </w:r>
      <w:proofErr w:type="spellStart"/>
      <w:r>
        <w:t>Wifi</w:t>
      </w:r>
      <w:proofErr w:type="spellEnd"/>
      <w:r>
        <w:t xml:space="preserve"> — these are the most critical service dimensions for satisfaction.</w:t>
      </w:r>
    </w:p>
    <w:p w:rsidR="00755F36" w:rsidRDefault="00EB44D5">
      <w:pPr>
        <w:spacing w:line="240" w:lineRule="auto"/>
      </w:pPr>
      <w:r>
        <w:rPr>
          <w:noProof/>
        </w:rPr>
        <w:drawing>
          <wp:inline distT="0" distB="0" distL="0" distR="0">
            <wp:extent cx="5400000" cy="2122859"/>
            <wp:effectExtent l="0" t="0" r="0" b="0"/>
            <wp:docPr id="6" name="fig4_rating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_ratings_heatmap.png"/>
                    <pic:cNvPicPr/>
                  </pic:nvPicPr>
                  <pic:blipFill>
                    <a:blip r:embed="rId12" cstate="print"/>
                    <a:stretch>
                      <a:fillRect/>
                    </a:stretch>
                  </pic:blipFill>
                  <pic:spPr>
                    <a:xfrm>
                      <a:off x="0" y="0"/>
                      <a:ext cx="5400000" cy="2122859"/>
                    </a:xfrm>
                    <a:prstGeom prst="rect">
                      <a:avLst/>
                    </a:prstGeom>
                  </pic:spPr>
                </pic:pic>
              </a:graphicData>
            </a:graphic>
          </wp:inline>
        </w:drawing>
      </w:r>
    </w:p>
    <w:p w:rsidR="00755F36" w:rsidRDefault="00EB44D5">
      <w:pPr>
        <w:pStyle w:val="Heading2"/>
        <w:spacing w:after="120"/>
      </w:pPr>
      <w:r>
        <w:rPr>
          <w:b/>
          <w:color w:val="2E74B5"/>
          <w:sz w:val="28"/>
        </w:rPr>
        <w:lastRenderedPageBreak/>
        <w:t>6.7 Service Ratings Radar Chart</w:t>
      </w:r>
    </w:p>
    <w:p w:rsidR="00755F36" w:rsidRDefault="00EB44D5">
      <w:pPr>
        <w:spacing w:after="160"/>
      </w:pPr>
      <w:r>
        <w:t>The radar chart provi</w:t>
      </w:r>
      <w:r>
        <w:t>des a visual comparison of all 13 service dimension averages across satisfaction groups. Satisfied passengers consistently form a larger polygon, particularly expanded in online boarding, inflight entertainment, and seat comfort dimensions.</w:t>
      </w:r>
    </w:p>
    <w:p w:rsidR="00755F36" w:rsidRDefault="00EB44D5">
      <w:pPr>
        <w:spacing w:line="240" w:lineRule="auto"/>
      </w:pPr>
      <w:r>
        <w:rPr>
          <w:noProof/>
        </w:rPr>
        <w:drawing>
          <wp:inline distT="0" distB="0" distL="0" distR="0">
            <wp:extent cx="4320000" cy="3610319"/>
            <wp:effectExtent l="0" t="0" r="0" b="0"/>
            <wp:docPr id="7" name="fig5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radar.png"/>
                    <pic:cNvPicPr/>
                  </pic:nvPicPr>
                  <pic:blipFill>
                    <a:blip r:embed="rId13" cstate="print"/>
                    <a:stretch>
                      <a:fillRect/>
                    </a:stretch>
                  </pic:blipFill>
                  <pic:spPr>
                    <a:xfrm>
                      <a:off x="0" y="0"/>
                      <a:ext cx="4320000" cy="3610319"/>
                    </a:xfrm>
                    <a:prstGeom prst="rect">
                      <a:avLst/>
                    </a:prstGeom>
                  </pic:spPr>
                </pic:pic>
              </a:graphicData>
            </a:graphic>
          </wp:inline>
        </w:drawing>
      </w:r>
    </w:p>
    <w:p w:rsidR="00755F36" w:rsidRDefault="00EB44D5">
      <w:pPr>
        <w:pStyle w:val="Heading2"/>
        <w:spacing w:after="120"/>
      </w:pPr>
      <w:r>
        <w:rPr>
          <w:b/>
          <w:color w:val="2E74B5"/>
          <w:sz w:val="28"/>
        </w:rPr>
        <w:t>6.8 Feature C</w:t>
      </w:r>
      <w:r>
        <w:rPr>
          <w:b/>
          <w:color w:val="2E74B5"/>
          <w:sz w:val="28"/>
        </w:rPr>
        <w:t>orrelation Matrix</w:t>
      </w:r>
    </w:p>
    <w:p w:rsidR="00755F36" w:rsidRDefault="00EB44D5">
      <w:pPr>
        <w:spacing w:after="160"/>
      </w:pPr>
      <w:r>
        <w:t>The correlation matrix reveals Online Boarding, Inflight Entertainment, and Seat Comfort have the strongest positive correlations with satisfaction. Departure and Arrival delays show weak negative correlations. Several service ratings are</w:t>
      </w:r>
      <w:r>
        <w:t xml:space="preserve"> intercorrelated (e.g., Cleanliness with Food &amp; Drink, On-board Service with Baggage Handling).</w:t>
      </w:r>
    </w:p>
    <w:p w:rsidR="00755F36" w:rsidRDefault="00EB44D5">
      <w:pPr>
        <w:spacing w:line="240" w:lineRule="auto"/>
      </w:pPr>
      <w:r>
        <w:rPr>
          <w:noProof/>
        </w:rPr>
        <w:lastRenderedPageBreak/>
        <w:drawing>
          <wp:inline distT="0" distB="0" distL="0" distR="0">
            <wp:extent cx="5400000" cy="4527799"/>
            <wp:effectExtent l="0" t="0" r="0" b="0"/>
            <wp:docPr id="8" name="fig6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correlation.png"/>
                    <pic:cNvPicPr/>
                  </pic:nvPicPr>
                  <pic:blipFill>
                    <a:blip r:embed="rId14" cstate="print"/>
                    <a:stretch>
                      <a:fillRect/>
                    </a:stretch>
                  </pic:blipFill>
                  <pic:spPr>
                    <a:xfrm>
                      <a:off x="0" y="0"/>
                      <a:ext cx="5400000" cy="4527799"/>
                    </a:xfrm>
                    <a:prstGeom prst="rect">
                      <a:avLst/>
                    </a:prstGeom>
                  </pic:spPr>
                </pic:pic>
              </a:graphicData>
            </a:graphic>
          </wp:inline>
        </w:drawing>
      </w:r>
    </w:p>
    <w:p w:rsidR="00755F36" w:rsidRDefault="00EB44D5">
      <w:pPr>
        <w:pStyle w:val="Heading1"/>
        <w:spacing w:after="160"/>
      </w:pPr>
      <w:r>
        <w:rPr>
          <w:b/>
          <w:color w:val="1F4E79"/>
          <w:sz w:val="36"/>
        </w:rPr>
        <w:t>7. Machine Learning Results</w:t>
      </w:r>
    </w:p>
    <w:p w:rsidR="00755F36" w:rsidRDefault="00EB44D5">
      <w:pPr>
        <w:pStyle w:val="Heading2"/>
        <w:spacing w:after="120"/>
      </w:pPr>
      <w:r>
        <w:rPr>
          <w:b/>
          <w:color w:val="2E74B5"/>
          <w:sz w:val="28"/>
        </w:rPr>
        <w:t>7.1 Model Performance Summary</w:t>
      </w:r>
    </w:p>
    <w:p w:rsidR="00755F36" w:rsidRDefault="00EB44D5">
      <w:pPr>
        <w:spacing w:after="120"/>
      </w:pPr>
      <w:r>
        <w:t xml:space="preserve">All three models were trained on 80% of the data (46,650 records) and evaluated on the held-out 20% </w:t>
      </w:r>
      <w:r>
        <w:t>test set (11,663 records). Results are shown in Table 4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1259"/>
        <w:gridCol w:w="1271"/>
        <w:gridCol w:w="969"/>
        <w:gridCol w:w="1218"/>
        <w:gridCol w:w="969"/>
      </w:tblGrid>
      <w:tr w:rsidR="00755F36">
        <w:tblPrEx>
          <w:tblCellMar>
            <w:top w:w="0" w:type="dxa"/>
            <w:bottom w:w="0" w:type="dxa"/>
          </w:tblCellMar>
        </w:tblPrEx>
        <w:trPr>
          <w:tblHeader/>
        </w:trPr>
        <w:tc>
          <w:tcPr>
            <w:tcW w:w="0" w:type="auto"/>
          </w:tcPr>
          <w:p w:rsidR="00755F36" w:rsidRDefault="00EB44D5">
            <w:r>
              <w:t>Model</w:t>
            </w:r>
          </w:p>
        </w:tc>
        <w:tc>
          <w:tcPr>
            <w:tcW w:w="0" w:type="auto"/>
          </w:tcPr>
          <w:p w:rsidR="00755F36" w:rsidRDefault="00EB44D5">
            <w:r>
              <w:t>Accuracy</w:t>
            </w:r>
          </w:p>
        </w:tc>
        <w:tc>
          <w:tcPr>
            <w:tcW w:w="0" w:type="auto"/>
          </w:tcPr>
          <w:p w:rsidR="00755F36" w:rsidRDefault="00EB44D5">
            <w:r>
              <w:t>Precision</w:t>
            </w:r>
          </w:p>
        </w:tc>
        <w:tc>
          <w:tcPr>
            <w:tcW w:w="0" w:type="auto"/>
          </w:tcPr>
          <w:p w:rsidR="00755F36" w:rsidRDefault="00EB44D5">
            <w:r>
              <w:t>Recall</w:t>
            </w:r>
          </w:p>
        </w:tc>
        <w:tc>
          <w:tcPr>
            <w:tcW w:w="0" w:type="auto"/>
          </w:tcPr>
          <w:p w:rsidR="00755F36" w:rsidRDefault="00EB44D5">
            <w:r>
              <w:t>F1-Score</w:t>
            </w:r>
          </w:p>
        </w:tc>
        <w:tc>
          <w:tcPr>
            <w:tcW w:w="0" w:type="auto"/>
          </w:tcPr>
          <w:p w:rsidR="00755F36" w:rsidRDefault="00EB44D5">
            <w:r>
              <w:t>AUC</w:t>
            </w:r>
          </w:p>
        </w:tc>
      </w:tr>
      <w:tr w:rsidR="00755F36">
        <w:tblPrEx>
          <w:tblCellMar>
            <w:top w:w="0" w:type="dxa"/>
            <w:bottom w:w="0" w:type="dxa"/>
          </w:tblCellMar>
        </w:tblPrEx>
        <w:tc>
          <w:tcPr>
            <w:tcW w:w="0" w:type="auto"/>
          </w:tcPr>
          <w:p w:rsidR="00755F36" w:rsidRDefault="00EB44D5">
            <w:r>
              <w:t>Logistic Regression</w:t>
            </w:r>
          </w:p>
        </w:tc>
        <w:tc>
          <w:tcPr>
            <w:tcW w:w="0" w:type="auto"/>
          </w:tcPr>
          <w:p w:rsidR="00755F36" w:rsidRDefault="00EB44D5">
            <w:r>
              <w:t>0.8770</w:t>
            </w:r>
          </w:p>
        </w:tc>
        <w:tc>
          <w:tcPr>
            <w:tcW w:w="0" w:type="auto"/>
          </w:tcPr>
          <w:p w:rsidR="00755F36" w:rsidRDefault="00EB44D5">
            <w:r>
              <w:t>0.8765</w:t>
            </w:r>
          </w:p>
        </w:tc>
        <w:tc>
          <w:tcPr>
            <w:tcW w:w="0" w:type="auto"/>
          </w:tcPr>
          <w:p w:rsidR="00755F36" w:rsidRDefault="00EB44D5">
            <w:r>
              <w:t>0.8346</w:t>
            </w:r>
          </w:p>
        </w:tc>
        <w:tc>
          <w:tcPr>
            <w:tcW w:w="0" w:type="auto"/>
          </w:tcPr>
          <w:p w:rsidR="00755F36" w:rsidRDefault="00EB44D5">
            <w:r>
              <w:t>0.8550</w:t>
            </w:r>
          </w:p>
        </w:tc>
        <w:tc>
          <w:tcPr>
            <w:tcW w:w="0" w:type="auto"/>
          </w:tcPr>
          <w:p w:rsidR="00755F36" w:rsidRDefault="00EB44D5">
            <w:r>
              <w:t>0.9254</w:t>
            </w:r>
          </w:p>
        </w:tc>
      </w:tr>
      <w:tr w:rsidR="00755F36">
        <w:tblPrEx>
          <w:tblCellMar>
            <w:top w:w="0" w:type="dxa"/>
            <w:bottom w:w="0" w:type="dxa"/>
          </w:tblCellMar>
        </w:tblPrEx>
        <w:tc>
          <w:tcPr>
            <w:tcW w:w="0" w:type="auto"/>
          </w:tcPr>
          <w:p w:rsidR="00755F36" w:rsidRDefault="00EB44D5">
            <w:r>
              <w:t>Random Forest</w:t>
            </w:r>
          </w:p>
        </w:tc>
        <w:tc>
          <w:tcPr>
            <w:tcW w:w="0" w:type="auto"/>
          </w:tcPr>
          <w:p w:rsidR="00755F36" w:rsidRDefault="00EB44D5">
            <w:r>
              <w:t>0.9532</w:t>
            </w:r>
          </w:p>
        </w:tc>
        <w:tc>
          <w:tcPr>
            <w:tcW w:w="0" w:type="auto"/>
          </w:tcPr>
          <w:p w:rsidR="00755F36" w:rsidRDefault="00EB44D5">
            <w:r>
              <w:t>0.9573</w:t>
            </w:r>
          </w:p>
        </w:tc>
        <w:tc>
          <w:tcPr>
            <w:tcW w:w="0" w:type="auto"/>
          </w:tcPr>
          <w:p w:rsidR="00755F36" w:rsidRDefault="00EB44D5">
            <w:r>
              <w:t>0.9339</w:t>
            </w:r>
          </w:p>
        </w:tc>
        <w:tc>
          <w:tcPr>
            <w:tcW w:w="0" w:type="auto"/>
          </w:tcPr>
          <w:p w:rsidR="00755F36" w:rsidRDefault="00EB44D5">
            <w:r>
              <w:t>0.9455</w:t>
            </w:r>
          </w:p>
        </w:tc>
        <w:tc>
          <w:tcPr>
            <w:tcW w:w="0" w:type="auto"/>
          </w:tcPr>
          <w:p w:rsidR="00755F36" w:rsidRDefault="00EB44D5">
            <w:r>
              <w:t>0.9912</w:t>
            </w:r>
          </w:p>
        </w:tc>
      </w:tr>
      <w:tr w:rsidR="00755F36">
        <w:tblPrEx>
          <w:tblCellMar>
            <w:top w:w="0" w:type="dxa"/>
            <w:bottom w:w="0" w:type="dxa"/>
          </w:tblCellMar>
        </w:tblPrEx>
        <w:tc>
          <w:tcPr>
            <w:tcW w:w="0" w:type="auto"/>
          </w:tcPr>
          <w:p w:rsidR="00755F36" w:rsidRDefault="00EB44D5">
            <w:r>
              <w:t>Gradient Boosting</w:t>
            </w:r>
          </w:p>
        </w:tc>
        <w:tc>
          <w:tcPr>
            <w:tcW w:w="0" w:type="auto"/>
          </w:tcPr>
          <w:p w:rsidR="00755F36" w:rsidRDefault="00EB44D5">
            <w:r>
              <w:t>0.9581</w:t>
            </w:r>
          </w:p>
        </w:tc>
        <w:tc>
          <w:tcPr>
            <w:tcW w:w="0" w:type="auto"/>
          </w:tcPr>
          <w:p w:rsidR="00755F36" w:rsidRDefault="00EB44D5">
            <w:r>
              <w:t>0.9683</w:t>
            </w:r>
          </w:p>
        </w:tc>
        <w:tc>
          <w:tcPr>
            <w:tcW w:w="0" w:type="auto"/>
          </w:tcPr>
          <w:p w:rsidR="00755F36" w:rsidRDefault="00EB44D5">
            <w:r>
              <w:t>0.9341</w:t>
            </w:r>
          </w:p>
        </w:tc>
        <w:tc>
          <w:tcPr>
            <w:tcW w:w="0" w:type="auto"/>
          </w:tcPr>
          <w:p w:rsidR="00755F36" w:rsidRDefault="00EB44D5">
            <w:r>
              <w:t>0.9509</w:t>
            </w:r>
          </w:p>
        </w:tc>
        <w:tc>
          <w:tcPr>
            <w:tcW w:w="0" w:type="auto"/>
          </w:tcPr>
          <w:p w:rsidR="00755F36" w:rsidRDefault="00EB44D5">
            <w:r>
              <w:t>0.9934</w:t>
            </w:r>
          </w:p>
        </w:tc>
      </w:tr>
    </w:tbl>
    <w:p w:rsidR="00755F36" w:rsidRDefault="00EB44D5">
      <w:pPr>
        <w:spacing w:after="160"/>
        <w:jc w:val="center"/>
      </w:pPr>
      <w:r>
        <w:rPr>
          <w:color w:val="595959"/>
          <w:sz w:val="20"/>
        </w:rPr>
        <w:t>Table 4: Model evaluation metrics (test set, 20% stratified split)</w:t>
      </w:r>
    </w:p>
    <w:p w:rsidR="00755F36" w:rsidRDefault="00EB44D5">
      <w:pPr>
        <w:spacing w:after="160"/>
      </w:pPr>
      <w:r>
        <w:t>Gradient Boosting achieved the best overall performance with 95.8% accuracy, 96.8% precision, and 95.1% F1-score. Random Forest was marginally behind but provided the highest</w:t>
      </w:r>
      <w:r>
        <w:t xml:space="preserve"> AUC on the positive class. Logistic Regression, while significantly lower, still achieved 87.7% accuracy — confirming that even linear boundaries partially separate the classes.</w:t>
      </w:r>
    </w:p>
    <w:p w:rsidR="00755F36" w:rsidRDefault="00EB44D5">
      <w:pPr>
        <w:pStyle w:val="Heading2"/>
        <w:spacing w:after="120"/>
      </w:pPr>
      <w:r>
        <w:rPr>
          <w:b/>
          <w:color w:val="2E74B5"/>
          <w:sz w:val="28"/>
        </w:rPr>
        <w:lastRenderedPageBreak/>
        <w:t>7.2 Model Comparison Chart</w:t>
      </w:r>
    </w:p>
    <w:p w:rsidR="00755F36" w:rsidRDefault="00EB44D5">
      <w:pPr>
        <w:spacing w:line="240" w:lineRule="auto"/>
      </w:pPr>
      <w:r>
        <w:rPr>
          <w:noProof/>
        </w:rPr>
        <w:drawing>
          <wp:inline distT="0" distB="0" distL="0" distR="0">
            <wp:extent cx="5400000" cy="2665870"/>
            <wp:effectExtent l="0" t="0" r="0" b="0"/>
            <wp:docPr id="9" name="fig8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8_model_comparison.png"/>
                    <pic:cNvPicPr/>
                  </pic:nvPicPr>
                  <pic:blipFill>
                    <a:blip r:embed="rId15" cstate="print"/>
                    <a:stretch>
                      <a:fillRect/>
                    </a:stretch>
                  </pic:blipFill>
                  <pic:spPr>
                    <a:xfrm>
                      <a:off x="0" y="0"/>
                      <a:ext cx="5400000" cy="2665870"/>
                    </a:xfrm>
                    <a:prstGeom prst="rect">
                      <a:avLst/>
                    </a:prstGeom>
                  </pic:spPr>
                </pic:pic>
              </a:graphicData>
            </a:graphic>
          </wp:inline>
        </w:drawing>
      </w:r>
    </w:p>
    <w:p w:rsidR="00755F36" w:rsidRDefault="00EB44D5">
      <w:pPr>
        <w:spacing w:after="160"/>
        <w:jc w:val="center"/>
      </w:pPr>
      <w:r>
        <w:rPr>
          <w:color w:val="595959"/>
          <w:sz w:val="20"/>
        </w:rPr>
        <w:t>Figure 9: Grouped bar chart comparing Accuracy, Precision, Recall, and F1-Score across all three models</w:t>
      </w:r>
    </w:p>
    <w:p w:rsidR="00755F36" w:rsidRDefault="00EB44D5">
      <w:pPr>
        <w:pStyle w:val="Heading2"/>
        <w:spacing w:after="120"/>
      </w:pPr>
      <w:r>
        <w:rPr>
          <w:b/>
          <w:color w:val="2E74B5"/>
          <w:sz w:val="28"/>
        </w:rPr>
        <w:t>7.3 ROC Curves</w:t>
      </w:r>
    </w:p>
    <w:p w:rsidR="00755F36" w:rsidRDefault="00EB44D5">
      <w:pPr>
        <w:spacing w:after="160"/>
      </w:pPr>
      <w:r>
        <w:t>The ROC curves demonstrate excellent discriminative power for all three models. Gradient Boosting achieves AUC=0.9934 and Random Forest a</w:t>
      </w:r>
      <w:r>
        <w:t>chieves AUC=0.9912 — both near-perfect. Logistic Regression still achieves AUC=0.9254, far above the random classifier baseline of 0.5.</w:t>
      </w:r>
    </w:p>
    <w:p w:rsidR="00755F36" w:rsidRDefault="00EB44D5">
      <w:pPr>
        <w:spacing w:line="240" w:lineRule="auto"/>
      </w:pPr>
      <w:r>
        <w:rPr>
          <w:noProof/>
        </w:rPr>
        <w:drawing>
          <wp:inline distT="0" distB="0" distL="0" distR="0">
            <wp:extent cx="4680000" cy="3485211"/>
            <wp:effectExtent l="0" t="0" r="0" b="0"/>
            <wp:docPr id="10" name="fig9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9_roc.png"/>
                    <pic:cNvPicPr/>
                  </pic:nvPicPr>
                  <pic:blipFill>
                    <a:blip r:embed="rId16" cstate="print"/>
                    <a:stretch>
                      <a:fillRect/>
                    </a:stretch>
                  </pic:blipFill>
                  <pic:spPr>
                    <a:xfrm>
                      <a:off x="0" y="0"/>
                      <a:ext cx="4680000" cy="3485211"/>
                    </a:xfrm>
                    <a:prstGeom prst="rect">
                      <a:avLst/>
                    </a:prstGeom>
                  </pic:spPr>
                </pic:pic>
              </a:graphicData>
            </a:graphic>
          </wp:inline>
        </w:drawing>
      </w:r>
    </w:p>
    <w:p w:rsidR="00755F36" w:rsidRDefault="00EB44D5">
      <w:pPr>
        <w:spacing w:after="160"/>
        <w:jc w:val="center"/>
      </w:pPr>
      <w:r>
        <w:rPr>
          <w:color w:val="595959"/>
          <w:sz w:val="20"/>
        </w:rPr>
        <w:t>Figure 10: ROC curves for all three classification models with AUC values</w:t>
      </w:r>
    </w:p>
    <w:p w:rsidR="00755F36" w:rsidRDefault="00EB44D5">
      <w:pPr>
        <w:pStyle w:val="Heading2"/>
        <w:spacing w:after="120"/>
      </w:pPr>
      <w:r>
        <w:rPr>
          <w:b/>
          <w:color w:val="2E74B5"/>
          <w:sz w:val="28"/>
        </w:rPr>
        <w:lastRenderedPageBreak/>
        <w:t>7.4 Confusion Matrices</w:t>
      </w:r>
    </w:p>
    <w:p w:rsidR="00755F36" w:rsidRDefault="00EB44D5">
      <w:pPr>
        <w:spacing w:after="160"/>
      </w:pPr>
      <w:r>
        <w:t>The confusion matrice</w:t>
      </w:r>
      <w:r>
        <w:t>s below show the distribution of true/false positives and negatives for each model on the test set. Random Forest and Gradient Boosting show very few misclassifications relative to Logistic Regression.</w:t>
      </w:r>
    </w:p>
    <w:p w:rsidR="00755F36" w:rsidRDefault="00EB44D5">
      <w:pPr>
        <w:spacing w:line="240" w:lineRule="auto"/>
      </w:pPr>
      <w:r>
        <w:rPr>
          <w:noProof/>
        </w:rPr>
        <w:drawing>
          <wp:inline distT="0" distB="0" distL="0" distR="0">
            <wp:extent cx="5400000" cy="1661758"/>
            <wp:effectExtent l="0" t="0" r="0" b="0"/>
            <wp:docPr id="11" name="fig10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0_confusion.png"/>
                    <pic:cNvPicPr/>
                  </pic:nvPicPr>
                  <pic:blipFill>
                    <a:blip r:embed="rId17" cstate="print"/>
                    <a:stretch>
                      <a:fillRect/>
                    </a:stretch>
                  </pic:blipFill>
                  <pic:spPr>
                    <a:xfrm>
                      <a:off x="0" y="0"/>
                      <a:ext cx="5400000" cy="1661758"/>
                    </a:xfrm>
                    <a:prstGeom prst="rect">
                      <a:avLst/>
                    </a:prstGeom>
                  </pic:spPr>
                </pic:pic>
              </a:graphicData>
            </a:graphic>
          </wp:inline>
        </w:drawing>
      </w:r>
    </w:p>
    <w:p w:rsidR="00755F36" w:rsidRDefault="00EB44D5">
      <w:pPr>
        <w:spacing w:after="160"/>
        <w:jc w:val="center"/>
      </w:pPr>
      <w:r>
        <w:rPr>
          <w:color w:val="595959"/>
          <w:sz w:val="20"/>
        </w:rPr>
        <w:t>Figure 11: Confusion matrices for Logistic Regressio</w:t>
      </w:r>
      <w:r>
        <w:rPr>
          <w:color w:val="595959"/>
          <w:sz w:val="20"/>
        </w:rPr>
        <w:t>n, Random Forest, and Gradient Boosting</w:t>
      </w:r>
    </w:p>
    <w:p w:rsidR="00755F36" w:rsidRDefault="00EB44D5">
      <w:pPr>
        <w:pStyle w:val="Heading2"/>
        <w:spacing w:after="120"/>
      </w:pPr>
      <w:r>
        <w:rPr>
          <w:b/>
          <w:color w:val="2E74B5"/>
          <w:sz w:val="28"/>
        </w:rPr>
        <w:t>7.5 Feature Importance Analysis</w:t>
      </w:r>
    </w:p>
    <w:p w:rsidR="00755F36" w:rsidRDefault="00EB44D5">
      <w:pPr>
        <w:spacing w:after="160"/>
      </w:pPr>
      <w:r>
        <w:t>The Random Forest feature importance analysis provides insight into which variables most strongly drive the classification decision. The top 5 features are: (1) Online Boarding, (2) In</w:t>
      </w:r>
      <w:r>
        <w:t xml:space="preserve">flight Entertainment, (3) Seat Comfort, (4) Class, and (5) Inflight </w:t>
      </w:r>
      <w:proofErr w:type="spellStart"/>
      <w:r>
        <w:t>Wifi</w:t>
      </w:r>
      <w:proofErr w:type="spellEnd"/>
      <w:r>
        <w:t xml:space="preserve"> Service. These align with the EDA findings and confirm that in-flight service quality is the primary determinant of satisfaction.</w:t>
      </w:r>
    </w:p>
    <w:p w:rsidR="00755F36" w:rsidRDefault="00EB44D5">
      <w:pPr>
        <w:spacing w:line="240" w:lineRule="auto"/>
      </w:pPr>
      <w:r>
        <w:rPr>
          <w:noProof/>
        </w:rPr>
        <w:drawing>
          <wp:inline distT="0" distB="0" distL="0" distR="0">
            <wp:extent cx="5040000" cy="2992500"/>
            <wp:effectExtent l="0" t="0" r="0" b="0"/>
            <wp:docPr id="12" name="fig11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1_feature_importance.png"/>
                    <pic:cNvPicPr/>
                  </pic:nvPicPr>
                  <pic:blipFill>
                    <a:blip r:embed="rId18" cstate="print"/>
                    <a:stretch>
                      <a:fillRect/>
                    </a:stretch>
                  </pic:blipFill>
                  <pic:spPr>
                    <a:xfrm>
                      <a:off x="0" y="0"/>
                      <a:ext cx="5040000" cy="2992500"/>
                    </a:xfrm>
                    <a:prstGeom prst="rect">
                      <a:avLst/>
                    </a:prstGeom>
                  </pic:spPr>
                </pic:pic>
              </a:graphicData>
            </a:graphic>
          </wp:inline>
        </w:drawing>
      </w:r>
    </w:p>
    <w:p w:rsidR="00755F36" w:rsidRDefault="00EB44D5">
      <w:pPr>
        <w:spacing w:after="160"/>
        <w:jc w:val="center"/>
      </w:pPr>
      <w:r>
        <w:rPr>
          <w:color w:val="595959"/>
          <w:sz w:val="20"/>
        </w:rPr>
        <w:t xml:space="preserve">Figure 12: Top 15 feature </w:t>
      </w:r>
      <w:proofErr w:type="spellStart"/>
      <w:r>
        <w:rPr>
          <w:color w:val="595959"/>
          <w:sz w:val="20"/>
        </w:rPr>
        <w:t>importances</w:t>
      </w:r>
      <w:proofErr w:type="spellEnd"/>
      <w:r>
        <w:rPr>
          <w:color w:val="595959"/>
          <w:sz w:val="20"/>
        </w:rPr>
        <w:t xml:space="preserve"> from Random F</w:t>
      </w:r>
      <w:r>
        <w:rPr>
          <w:color w:val="595959"/>
          <w:sz w:val="20"/>
        </w:rPr>
        <w:t>orest (Gini impurity reduction)</w:t>
      </w:r>
    </w:p>
    <w:p w:rsidR="00755F36" w:rsidRDefault="00EB44D5">
      <w:pPr>
        <w:pStyle w:val="Heading1"/>
        <w:spacing w:after="160"/>
      </w:pPr>
      <w:r>
        <w:rPr>
          <w:b/>
          <w:color w:val="1F4E79"/>
          <w:sz w:val="36"/>
        </w:rPr>
        <w:t>8. Key Insights</w:t>
      </w:r>
    </w:p>
    <w:p w:rsidR="00755F36" w:rsidRDefault="00EB44D5">
      <w:pPr>
        <w:spacing w:after="120"/>
      </w:pPr>
      <w:r>
        <w:t>The following insights were derived from the EDA and ML analysis:</w:t>
      </w:r>
    </w:p>
    <w:p w:rsidR="00755F36" w:rsidRDefault="00EB44D5">
      <w:pPr>
        <w:numPr>
          <w:ilvl w:val="0"/>
          <w:numId w:val="2"/>
        </w:numPr>
        <w:spacing w:after="80"/>
      </w:pPr>
      <w:r>
        <w:t>1. Online Boarding is the single most predictive feature — airlines should invest in seamless digital boarding systems.</w:t>
      </w:r>
    </w:p>
    <w:p w:rsidR="00755F36" w:rsidRDefault="00EB44D5">
      <w:pPr>
        <w:numPr>
          <w:ilvl w:val="0"/>
          <w:numId w:val="2"/>
        </w:numPr>
        <w:spacing w:after="80"/>
      </w:pPr>
      <w:r>
        <w:lastRenderedPageBreak/>
        <w:t>2. Inflight Entertainm</w:t>
      </w:r>
      <w:r>
        <w:t>ent and Seat Comfort are the second and third most critical in-flight factors.</w:t>
      </w:r>
    </w:p>
    <w:p w:rsidR="00755F36" w:rsidRDefault="00EB44D5">
      <w:pPr>
        <w:numPr>
          <w:ilvl w:val="0"/>
          <w:numId w:val="2"/>
        </w:numPr>
        <w:spacing w:after="80"/>
      </w:pPr>
      <w:r>
        <w:t>3. Business class passengers are dramatically more satisfied — class differentiation is working effectively.</w:t>
      </w:r>
    </w:p>
    <w:p w:rsidR="00755F36" w:rsidRDefault="00EB44D5">
      <w:pPr>
        <w:numPr>
          <w:ilvl w:val="0"/>
          <w:numId w:val="2"/>
        </w:numPr>
        <w:spacing w:after="80"/>
      </w:pPr>
      <w:r>
        <w:t>4. Loyal customers are significantly more satisfied — loyalty progra</w:t>
      </w:r>
      <w:r>
        <w:t>mmes should be prioritised and protected.</w:t>
      </w:r>
    </w:p>
    <w:p w:rsidR="00755F36" w:rsidRDefault="00EB44D5">
      <w:pPr>
        <w:numPr>
          <w:ilvl w:val="0"/>
          <w:numId w:val="2"/>
        </w:numPr>
        <w:spacing w:after="80"/>
      </w:pPr>
      <w:r>
        <w:t>5. Business travellers are more satisfied than personal travellers — business-focused services yield better satisfaction.</w:t>
      </w:r>
    </w:p>
    <w:p w:rsidR="00755F36" w:rsidRDefault="00EB44D5">
      <w:pPr>
        <w:numPr>
          <w:ilvl w:val="0"/>
          <w:numId w:val="2"/>
        </w:numPr>
        <w:spacing w:after="80"/>
      </w:pPr>
      <w:r>
        <w:t>6. Passengers aged 31-60 show the highest satisfaction rates — mid-life travellers have more</w:t>
      </w:r>
      <w:r>
        <w:t xml:space="preserve"> moderate service expectations.</w:t>
      </w:r>
    </w:p>
    <w:p w:rsidR="00755F36" w:rsidRDefault="00EB44D5">
      <w:pPr>
        <w:numPr>
          <w:ilvl w:val="0"/>
          <w:numId w:val="2"/>
        </w:numPr>
        <w:spacing w:after="80"/>
      </w:pPr>
      <w:r>
        <w:t>7. Arrival delay has a stronger negative effect on satisfaction than departure delay — punctual arrivals are paramount.</w:t>
      </w:r>
    </w:p>
    <w:p w:rsidR="00755F36" w:rsidRDefault="00EB44D5">
      <w:pPr>
        <w:numPr>
          <w:ilvl w:val="0"/>
          <w:numId w:val="2"/>
        </w:numPr>
        <w:spacing w:after="160"/>
      </w:pPr>
      <w:r>
        <w:t>8. Medium and long-haul routes (500-3000 km) produce more satisfied passengers than short-haul routes.</w:t>
      </w:r>
    </w:p>
    <w:p w:rsidR="00755F36" w:rsidRDefault="00EB44D5">
      <w:pPr>
        <w:pStyle w:val="Heading1"/>
        <w:spacing w:after="160"/>
      </w:pPr>
      <w:r>
        <w:rPr>
          <w:b/>
          <w:color w:val="1F4E79"/>
          <w:sz w:val="36"/>
        </w:rPr>
        <w:t>9. Dashboard Description</w:t>
      </w:r>
    </w:p>
    <w:p w:rsidR="00755F36" w:rsidRDefault="00EB44D5">
      <w:pPr>
        <w:spacing w:after="120"/>
      </w:pPr>
      <w:r>
        <w:t xml:space="preserve">The interactive </w:t>
      </w:r>
      <w:proofErr w:type="spellStart"/>
      <w:r>
        <w:t>Streamlit</w:t>
      </w:r>
      <w:proofErr w:type="spellEnd"/>
      <w:r>
        <w:t xml:space="preserve"> dashboard (app.py) provides four navigation pages accessible from the sidebar: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21"/>
      </w:tblGrid>
      <w:tr w:rsidR="00755F36">
        <w:tblPrEx>
          <w:tblCellMar>
            <w:top w:w="0" w:type="dxa"/>
            <w:bottom w:w="0" w:type="dxa"/>
          </w:tblCellMar>
        </w:tblPrEx>
        <w:trPr>
          <w:tblHeader/>
        </w:trPr>
        <w:tc>
          <w:tcPr>
            <w:tcW w:w="0" w:type="auto"/>
          </w:tcPr>
          <w:p w:rsidR="00755F36" w:rsidRDefault="00EB44D5">
            <w:r>
              <w:t>Dashboard Page</w:t>
            </w:r>
          </w:p>
        </w:tc>
        <w:tc>
          <w:tcPr>
            <w:tcW w:w="0" w:type="auto"/>
          </w:tcPr>
          <w:p w:rsidR="00755F36" w:rsidRDefault="00EB44D5">
            <w:r>
              <w:t>Features</w:t>
            </w:r>
          </w:p>
        </w:tc>
      </w:tr>
      <w:tr w:rsidR="00755F36">
        <w:tblPrEx>
          <w:tblCellMar>
            <w:top w:w="0" w:type="dxa"/>
            <w:bottom w:w="0" w:type="dxa"/>
          </w:tblCellMar>
        </w:tblPrEx>
        <w:tc>
          <w:tcPr>
            <w:tcW w:w="0" w:type="auto"/>
          </w:tcPr>
          <w:p w:rsidR="00755F36" w:rsidRDefault="00EB44D5">
            <w:r>
              <w:t>Overview &amp; KPIs</w:t>
            </w:r>
          </w:p>
        </w:tc>
        <w:tc>
          <w:tcPr>
            <w:tcW w:w="0" w:type="auto"/>
          </w:tcPr>
          <w:p w:rsidR="00755F36" w:rsidRDefault="00EB44D5">
            <w:r>
              <w:t>6 KPI cards, satisfaction distribution, demographic breakdown, stats table</w:t>
            </w:r>
          </w:p>
        </w:tc>
      </w:tr>
      <w:tr w:rsidR="00755F36">
        <w:tblPrEx>
          <w:tblCellMar>
            <w:top w:w="0" w:type="dxa"/>
            <w:bottom w:w="0" w:type="dxa"/>
          </w:tblCellMar>
        </w:tblPrEx>
        <w:tc>
          <w:tcPr>
            <w:tcW w:w="0" w:type="auto"/>
          </w:tcPr>
          <w:p w:rsidR="00755F36" w:rsidRDefault="00EB44D5">
            <w:r>
              <w:t>EDA &amp; Visualisations</w:t>
            </w:r>
          </w:p>
        </w:tc>
        <w:tc>
          <w:tcPr>
            <w:tcW w:w="0" w:type="auto"/>
          </w:tcPr>
          <w:p w:rsidR="00755F36" w:rsidRDefault="00EB44D5">
            <w:r>
              <w:t>Age, distance, delay analysis; heatmap; radar chart; correlation matrix; per-rating explorer</w:t>
            </w:r>
          </w:p>
        </w:tc>
      </w:tr>
      <w:tr w:rsidR="00755F36">
        <w:tblPrEx>
          <w:tblCellMar>
            <w:top w:w="0" w:type="dxa"/>
            <w:bottom w:w="0" w:type="dxa"/>
          </w:tblCellMar>
        </w:tblPrEx>
        <w:tc>
          <w:tcPr>
            <w:tcW w:w="0" w:type="auto"/>
          </w:tcPr>
          <w:p w:rsidR="00755F36" w:rsidRDefault="00EB44D5">
            <w:r>
              <w:t>ML Model Performance</w:t>
            </w:r>
          </w:p>
        </w:tc>
        <w:tc>
          <w:tcPr>
            <w:tcW w:w="0" w:type="auto"/>
          </w:tcPr>
          <w:p w:rsidR="00755F36" w:rsidRDefault="00EB44D5">
            <w:r>
              <w:t>Metrics table, model comparison chart, ROC curves, confusion matrices, feature importance, classification report</w:t>
            </w:r>
          </w:p>
        </w:tc>
      </w:tr>
      <w:tr w:rsidR="00755F36">
        <w:tblPrEx>
          <w:tblCellMar>
            <w:top w:w="0" w:type="dxa"/>
            <w:bottom w:w="0" w:type="dxa"/>
          </w:tblCellMar>
        </w:tblPrEx>
        <w:tc>
          <w:tcPr>
            <w:tcW w:w="0" w:type="auto"/>
          </w:tcPr>
          <w:p w:rsidR="00755F36" w:rsidRDefault="00EB44D5">
            <w:r>
              <w:t>Predict Satisfaction</w:t>
            </w:r>
          </w:p>
        </w:tc>
        <w:tc>
          <w:tcPr>
            <w:tcW w:w="0" w:type="auto"/>
          </w:tcPr>
          <w:p w:rsidR="00755F36" w:rsidRDefault="00EB44D5">
            <w:r>
              <w:t>Interactive prediction form, model selector, probability gauge, confidence score</w:t>
            </w:r>
          </w:p>
        </w:tc>
      </w:tr>
    </w:tbl>
    <w:p w:rsidR="00755F36" w:rsidRDefault="00755F36">
      <w:pPr>
        <w:spacing w:after="120"/>
      </w:pPr>
    </w:p>
    <w:p w:rsidR="00755F36" w:rsidRDefault="00EB44D5">
      <w:pPr>
        <w:spacing w:after="240"/>
      </w:pPr>
      <w:r>
        <w:t>All four pages support sidebar filters for Gender, Customer Type, Type of Travel, Class, and Age Range — applied dynamically to all EDA visualisations a</w:t>
      </w:r>
      <w:r>
        <w:t>nd statistics. Models are trained once on load and cached for performance.</w:t>
      </w:r>
    </w:p>
    <w:p w:rsidR="00755F36" w:rsidRDefault="00EB44D5">
      <w:pPr>
        <w:pStyle w:val="Heading1"/>
        <w:spacing w:after="160"/>
      </w:pPr>
      <w:r>
        <w:rPr>
          <w:b/>
          <w:color w:val="1F4E79"/>
          <w:sz w:val="36"/>
        </w:rPr>
        <w:t>10. Conclusion</w:t>
      </w:r>
    </w:p>
    <w:p w:rsidR="00755F36" w:rsidRDefault="00EB44D5">
      <w:pPr>
        <w:spacing w:after="160"/>
      </w:pPr>
      <w:r>
        <w:t>This project successfully demonstrated a complete data science workflow from raw CSV ingestion to a production-ready interactive dashboard. The key technical contribu</w:t>
      </w:r>
      <w:r>
        <w:t xml:space="preserve">tions are: robust data </w:t>
      </w:r>
      <w:proofErr w:type="spellStart"/>
      <w:r>
        <w:t>preprocessing</w:t>
      </w:r>
      <w:proofErr w:type="spellEnd"/>
      <w:r>
        <w:t xml:space="preserve"> handling real-world data quality issues; comprehensive EDA with 12 distinct visualisations; training and evaluation of three ML models achieving up to 95.8% accuracy; and a professional </w:t>
      </w:r>
      <w:proofErr w:type="spellStart"/>
      <w:r>
        <w:t>Streamlit</w:t>
      </w:r>
      <w:proofErr w:type="spellEnd"/>
      <w:r>
        <w:t xml:space="preserve"> dashboard with real-tim</w:t>
      </w:r>
      <w:r>
        <w:t>e prediction.</w:t>
      </w:r>
    </w:p>
    <w:p w:rsidR="00755F36" w:rsidRDefault="00EB44D5">
      <w:pPr>
        <w:spacing w:after="160"/>
      </w:pPr>
      <w:r>
        <w:t>The Gradient Boosting classifier (AUC=0.9934, F1=0.9509) is recommended as the production model due to its superior precision. The dashboard provides airline operations teams with actionable intelligence for service improvement. The feature i</w:t>
      </w:r>
      <w:r>
        <w:t xml:space="preserve">mportance analysis </w:t>
      </w:r>
      <w:r>
        <w:lastRenderedPageBreak/>
        <w:t>clearly identifies Online Boarding, Inflight Entertainment, and Seat Comfort as the three highest-impact investment areas for improving passenger satisfaction scores.</w:t>
      </w:r>
    </w:p>
    <w:p w:rsidR="00755F36" w:rsidRDefault="00EB44D5">
      <w:pPr>
        <w:pStyle w:val="Heading1"/>
        <w:spacing w:after="160"/>
      </w:pPr>
      <w:r>
        <w:rPr>
          <w:b/>
          <w:color w:val="1F4E79"/>
          <w:sz w:val="36"/>
        </w:rPr>
        <w:t>11. Limitations</w:t>
      </w:r>
    </w:p>
    <w:p w:rsidR="00755F36" w:rsidRDefault="00EB44D5">
      <w:pPr>
        <w:numPr>
          <w:ilvl w:val="0"/>
          <w:numId w:val="3"/>
        </w:numPr>
        <w:spacing w:after="80"/>
      </w:pPr>
      <w:r>
        <w:t>Dataset temporal scope: The data represents a specific</w:t>
      </w:r>
      <w:r>
        <w:t xml:space="preserve"> time period and may not reflect post-pandemic travel patterns or recent operational changes.</w:t>
      </w:r>
    </w:p>
    <w:p w:rsidR="00755F36" w:rsidRDefault="00EB44D5">
      <w:pPr>
        <w:numPr>
          <w:ilvl w:val="0"/>
          <w:numId w:val="3"/>
        </w:numPr>
        <w:spacing w:after="80"/>
      </w:pPr>
      <w:r>
        <w:t>Class imbalance: With 43.4% vs 56.6% split, more advanced handling (SMOTE, class weighting) could further improve recall on the minority class.</w:t>
      </w:r>
    </w:p>
    <w:p w:rsidR="00755F36" w:rsidRDefault="00EB44D5">
      <w:pPr>
        <w:numPr>
          <w:ilvl w:val="0"/>
          <w:numId w:val="3"/>
        </w:numPr>
        <w:spacing w:after="80"/>
      </w:pPr>
      <w:r>
        <w:t xml:space="preserve">No hyperparameter </w:t>
      </w:r>
      <w:r>
        <w:t xml:space="preserve">tuning: Models used reasonable defaults; </w:t>
      </w:r>
      <w:proofErr w:type="spellStart"/>
      <w:r>
        <w:t>GridSearchCV</w:t>
      </w:r>
      <w:proofErr w:type="spellEnd"/>
      <w:r>
        <w:t xml:space="preserve"> or Bayesian optimisation could improve results further.</w:t>
      </w:r>
    </w:p>
    <w:p w:rsidR="00755F36" w:rsidRDefault="00EB44D5">
      <w:pPr>
        <w:numPr>
          <w:ilvl w:val="0"/>
          <w:numId w:val="3"/>
        </w:numPr>
        <w:spacing w:after="80"/>
      </w:pPr>
      <w:r>
        <w:t>Subjective ratings: Service ratings are self-reported and subject to individual perception biases.</w:t>
      </w:r>
    </w:p>
    <w:p w:rsidR="00755F36" w:rsidRDefault="00EB44D5">
      <w:pPr>
        <w:numPr>
          <w:ilvl w:val="0"/>
          <w:numId w:val="3"/>
        </w:numPr>
        <w:spacing w:after="160"/>
      </w:pPr>
      <w:r>
        <w:t>Missing airline context: Route information, air</w:t>
      </w:r>
      <w:r>
        <w:t>craft type, and operational data would enrich the model.</w:t>
      </w:r>
    </w:p>
    <w:p w:rsidR="00755F36" w:rsidRDefault="00EB44D5">
      <w:pPr>
        <w:pStyle w:val="Heading1"/>
        <w:spacing w:after="160"/>
      </w:pPr>
      <w:r>
        <w:rPr>
          <w:b/>
          <w:color w:val="1F4E79"/>
          <w:sz w:val="36"/>
        </w:rPr>
        <w:t>12. Future Scope</w:t>
      </w:r>
    </w:p>
    <w:p w:rsidR="00755F36" w:rsidRDefault="00EB44D5">
      <w:pPr>
        <w:numPr>
          <w:ilvl w:val="0"/>
          <w:numId w:val="4"/>
        </w:numPr>
        <w:spacing w:after="80"/>
      </w:pPr>
      <w:r>
        <w:t>Deploy the dashboard as a cloud web app (</w:t>
      </w:r>
      <w:proofErr w:type="spellStart"/>
      <w:r>
        <w:t>Streamlit</w:t>
      </w:r>
      <w:proofErr w:type="spellEnd"/>
      <w:r>
        <w:t xml:space="preserve"> Cloud, Heroku, or Azure Web Apps) for airline stakeholder access.</w:t>
      </w:r>
    </w:p>
    <w:p w:rsidR="00755F36" w:rsidRDefault="00EB44D5">
      <w:pPr>
        <w:numPr>
          <w:ilvl w:val="0"/>
          <w:numId w:val="4"/>
        </w:numPr>
        <w:spacing w:after="80"/>
      </w:pPr>
      <w:r>
        <w:t>Integrate real-time passenger data via API for live satisfaction monitoring.</w:t>
      </w:r>
    </w:p>
    <w:p w:rsidR="00755F36" w:rsidRDefault="00EB44D5">
      <w:pPr>
        <w:numPr>
          <w:ilvl w:val="0"/>
          <w:numId w:val="4"/>
        </w:numPr>
        <w:spacing w:after="80"/>
      </w:pPr>
      <w:r>
        <w:t xml:space="preserve">Apply </w:t>
      </w:r>
      <w:proofErr w:type="spellStart"/>
      <w:r>
        <w:t>XGBoost</w:t>
      </w:r>
      <w:proofErr w:type="spellEnd"/>
      <w:r>
        <w:t xml:space="preserve">, </w:t>
      </w:r>
      <w:proofErr w:type="spellStart"/>
      <w:r>
        <w:t>LightGBM</w:t>
      </w:r>
      <w:proofErr w:type="spellEnd"/>
      <w:r>
        <w:t>, or neural network models for further accuracy improvements.</w:t>
      </w:r>
    </w:p>
    <w:p w:rsidR="00755F36" w:rsidRDefault="00EB44D5">
      <w:pPr>
        <w:numPr>
          <w:ilvl w:val="0"/>
          <w:numId w:val="4"/>
        </w:numPr>
        <w:spacing w:after="80"/>
      </w:pPr>
      <w:r>
        <w:t>Implement SHAP (</w:t>
      </w:r>
      <w:proofErr w:type="spellStart"/>
      <w:r>
        <w:t>SHapley</w:t>
      </w:r>
      <w:proofErr w:type="spellEnd"/>
      <w:r>
        <w:t xml:space="preserve"> Additive </w:t>
      </w:r>
      <w:proofErr w:type="spellStart"/>
      <w:r>
        <w:t>exPlanations</w:t>
      </w:r>
      <w:proofErr w:type="spellEnd"/>
      <w:r>
        <w:t xml:space="preserve">) for model </w:t>
      </w:r>
      <w:proofErr w:type="spellStart"/>
      <w:r>
        <w:t>explainability</w:t>
      </w:r>
      <w:proofErr w:type="spellEnd"/>
      <w:r>
        <w:t xml:space="preserve"> and per-passenger attr</w:t>
      </w:r>
      <w:r>
        <w:t>ibution.</w:t>
      </w:r>
    </w:p>
    <w:p w:rsidR="00755F36" w:rsidRDefault="00EB44D5">
      <w:pPr>
        <w:numPr>
          <w:ilvl w:val="0"/>
          <w:numId w:val="4"/>
        </w:numPr>
        <w:spacing w:after="80"/>
      </w:pPr>
      <w:r>
        <w:t>Extend to multi-class satisfaction levels (very satisfied, neutral, dissatisfied, very dissatisfied).</w:t>
      </w:r>
    </w:p>
    <w:p w:rsidR="00755F36" w:rsidRDefault="00EB44D5">
      <w:pPr>
        <w:numPr>
          <w:ilvl w:val="0"/>
          <w:numId w:val="4"/>
        </w:numPr>
        <w:spacing w:after="160"/>
      </w:pPr>
      <w:r>
        <w:t>Conduct time-series analysis on satisfaction trends across seasons or years.</w:t>
      </w:r>
    </w:p>
    <w:p w:rsidR="00755F36" w:rsidRDefault="00EB44D5">
      <w:pPr>
        <w:pStyle w:val="Heading1"/>
        <w:spacing w:after="160"/>
      </w:pPr>
      <w:r>
        <w:rPr>
          <w:b/>
          <w:color w:val="1F4E79"/>
          <w:sz w:val="36"/>
        </w:rPr>
        <w:t>13. References</w:t>
      </w:r>
    </w:p>
    <w:p w:rsidR="00755F36" w:rsidRDefault="00EB44D5">
      <w:pPr>
        <w:spacing w:after="80"/>
      </w:pPr>
      <w:r>
        <w:t>[1] T.J. Mahal. (2020). Airline Passenger Satisfactio</w:t>
      </w:r>
      <w:r>
        <w:t>n Dataset. Kaggle. https://www.kaggle.com/datasets/teejmahal20/airline-passenger-satisfaction</w:t>
      </w:r>
    </w:p>
    <w:p w:rsidR="00755F36" w:rsidRDefault="00EB44D5">
      <w:pPr>
        <w:spacing w:after="80"/>
      </w:pPr>
      <w:r>
        <w:t xml:space="preserve">[2] </w:t>
      </w:r>
      <w:proofErr w:type="spellStart"/>
      <w:r>
        <w:t>Pedregosa</w:t>
      </w:r>
      <w:proofErr w:type="spellEnd"/>
      <w:r>
        <w:t xml:space="preserve">, F. et al. (2011). </w:t>
      </w:r>
      <w:proofErr w:type="spellStart"/>
      <w:r>
        <w:t>Scikit</w:t>
      </w:r>
      <w:proofErr w:type="spellEnd"/>
      <w:r>
        <w:t>-learn: Machine Learning in Python. Journal of Machine Learning Research, 12, 2825-2830.</w:t>
      </w:r>
    </w:p>
    <w:p w:rsidR="00755F36" w:rsidRDefault="00EB44D5">
      <w:pPr>
        <w:spacing w:after="80"/>
      </w:pPr>
      <w:r>
        <w:t>[3] McKinney, W. (2010). Data Stru</w:t>
      </w:r>
      <w:r>
        <w:t>ctures for Statistical Computing in Python. Proceedings of the 9th Python in Science Conference.</w:t>
      </w:r>
    </w:p>
    <w:p w:rsidR="00755F36" w:rsidRDefault="00EB44D5">
      <w:pPr>
        <w:spacing w:after="80"/>
      </w:pPr>
      <w:r>
        <w:t>[4] Hunter, J.D. (2007). Matplotlib: A 2D Graphics Environment. Computing in Science &amp; Engineering, 9(3), 90-95.</w:t>
      </w:r>
    </w:p>
    <w:p w:rsidR="00755F36" w:rsidRDefault="00EB44D5">
      <w:pPr>
        <w:spacing w:after="80"/>
      </w:pPr>
      <w:r>
        <w:t xml:space="preserve">[5] Waskom, M.L. (2021). Seaborn: Statistical </w:t>
      </w:r>
      <w:r>
        <w:t>Data Visualization. Journal of Open Source Software, 6(60), 3021.</w:t>
      </w:r>
    </w:p>
    <w:p w:rsidR="00755F36" w:rsidRDefault="00EB44D5">
      <w:pPr>
        <w:spacing w:after="80"/>
      </w:pPr>
      <w:r>
        <w:t xml:space="preserve">[6] </w:t>
      </w:r>
      <w:proofErr w:type="spellStart"/>
      <w:r>
        <w:t>Streamlit</w:t>
      </w:r>
      <w:proofErr w:type="spellEnd"/>
      <w:r>
        <w:t xml:space="preserve"> Inc. (2024). </w:t>
      </w:r>
      <w:proofErr w:type="spellStart"/>
      <w:r>
        <w:t>Streamlit</w:t>
      </w:r>
      <w:proofErr w:type="spellEnd"/>
      <w:r>
        <w:t xml:space="preserve"> Documentation. https://docs.streamlit.io/</w:t>
      </w:r>
    </w:p>
    <w:p w:rsidR="00755F36" w:rsidRDefault="00EB44D5">
      <w:pPr>
        <w:spacing w:after="80"/>
      </w:pPr>
      <w:r>
        <w:t xml:space="preserve">[7] </w:t>
      </w:r>
      <w:proofErr w:type="spellStart"/>
      <w:r>
        <w:t>Breiman</w:t>
      </w:r>
      <w:proofErr w:type="spellEnd"/>
      <w:r>
        <w:t>, L. (2001). Random Forests. Machine Learning, 45(1), 5-32.</w:t>
      </w:r>
    </w:p>
    <w:p w:rsidR="00755F36" w:rsidRDefault="00EB44D5">
      <w:pPr>
        <w:spacing w:after="80"/>
      </w:pPr>
      <w:r>
        <w:lastRenderedPageBreak/>
        <w:t>[8] Friedman, J.H. (2001). Greedy Functi</w:t>
      </w:r>
      <w:r>
        <w:t>on Approximation: A Gradient Boosting Machine. Annals of Statistics, 29(5), 1189-1232.</w:t>
      </w:r>
      <w:bookmarkStart w:id="0" w:name="_GoBack"/>
      <w:bookmarkEnd w:id="0"/>
    </w:p>
    <w:sectPr w:rsidR="00755F36">
      <w:footerReference w:type="default" r:id="rId19"/>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44D5" w:rsidRDefault="00EB44D5">
      <w:pPr>
        <w:spacing w:line="240" w:lineRule="auto"/>
      </w:pPr>
      <w:r>
        <w:separator/>
      </w:r>
    </w:p>
  </w:endnote>
  <w:endnote w:type="continuationSeparator" w:id="0">
    <w:p w:rsidR="00EB44D5" w:rsidRDefault="00EB44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F36" w:rsidRDefault="00EB44D5">
    <w:r>
      <w:t xml:space="preserve">Airline Passenger Satisfaction </w:t>
    </w:r>
    <w:proofErr w:type="gramStart"/>
    <w:r>
      <w:t>Project  |</w:t>
    </w:r>
    <w:proofErr w:type="gramEnd"/>
    <w:r>
      <w:t xml:space="preserve">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44D5" w:rsidRDefault="00EB44D5">
      <w:pPr>
        <w:spacing w:line="240" w:lineRule="auto"/>
      </w:pPr>
      <w:r>
        <w:separator/>
      </w:r>
    </w:p>
  </w:footnote>
  <w:footnote w:type="continuationSeparator" w:id="0">
    <w:p w:rsidR="00EB44D5" w:rsidRDefault="00EB44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ED5287"/>
    <w:multiLevelType w:val="hybridMultilevel"/>
    <w:tmpl w:val="A0C2D7A8"/>
    <w:lvl w:ilvl="0" w:tplc="EE34E1A6">
      <w:start w:val="1"/>
      <w:numFmt w:val="bullet"/>
      <w:lvlText w:val="•"/>
      <w:lvlJc w:val="left"/>
      <w:pPr>
        <w:ind w:left="720" w:hanging="360"/>
      </w:pPr>
    </w:lvl>
    <w:lvl w:ilvl="1" w:tplc="1B3C394E">
      <w:start w:val="1"/>
      <w:numFmt w:val="bullet"/>
      <w:lvlText w:val="◦"/>
      <w:lvlJc w:val="left"/>
      <w:pPr>
        <w:ind w:left="1440" w:hanging="360"/>
      </w:pPr>
    </w:lvl>
    <w:lvl w:ilvl="2" w:tplc="EEEA4F24">
      <w:start w:val="1"/>
      <w:numFmt w:val="bullet"/>
      <w:lvlText w:val="▪"/>
      <w:lvlJc w:val="left"/>
      <w:pPr>
        <w:ind w:left="2160" w:hanging="360"/>
      </w:pPr>
    </w:lvl>
    <w:lvl w:ilvl="3" w:tplc="8354A5D2">
      <w:start w:val="1"/>
      <w:numFmt w:val="bullet"/>
      <w:lvlText w:val="•"/>
      <w:lvlJc w:val="left"/>
      <w:pPr>
        <w:ind w:left="2880" w:hanging="360"/>
      </w:pPr>
    </w:lvl>
    <w:lvl w:ilvl="4" w:tplc="0CE40510">
      <w:start w:val="1"/>
      <w:numFmt w:val="bullet"/>
      <w:lvlText w:val="◦"/>
      <w:lvlJc w:val="left"/>
      <w:pPr>
        <w:ind w:left="3600" w:hanging="360"/>
      </w:pPr>
    </w:lvl>
    <w:lvl w:ilvl="5" w:tplc="8EA61510">
      <w:start w:val="1"/>
      <w:numFmt w:val="bullet"/>
      <w:lvlText w:val="▪"/>
      <w:lvlJc w:val="left"/>
      <w:pPr>
        <w:ind w:left="4320" w:hanging="360"/>
      </w:pPr>
    </w:lvl>
    <w:lvl w:ilvl="6" w:tplc="49406E80">
      <w:start w:val="1"/>
      <w:numFmt w:val="bullet"/>
      <w:lvlText w:val="•"/>
      <w:lvlJc w:val="left"/>
      <w:pPr>
        <w:ind w:left="5040" w:hanging="360"/>
      </w:pPr>
    </w:lvl>
    <w:lvl w:ilvl="7" w:tplc="94C0FCBA">
      <w:start w:val="1"/>
      <w:numFmt w:val="bullet"/>
      <w:lvlText w:val="◦"/>
      <w:lvlJc w:val="left"/>
      <w:pPr>
        <w:ind w:left="5760" w:hanging="360"/>
      </w:pPr>
    </w:lvl>
    <w:lvl w:ilvl="8" w:tplc="1772F3D6">
      <w:start w:val="1"/>
      <w:numFmt w:val="bullet"/>
      <w:lvlText w:val="▪"/>
      <w:lvlJc w:val="left"/>
      <w:pPr>
        <w:ind w:left="6480" w:hanging="360"/>
      </w:pPr>
    </w:lvl>
  </w:abstractNum>
  <w:abstractNum w:abstractNumId="1" w15:restartNumberingAfterBreak="0">
    <w:nsid w:val="4E056810"/>
    <w:multiLevelType w:val="hybridMultilevel"/>
    <w:tmpl w:val="16925354"/>
    <w:lvl w:ilvl="0" w:tplc="1B16A1D0">
      <w:start w:val="1"/>
      <w:numFmt w:val="bullet"/>
      <w:lvlText w:val="•"/>
      <w:lvlJc w:val="left"/>
      <w:pPr>
        <w:ind w:left="720" w:hanging="360"/>
      </w:pPr>
    </w:lvl>
    <w:lvl w:ilvl="1" w:tplc="270EC6F4">
      <w:start w:val="1"/>
      <w:numFmt w:val="bullet"/>
      <w:lvlText w:val="◦"/>
      <w:lvlJc w:val="left"/>
      <w:pPr>
        <w:ind w:left="1440" w:hanging="360"/>
      </w:pPr>
    </w:lvl>
    <w:lvl w:ilvl="2" w:tplc="23164C52">
      <w:start w:val="1"/>
      <w:numFmt w:val="bullet"/>
      <w:lvlText w:val="▪"/>
      <w:lvlJc w:val="left"/>
      <w:pPr>
        <w:ind w:left="2160" w:hanging="360"/>
      </w:pPr>
    </w:lvl>
    <w:lvl w:ilvl="3" w:tplc="49BAB9E8">
      <w:start w:val="1"/>
      <w:numFmt w:val="bullet"/>
      <w:lvlText w:val="•"/>
      <w:lvlJc w:val="left"/>
      <w:pPr>
        <w:ind w:left="2880" w:hanging="360"/>
      </w:pPr>
    </w:lvl>
    <w:lvl w:ilvl="4" w:tplc="ABB4C464">
      <w:start w:val="1"/>
      <w:numFmt w:val="bullet"/>
      <w:lvlText w:val="◦"/>
      <w:lvlJc w:val="left"/>
      <w:pPr>
        <w:ind w:left="3600" w:hanging="360"/>
      </w:pPr>
    </w:lvl>
    <w:lvl w:ilvl="5" w:tplc="B8AE5C2C">
      <w:start w:val="1"/>
      <w:numFmt w:val="bullet"/>
      <w:lvlText w:val="▪"/>
      <w:lvlJc w:val="left"/>
      <w:pPr>
        <w:ind w:left="4320" w:hanging="360"/>
      </w:pPr>
    </w:lvl>
    <w:lvl w:ilvl="6" w:tplc="6ACEC65A">
      <w:start w:val="1"/>
      <w:numFmt w:val="bullet"/>
      <w:lvlText w:val="•"/>
      <w:lvlJc w:val="left"/>
      <w:pPr>
        <w:ind w:left="5040" w:hanging="360"/>
      </w:pPr>
    </w:lvl>
    <w:lvl w:ilvl="7" w:tplc="1CA65670">
      <w:start w:val="1"/>
      <w:numFmt w:val="bullet"/>
      <w:lvlText w:val="◦"/>
      <w:lvlJc w:val="left"/>
      <w:pPr>
        <w:ind w:left="5760" w:hanging="360"/>
      </w:pPr>
    </w:lvl>
    <w:lvl w:ilvl="8" w:tplc="8FE616E4">
      <w:start w:val="1"/>
      <w:numFmt w:val="bullet"/>
      <w:lvlText w:val="▪"/>
      <w:lvlJc w:val="left"/>
      <w:pPr>
        <w:ind w:left="6480" w:hanging="360"/>
      </w:pPr>
    </w:lvl>
  </w:abstractNum>
  <w:abstractNum w:abstractNumId="2" w15:restartNumberingAfterBreak="0">
    <w:nsid w:val="705A6ADC"/>
    <w:multiLevelType w:val="hybridMultilevel"/>
    <w:tmpl w:val="8A021662"/>
    <w:lvl w:ilvl="0" w:tplc="1AF4879A">
      <w:start w:val="1"/>
      <w:numFmt w:val="bullet"/>
      <w:lvlText w:val="•"/>
      <w:lvlJc w:val="left"/>
      <w:pPr>
        <w:ind w:left="720" w:hanging="360"/>
      </w:pPr>
    </w:lvl>
    <w:lvl w:ilvl="1" w:tplc="B3042746">
      <w:start w:val="1"/>
      <w:numFmt w:val="bullet"/>
      <w:lvlText w:val="◦"/>
      <w:lvlJc w:val="left"/>
      <w:pPr>
        <w:ind w:left="1440" w:hanging="360"/>
      </w:pPr>
    </w:lvl>
    <w:lvl w:ilvl="2" w:tplc="239A2D32">
      <w:start w:val="1"/>
      <w:numFmt w:val="bullet"/>
      <w:lvlText w:val="▪"/>
      <w:lvlJc w:val="left"/>
      <w:pPr>
        <w:ind w:left="2160" w:hanging="360"/>
      </w:pPr>
    </w:lvl>
    <w:lvl w:ilvl="3" w:tplc="1E2611B0">
      <w:start w:val="1"/>
      <w:numFmt w:val="bullet"/>
      <w:lvlText w:val="•"/>
      <w:lvlJc w:val="left"/>
      <w:pPr>
        <w:ind w:left="2880" w:hanging="360"/>
      </w:pPr>
    </w:lvl>
    <w:lvl w:ilvl="4" w:tplc="C9B85272">
      <w:start w:val="1"/>
      <w:numFmt w:val="bullet"/>
      <w:lvlText w:val="◦"/>
      <w:lvlJc w:val="left"/>
      <w:pPr>
        <w:ind w:left="3600" w:hanging="360"/>
      </w:pPr>
    </w:lvl>
    <w:lvl w:ilvl="5" w:tplc="3E441832">
      <w:start w:val="1"/>
      <w:numFmt w:val="bullet"/>
      <w:lvlText w:val="▪"/>
      <w:lvlJc w:val="left"/>
      <w:pPr>
        <w:ind w:left="4320" w:hanging="360"/>
      </w:pPr>
    </w:lvl>
    <w:lvl w:ilvl="6" w:tplc="7D28C832">
      <w:start w:val="1"/>
      <w:numFmt w:val="bullet"/>
      <w:lvlText w:val="•"/>
      <w:lvlJc w:val="left"/>
      <w:pPr>
        <w:ind w:left="5040" w:hanging="360"/>
      </w:pPr>
    </w:lvl>
    <w:lvl w:ilvl="7" w:tplc="B6AA491E">
      <w:start w:val="1"/>
      <w:numFmt w:val="bullet"/>
      <w:lvlText w:val="◦"/>
      <w:lvlJc w:val="left"/>
      <w:pPr>
        <w:ind w:left="5760" w:hanging="360"/>
      </w:pPr>
    </w:lvl>
    <w:lvl w:ilvl="8" w:tplc="97D693E8">
      <w:start w:val="1"/>
      <w:numFmt w:val="bullet"/>
      <w:lvlText w:val="▪"/>
      <w:lvlJc w:val="left"/>
      <w:pPr>
        <w:ind w:left="6480" w:hanging="360"/>
      </w:pPr>
    </w:lvl>
  </w:abstractNum>
  <w:abstractNum w:abstractNumId="3" w15:restartNumberingAfterBreak="0">
    <w:nsid w:val="725E41BF"/>
    <w:multiLevelType w:val="hybridMultilevel"/>
    <w:tmpl w:val="1B2AA150"/>
    <w:lvl w:ilvl="0" w:tplc="11A432A4">
      <w:start w:val="1"/>
      <w:numFmt w:val="bullet"/>
      <w:lvlText w:val="•"/>
      <w:lvlJc w:val="left"/>
      <w:pPr>
        <w:ind w:left="720" w:hanging="360"/>
      </w:pPr>
    </w:lvl>
    <w:lvl w:ilvl="1" w:tplc="086C9A98">
      <w:start w:val="1"/>
      <w:numFmt w:val="bullet"/>
      <w:lvlText w:val="◦"/>
      <w:lvlJc w:val="left"/>
      <w:pPr>
        <w:ind w:left="1440" w:hanging="360"/>
      </w:pPr>
    </w:lvl>
    <w:lvl w:ilvl="2" w:tplc="57720F02">
      <w:start w:val="1"/>
      <w:numFmt w:val="bullet"/>
      <w:lvlText w:val="▪"/>
      <w:lvlJc w:val="left"/>
      <w:pPr>
        <w:ind w:left="2160" w:hanging="360"/>
      </w:pPr>
    </w:lvl>
    <w:lvl w:ilvl="3" w:tplc="13783E14">
      <w:start w:val="1"/>
      <w:numFmt w:val="bullet"/>
      <w:lvlText w:val="•"/>
      <w:lvlJc w:val="left"/>
      <w:pPr>
        <w:ind w:left="2880" w:hanging="360"/>
      </w:pPr>
    </w:lvl>
    <w:lvl w:ilvl="4" w:tplc="FC3C2A9C">
      <w:start w:val="1"/>
      <w:numFmt w:val="bullet"/>
      <w:lvlText w:val="◦"/>
      <w:lvlJc w:val="left"/>
      <w:pPr>
        <w:ind w:left="3600" w:hanging="360"/>
      </w:pPr>
    </w:lvl>
    <w:lvl w:ilvl="5" w:tplc="00EA5796">
      <w:start w:val="1"/>
      <w:numFmt w:val="bullet"/>
      <w:lvlText w:val="▪"/>
      <w:lvlJc w:val="left"/>
      <w:pPr>
        <w:ind w:left="4320" w:hanging="360"/>
      </w:pPr>
    </w:lvl>
    <w:lvl w:ilvl="6" w:tplc="9E4EAC90">
      <w:start w:val="1"/>
      <w:numFmt w:val="bullet"/>
      <w:lvlText w:val="•"/>
      <w:lvlJc w:val="left"/>
      <w:pPr>
        <w:ind w:left="5040" w:hanging="360"/>
      </w:pPr>
    </w:lvl>
    <w:lvl w:ilvl="7" w:tplc="9D540B36">
      <w:start w:val="1"/>
      <w:numFmt w:val="bullet"/>
      <w:lvlText w:val="◦"/>
      <w:lvlJc w:val="left"/>
      <w:pPr>
        <w:ind w:left="5760" w:hanging="360"/>
      </w:pPr>
    </w:lvl>
    <w:lvl w:ilvl="8" w:tplc="8CB8F8F6">
      <w:start w:val="1"/>
      <w:numFmt w:val="bullet"/>
      <w:lvlText w:val="▪"/>
      <w:lvlJc w:val="left"/>
      <w:pPr>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36"/>
    <w:rsid w:val="0015675B"/>
    <w:rsid w:val="00755F36"/>
    <w:rsid w:val="00EB4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9F0F"/>
  <w15:docId w15:val="{736C17B3-14DB-43FF-B023-7E9B44BC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2363</Words>
  <Characters>13472</Characters>
  <Application>Microsoft Office Word</Application>
  <DocSecurity>0</DocSecurity>
  <Lines>112</Lines>
  <Paragraphs>31</Paragraphs>
  <ScaleCrop>false</ScaleCrop>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Acer</cp:lastModifiedBy>
  <cp:revision>2</cp:revision>
  <dcterms:created xsi:type="dcterms:W3CDTF">2026-09-22T10:25:00Z</dcterms:created>
  <dcterms:modified xsi:type="dcterms:W3CDTF">2026-09-22T10:50:00Z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2026-09-22T10:28:34Z</vt:lpwstr>
  </property>
</Properties>
</file>