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b/>
          <w:bCs/>
          <w:sz w:val="36"/>
          <w:szCs w:val="36"/>
        </w:rPr>
      </w:pPr>
    </w:p>
    <w:p>
      <w:pPr>
        <w:rPr>
          <w:rFonts w:asciiTheme="minorAscii"/>
          <w:b/>
          <w:bCs/>
          <w:sz w:val="36"/>
          <w:szCs w:val="36"/>
          <w:lang w:val="en-US"/>
        </w:rPr>
      </w:pPr>
      <w:r>
        <w:rPr>
          <w:rFonts w:asciiTheme="minorAscii"/>
          <w:b/>
          <w:bCs/>
          <w:sz w:val="36"/>
          <w:szCs w:val="36"/>
          <w:lang w:val="en-US"/>
        </w:rPr>
        <w:t>REFRENCES</w:t>
      </w:r>
    </w:p>
    <w:p>
      <w:pPr>
        <w:rPr>
          <w:rFonts w:asciiTheme="minorAscii"/>
          <w:b/>
          <w:bCs/>
          <w:sz w:val="36"/>
          <w:szCs w:val="36"/>
          <w:lang w:val="en-US"/>
        </w:rPr>
      </w:pPr>
    </w:p>
    <w:p>
      <w:pPr>
        <w:spacing w:beforeLines="0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[1] Bélair, S., A. Méthot, J. Mailhot, B. Bilodeau, A. Patoine, G. Pellerin, and J. Côté, 2000: Operational implementation of the Fritsch– Chappell convective scheme in the 24-km Canadian regional model.Wea. Forecasting, 15, 257–274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[2] Bousquet, O., C. A. Lin, and I. Zawadzki, 2006: Analysis of scale dependence of quantitative precipitation forecast verification: A case study over the Mackenzie River Basin. Quart. J. Roy. Meteor. Soc., 132, 2107–2125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[3] Lorenz, E. N., 1963: Deterministic non periodic flow. J. Atmos. Sci., 20, 130-141.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[4] Lorenz, E. N., 1965: A study of the predictability of a 28-variable atmospheric model. Tellus, 17, 321-333.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[5] Lorenz, E. N., 1969: Atmospheric predictability as revealed by naturally occcuring analogues. J. Atmos. Sci., 26, 636-646.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[6] Hansen, L.K, &amp; Salamon, P. (1990.) Neural Network Ensembles. IEEE Transactions on Pattern Analysis and Machine Intelligence, 12, 10, 993-1001.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[7] Richardson, L. F. Weather Prediction by Numerical Process (Cambridge Univ. Press, 1922) R. E. Huschke (editor), Glossary of Meteorology, American, Meteorological Society, Boston, Massachusetts, USA, pp 106, 419, 1959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[8] R. L. Vislocky and J. M. Fritsch, An automated, observations based system for short-term prediction of ceiling and visibility, Weather Forecasting, 12, pp31–43, 1997.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[9] Pandey GR, Nguyen VTV (1999) A comparative study of regression based methods in regional flood frequency analysis. Journal of Hydrology 225: 92–101. </w:t>
      </w: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="8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[10] T. W. Liao, Z. Zhang and C. R. Mount, Similarity measures for retrieval in case based reasoning systems, Applied Artificial Intelligence, 12, pp267–288,1998.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</w:p>
    <w:p>
      <w:pPr>
        <w:spacing w:beforeLines="0" w:afterLines="0"/>
        <w:jc w:val="left"/>
        <w:rPr>
          <w:rFonts w:hint="default" w:hAnsi="Times New Roman" w:eastAsia="Times New Roman" w:asciiTheme="minorAscii"/>
          <w:color w:val="000000"/>
          <w:sz w:val="36"/>
          <w:szCs w:val="36"/>
        </w:rPr>
      </w:pPr>
      <w:bookmarkStart w:id="0" w:name="_GoBack"/>
      <w:bookmarkEnd w:id="0"/>
      <w:r>
        <w:rPr>
          <w:rFonts w:hint="default" w:hAnsi="Times New Roman" w:eastAsia="Times New Roman" w:asciiTheme="minorAscii"/>
          <w:color w:val="000000"/>
          <w:sz w:val="36"/>
          <w:szCs w:val="36"/>
        </w:rPr>
        <w:t xml:space="preserve">[11] D. Dubois, F. Esteva, P. Garcia, L. Godo, R. López de Mántaras &amp; H. Prade Case-Based Reasoning: A Fuzzy Approach, Lecture Notes in Computer Science, Springer, vol. 1566, pp 79–91, 1999. </w:t>
      </w:r>
    </w:p>
    <w:p>
      <w:pPr>
        <w:rPr>
          <w:rFonts w:asciiTheme="minorAscii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2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2019-03-12T06:14:33Z</dcterms:created>
  <dc:creator>DELL</dc:creator>
  <cp:lastModifiedBy>DELL</cp:lastModifiedBy>
  <dcterms:modified xsi:type="dcterms:W3CDTF">2019-03-12T06:15:39Z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