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Security Configuration Audit Report</w:t>
      </w:r>
    </w:p>
    <w:p>
      <w:pPr>
        <w:spacing w:after="200"/>
      </w:pPr>
      <w:r>
        <w:rPr>
          <w:rFonts w:ascii="Arial" w:cs="Arial" w:eastAsia="Arial" w:hAnsi="Arial"/>
          <w:b/>
          <w:bCs/>
          <w:sz w:val="22"/>
          <w:szCs w:val="22"/>
        </w:rPr>
        <w:t xml:space="preserve">Target System: </w:t>
      </w:r>
      <w:r>
        <w:rPr>
          <w:rFonts w:ascii="Arial" w:cs="Arial" w:eastAsia="Arial" w:hAnsi="Arial"/>
          <w:sz w:val="22"/>
          <w:szCs w:val="22"/>
        </w:rPr>
        <w:t xml:space="preserve">Windows Server 2022 — Production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Audit Date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2024-03-15</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Auditor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Miro Novak</w:t>
            </w:r>
          </w:p>
        </w:tc>
      </w:tr>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CIS Benchmark v1.0.0</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Confidential</w:t>
            </w:r>
          </w:p>
        </w:tc>
      </w:tr>
      <w:tr>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Findings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23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Rating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w:t>
            </w:r>
          </w:p>
        </w:tc>
      </w:tr>
    </w:tbl>
    <w:p>
      <w:pPr>
        <w:pStyle w:val="Heading1"/>
      </w:pPr>
      <w:r>
        <w:t xml:space="preserve">1. Executive Summary</w:t>
      </w:r>
    </w:p>
    <w:p>
      <w:pPr>
        <w:spacing w:after="160"/>
      </w:pPr>
      <w:r>
        <w:rPr>
          <w:rFonts w:ascii="Arial" w:cs="Arial" w:eastAsia="Arial" w:hAnsi="Arial"/>
          <w:sz w:val="22"/>
          <w:szCs w:val="22"/>
        </w:rPr>
        <w:t xml:space="preserve">This report presents the findings of a security configuration audit performed against CIS Microsoft Windows Server 2022 Benchmark v1.0.0. The audit identified 12 findings across account policy, auditing, firewall, and remote services categories. Immediate remediation is required for 3 High severity findings.</w:t>
      </w:r>
    </w:p>
    <w:p>
      <w:pPr>
        <w:pStyle w:val="Heading2"/>
      </w:pPr>
      <w:r>
        <w:t xml:space="preserve">1.1 Risk Summary</w:t>
      </w:r>
    </w:p>
    <w:p>
      <w:pPr>
        <w:pStyle w:val="ListParagraph"/>
        <w:numPr>
          <w:ilvl w:val="0"/>
          <w:numId w:val="2"/>
        </w:numPr>
      </w:pPr>
      <w:r>
        <w:rPr>
          <w:rFonts w:ascii="Arial" w:cs="Arial" w:eastAsia="Arial" w:hAnsi="Arial"/>
          <w:sz w:val="22"/>
          <w:szCs w:val="22"/>
        </w:rPr>
        <w:t xml:space="preserve">High severity findings: 3 — require remediation within 30 days</w:t>
      </w:r>
    </w:p>
    <w:p>
      <w:pPr>
        <w:pStyle w:val="ListParagraph"/>
        <w:numPr>
          <w:ilvl w:val="0"/>
          <w:numId w:val="2"/>
        </w:numPr>
      </w:pPr>
      <w:r>
        <w:rPr>
          <w:rFonts w:ascii="Arial" w:cs="Arial" w:eastAsia="Arial" w:hAnsi="Arial"/>
          <w:sz w:val="22"/>
          <w:szCs w:val="22"/>
        </w:rPr>
        <w:t xml:space="preserve">Medium severity findings: 6 — require remediation within 90 days</w:t>
      </w:r>
    </w:p>
    <w:p>
      <w:pPr>
        <w:pStyle w:val="ListParagraph"/>
        <w:numPr>
          <w:ilvl w:val="0"/>
          <w:numId w:val="2"/>
        </w:numPr>
      </w:pPr>
      <w:r>
        <w:rPr>
          <w:rFonts w:ascii="Arial" w:cs="Arial" w:eastAsia="Arial" w:hAnsi="Arial"/>
          <w:sz w:val="22"/>
          <w:szCs w:val="22"/>
        </w:rPr>
        <w:t xml:space="preserve">Low severity findings: 3 — require remediation within 180 days</w:t>
      </w:r>
    </w:p>
    <w:p>
      <w:pPr>
        <w:pStyle w:val="Heading1"/>
        <w:spacing w:before="320"/>
      </w:pPr>
      <w:r>
        <w:t xml:space="preserve">2. Detailed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200"/>
        <w:gridCol w:w="1260"/>
        <w:gridCol w:w="400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CIS Control</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CIS 1.1.4 — Min Password Length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Minimum password length set to 8, required minimum is 14.</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CIS 1.2.2 — Account Lockout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Account lockout threshold set to 10, required maximum is 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CIS 18.3.3 — SMBv1 Client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18"/>
                <w:szCs w:val="18"/>
              </w:rPr>
              <w:t xml:space="preserve">High</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SMBv1 client driver is enabled. Must be disabled immediately.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CIS 9.1.1 — Domain Firewall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26B0A"/>
                <w:sz w:val="18"/>
                <w:szCs w:val="18"/>
              </w:rPr>
              <w:t xml:space="preserve">Medium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Windows Firewall disabled on Domain profile.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CIS 17.5.2 — Audit Logon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26B0A"/>
                <w:sz w:val="18"/>
                <w:szCs w:val="18"/>
              </w:rPr>
              <w:t xml:space="preserve">Medium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 logon events not configured for Success and Failure.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CIS 17.1.1 — Credential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26B0A"/>
                <w:sz w:val="18"/>
                <w:szCs w:val="18"/>
              </w:rPr>
              <w:t xml:space="preserve">Medium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 credential validation not configured.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CIS 9.3.2 — Public Profile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26B0A"/>
                <w:sz w:val="18"/>
                <w:szCs w:val="18"/>
              </w:rPr>
              <w:t xml:space="preserve">Medium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Public profile allows user override of inbound block rule.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CIS 18.9.8 — RDP Encryption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26B0A"/>
                <w:sz w:val="18"/>
                <w:szCs w:val="18"/>
              </w:rPr>
              <w:t xml:space="preserve">Medium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RDP encryption level set to Low, required level is 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CIS 1.1.2 — Max Password 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26B0A"/>
                <w:sz w:val="18"/>
                <w:szCs w:val="18"/>
              </w:rPr>
              <w:t xml:space="preserve">Medium</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Maximum password age set to 180 days, required maximum is 90.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CIS 17.6.1 — Audit Policy 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 policy change events not configured for Failure.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CIS 18.4.3 — AutoAdminLogon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AutoAdminLogon registry key present but set to 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F-012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CIS 17.9.1 — IPsec Driver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75623"/>
                <w:sz w:val="18"/>
                <w:szCs w:val="18"/>
              </w:rPr>
              <w:t xml:space="preserve">Low</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Open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IPsec driver audit not configured for Failure events.</w:t>
            </w:r>
          </w:p>
        </w:tc>
      </w:tr>
    </w:tbl>
    <w:p>
      <w:pPr>
        <w:pStyle w:val="Heading1"/>
        <w:spacing w:before="320"/>
      </w:pPr>
      <w:r>
        <w:t xml:space="preserve">3. Recommendations</w:t>
      </w:r>
    </w:p>
    <w:p>
      <w:pPr>
        <w:pStyle w:val="Heading2"/>
      </w:pPr>
      <w:r>
        <w:t xml:space="preserve">3.1 Immediate Actions (High Severity)</w:t>
      </w:r>
    </w:p>
    <w:p>
      <w:pPr>
        <w:pStyle w:val="ListParagraph"/>
        <w:numPr>
          <w:ilvl w:val="0"/>
          <w:numId w:val="2"/>
        </w:numPr>
      </w:pPr>
      <w:r>
        <w:rPr>
          <w:rFonts w:ascii="Arial" w:cs="Arial" w:eastAsia="Arial" w:hAnsi="Arial"/>
          <w:sz w:val="22"/>
          <w:szCs w:val="22"/>
        </w:rPr>
        <w:t xml:space="preserve">F-001: Increase minimum password length to 14 via Group Policy: Computer Configuration &gt; Windows Settings &gt; Security Settings &gt; Account Policies &gt; Password Policy.</w:t>
      </w:r>
    </w:p>
    <w:p>
      <w:pPr>
        <w:pStyle w:val="ListParagraph"/>
        <w:numPr>
          <w:ilvl w:val="0"/>
          <w:numId w:val="2"/>
        </w:numPr>
      </w:pPr>
      <w:r>
        <w:rPr>
          <w:rFonts w:ascii="Arial" w:cs="Arial" w:eastAsia="Arial" w:hAnsi="Arial"/>
          <w:sz w:val="22"/>
          <w:szCs w:val="22"/>
        </w:rPr>
        <w:t xml:space="preserve">F-002: Set account lockout threshold to 3-5 via Group Policy: Account Lockout Policy &gt; Account Lockout Threshold.</w:t>
      </w:r>
    </w:p>
    <w:p>
      <w:pPr>
        <w:pStyle w:val="ListParagraph"/>
        <w:numPr>
          <w:ilvl w:val="0"/>
          <w:numId w:val="2"/>
        </w:numPr>
      </w:pPr>
      <w:r>
        <w:rPr>
          <w:rFonts w:ascii="Arial" w:cs="Arial" w:eastAsia="Arial" w:hAnsi="Arial"/>
          <w:sz w:val="22"/>
          <w:szCs w:val="22"/>
        </w:rPr>
        <w:t xml:space="preserve">F-003: Disable SMBv1 immediately using PowerShell: Set-SmbServerConfiguration -EnableSMB1Protocol $false</w:t>
      </w:r>
    </w:p>
    <w:p>
      <w:pPr>
        <w:pStyle w:val="Heading2"/>
      </w:pPr>
      <w:r>
        <w:t xml:space="preserve">3.2 Short-term Actions (Medium Severity)</w:t>
      </w:r>
    </w:p>
    <w:p>
      <w:r>
        <w:rPr>
          <w:rFonts w:ascii="Arial" w:cs="Arial" w:eastAsia="Arial" w:hAnsi="Arial"/>
          <w:sz w:val="22"/>
          <w:szCs w:val="22"/>
        </w:rPr>
        <w:t xml:space="preserve">Medium severity findings should be addressed within 90 days through scheduled Group Policy updates and configuration hardening scripts. Audit policy settings can be applied centrally via: auditpol /set /subcategory:"Logon" /success:enable /failure:enable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08080"/>
        <w:sz w:val="16"/>
        <w:szCs w:val="16"/>
      </w:rPr>
      <w:t xml:space="preserve">Internal Use Only  |  Prepared by: Security Audit Team</w:t>
    </w:r>
    <w:r>
      <w:rPr>
        <w:rFonts w:ascii="Arial" w:cs="Arial" w:eastAsia="Arial" w:hAnsi="Arial"/>
        <w:color w:val="808080"/>
        <w:sz w:val="16"/>
        <w:szCs w:val="16"/>
      </w:rPr>
      <w:t xml:space="preserve">	Page </w:t>
    </w:r>
    <w:r>
      <w:rPr>
        <w:rFonts w:ascii="Arial" w:cs="Arial" w:eastAsia="Arial" w:hAnsi="Arial"/>
        <w:color w:val="808080"/>
        <w:sz w:val="16"/>
        <w:szCs w:val="16"/>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SECURITY AUDIT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2026-03-06T20:46:02.127Z</dcterms:created>
  <dcterms:modified xsi:type="dcterms:W3CDTF">2026-03-06T20:46:02.129Z</dcterms:modified>
</cp:coreProperties>
</file>

<file path=docProps/custom.xml><?xml version="1.0" encoding="utf-8"?>
<Properties xmlns="http://schemas.openxmlformats.org/officeDocument/2006/custom-properties" xmlns:vt="http://schemas.openxmlformats.org/officeDocument/2006/docPropsVTypes"/>
</file>