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53" w:rsidRPr="007F4708" w:rsidRDefault="005C1B53" w:rsidP="005C1B53">
      <w:pPr>
        <w:rPr>
          <w:b/>
          <w:u w:val="single"/>
        </w:rPr>
      </w:pPr>
      <w:bookmarkStart w:id="0" w:name="_Toc116267631"/>
      <w:r w:rsidRPr="007F4708">
        <w:rPr>
          <w:b/>
          <w:u w:val="single"/>
        </w:rPr>
        <w:t>Purpose</w:t>
      </w:r>
      <w:bookmarkEnd w:id="0"/>
    </w:p>
    <w:p w:rsidR="005C1B53" w:rsidRDefault="005C1B53" w:rsidP="005C1B53">
      <w:pPr>
        <w:rPr>
          <w:rFonts w:cs="Arial"/>
        </w:rPr>
      </w:pPr>
      <w:r w:rsidRPr="00FD3894">
        <w:rPr>
          <w:rFonts w:cs="Arial"/>
        </w:rPr>
        <w:t xml:space="preserve">This document describes </w:t>
      </w:r>
      <w:r>
        <w:rPr>
          <w:rFonts w:cs="Arial"/>
        </w:rPr>
        <w:t>test cases</w:t>
      </w:r>
      <w:r w:rsidRPr="00FD3894">
        <w:rPr>
          <w:rFonts w:cs="Arial"/>
        </w:rPr>
        <w:t xml:space="preserve"> for </w:t>
      </w:r>
      <w:r>
        <w:rPr>
          <w:rFonts w:cs="Arial"/>
        </w:rPr>
        <w:t>the CTL Model Checker project.</w:t>
      </w:r>
    </w:p>
    <w:p w:rsidR="005C1B53" w:rsidRDefault="005C1B53" w:rsidP="005C1B53">
      <w:pPr>
        <w:rPr>
          <w:rFonts w:cs="Arial"/>
        </w:rPr>
      </w:pPr>
    </w:p>
    <w:p w:rsidR="005C1B53" w:rsidRPr="003A2273" w:rsidRDefault="005C1B53" w:rsidP="005C1B53">
      <w:pPr>
        <w:rPr>
          <w:b/>
          <w:u w:val="single"/>
        </w:rPr>
      </w:pPr>
      <w:r>
        <w:rPr>
          <w:rFonts w:cs="Arial"/>
          <w:b/>
          <w:u w:val="single"/>
        </w:rPr>
        <w:t>Scope</w:t>
      </w:r>
    </w:p>
    <w:p w:rsidR="005C1B53" w:rsidRDefault="005C1B53" w:rsidP="005C1B53">
      <w:r>
        <w:t xml:space="preserve">This document contains a complete, cumulative set of test cases used in testing version of the CTL Model Checker application.  </w:t>
      </w:r>
    </w:p>
    <w:p w:rsidR="005C1B53" w:rsidRDefault="005C1B53" w:rsidP="005C1B53"/>
    <w:p w:rsidR="005C1B53" w:rsidRPr="00707D97" w:rsidRDefault="005C1B53" w:rsidP="005C1B53">
      <w:pPr>
        <w:rPr>
          <w:b/>
          <w:u w:val="single"/>
        </w:rPr>
      </w:pPr>
      <w:r>
        <w:rPr>
          <w:b/>
          <w:u w:val="single"/>
        </w:rPr>
        <w:t>Result of Test Cases:</w:t>
      </w:r>
      <w:r w:rsidRPr="00707D97">
        <w:rPr>
          <w:b/>
        </w:rPr>
        <w:tab/>
      </w:r>
      <w:r w:rsidRPr="00707D97">
        <w:rPr>
          <w:b/>
        </w:rPr>
        <w:tab/>
      </w:r>
      <w:r>
        <w:t xml:space="preserve">PASS </w:t>
      </w:r>
      <w:r>
        <w:rPr>
          <w:sz w:val="32"/>
          <w:szCs w:val="32"/>
        </w:rPr>
        <w:sym w:font="Wingdings" w:char="F0FE"/>
      </w:r>
      <w:r>
        <w:t xml:space="preserve">        FAIL </w:t>
      </w:r>
      <w:r w:rsidRPr="00656C5B">
        <w:rPr>
          <w:sz w:val="32"/>
          <w:szCs w:val="32"/>
        </w:rPr>
        <w:t>□</w:t>
      </w:r>
      <w:r>
        <w:rPr>
          <w:sz w:val="32"/>
          <w:szCs w:val="32"/>
        </w:rPr>
        <w:t xml:space="preserve">    </w:t>
      </w:r>
      <w:r w:rsidRPr="00DA7829">
        <w:rPr>
          <w:rFonts w:cs="Arial"/>
          <w:sz w:val="16"/>
          <w:szCs w:val="16"/>
        </w:rPr>
        <w:t>(Provide comments for failure)</w:t>
      </w:r>
    </w:p>
    <w:p w:rsidR="005C1B53" w:rsidRPr="00B050E0" w:rsidRDefault="005C1B53" w:rsidP="005C1B53">
      <w:pPr>
        <w:pStyle w:val="Header"/>
        <w:tabs>
          <w:tab w:val="clear" w:pos="4320"/>
          <w:tab w:val="clear" w:pos="8640"/>
        </w:tabs>
        <w:rPr>
          <w:b/>
          <w:u w:val="single"/>
        </w:rPr>
      </w:pPr>
    </w:p>
    <w:p w:rsidR="005C1B53" w:rsidRPr="00707D97" w:rsidRDefault="005C1B53" w:rsidP="005C1B53">
      <w:pPr>
        <w:rPr>
          <w:b/>
          <w:u w:val="single"/>
        </w:rPr>
      </w:pPr>
      <w:r w:rsidRPr="00707D97">
        <w:rPr>
          <w:b/>
          <w:u w:val="single"/>
        </w:rPr>
        <w:t>Comments:</w:t>
      </w:r>
    </w:p>
    <w:p w:rsidR="005C1B53" w:rsidRDefault="003D51DB" w:rsidP="005C1B53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 xml:space="preserve">All test files are located in </w:t>
      </w:r>
      <w:r w:rsidRPr="003D51DB">
        <w:rPr>
          <w:rFonts w:cs="Arial"/>
        </w:rPr>
        <w:t>Test Screenshots CTL Check</w:t>
      </w:r>
    </w:p>
    <w:tbl>
      <w:tblPr>
        <w:tblW w:w="10350" w:type="dxa"/>
        <w:tblInd w:w="108" w:type="dxa"/>
        <w:tblBorders>
          <w:top w:val="single" w:sz="4" w:space="0" w:color="auto"/>
          <w:bottom w:val="single" w:sz="4" w:space="0" w:color="auto"/>
        </w:tblBorders>
        <w:tblLook w:val="01E0"/>
      </w:tblPr>
      <w:tblGrid>
        <w:gridCol w:w="10350"/>
      </w:tblGrid>
      <w:tr w:rsidR="005C1B53" w:rsidRPr="00704E2C" w:rsidTr="005B75B9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5C1B53" w:rsidRPr="00704E2C" w:rsidRDefault="005C1B53" w:rsidP="005B75B9">
            <w:pPr>
              <w:rPr>
                <w:b/>
                <w:sz w:val="24"/>
                <w:u w:val="single"/>
              </w:rPr>
            </w:pPr>
          </w:p>
        </w:tc>
      </w:tr>
      <w:tr w:rsidR="005C1B53" w:rsidRPr="00704E2C" w:rsidTr="005B75B9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5C1B53" w:rsidRPr="00704E2C" w:rsidRDefault="005C1B53" w:rsidP="005B75B9">
            <w:pPr>
              <w:rPr>
                <w:b/>
                <w:sz w:val="24"/>
                <w:u w:val="single"/>
              </w:rPr>
            </w:pPr>
          </w:p>
        </w:tc>
      </w:tr>
      <w:tr w:rsidR="005C1B53" w:rsidRPr="00704E2C" w:rsidTr="005B75B9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5C1B53" w:rsidRPr="00704E2C" w:rsidRDefault="005C1B53" w:rsidP="005B75B9">
            <w:pPr>
              <w:rPr>
                <w:b/>
                <w:sz w:val="24"/>
                <w:u w:val="single"/>
              </w:rPr>
            </w:pPr>
          </w:p>
        </w:tc>
      </w:tr>
      <w:tr w:rsidR="005C1B53" w:rsidRPr="00704E2C" w:rsidTr="005B75B9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5C1B53" w:rsidRPr="00704E2C" w:rsidRDefault="005C1B53" w:rsidP="005B75B9">
            <w:pPr>
              <w:rPr>
                <w:b/>
                <w:sz w:val="24"/>
                <w:u w:val="single"/>
              </w:rPr>
            </w:pPr>
          </w:p>
        </w:tc>
      </w:tr>
      <w:tr w:rsidR="005C1B53" w:rsidRPr="00704E2C" w:rsidTr="005B75B9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:rsidR="005C1B53" w:rsidRPr="00704E2C" w:rsidRDefault="005C1B53" w:rsidP="005B75B9">
            <w:pPr>
              <w:rPr>
                <w:b/>
                <w:sz w:val="24"/>
                <w:u w:val="single"/>
              </w:rPr>
            </w:pPr>
          </w:p>
        </w:tc>
      </w:tr>
    </w:tbl>
    <w:p w:rsidR="005C1B53" w:rsidRDefault="005C1B53" w:rsidP="005C1B53"/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p w:rsidR="005C1B53" w:rsidRDefault="005C1B53" w:rsidP="005C1B53">
      <w:pPr>
        <w:spacing w:after="120"/>
        <w:rPr>
          <w:u w:val="single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630"/>
        <w:gridCol w:w="12150"/>
        <w:gridCol w:w="2250"/>
      </w:tblGrid>
      <w:tr w:rsidR="005C1B53" w:rsidTr="005B75B9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B53" w:rsidRDefault="005C1B53" w:rsidP="005B75B9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t>Test #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80"/>
              <w:gridCol w:w="5220"/>
              <w:gridCol w:w="1350"/>
            </w:tblGrid>
            <w:tr w:rsidR="005C1B53" w:rsidTr="005B75B9">
              <w:tc>
                <w:tcPr>
                  <w:tcW w:w="5480" w:type="dxa"/>
                  <w:tcBorders>
                    <w:top w:val="dotted" w:sz="8" w:space="0" w:color="auto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Actions</w:t>
                  </w:r>
                </w:p>
              </w:tc>
              <w:tc>
                <w:tcPr>
                  <w:tcW w:w="522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Expected </w:t>
                  </w:r>
                </w:p>
              </w:tc>
              <w:tc>
                <w:tcPr>
                  <w:tcW w:w="135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Attachment (Witness)</w:t>
                  </w:r>
                </w:p>
              </w:tc>
            </w:tr>
          </w:tbl>
          <w:p w:rsidR="005C1B53" w:rsidRDefault="005C1B53" w:rsidP="005B75B9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B53" w:rsidRDefault="005C1B53" w:rsidP="005B75B9">
            <w:pPr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5C1B53" w:rsidTr="005B75B9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B53" w:rsidRDefault="005C1B53" w:rsidP="005B75B9">
            <w:pPr>
              <w:jc w:val="center"/>
              <w:rPr>
                <w:rFonts w:eastAsia="Calibri" w:cs="Arial"/>
              </w:rPr>
            </w:pPr>
            <w:bookmarkStart w:id="1" w:name="OLE_LINK13"/>
            <w:bookmarkStart w:id="2" w:name="OLE_LINK14"/>
            <w:r>
              <w:lastRenderedPageBreak/>
              <w:t>T1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80"/>
              <w:gridCol w:w="5220"/>
              <w:gridCol w:w="1350"/>
            </w:tblGrid>
            <w:tr w:rsidR="005C1B53" w:rsidTr="005B75B9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DE07DE" w:rsidRDefault="005C1B53" w:rsidP="005B75B9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the system checks for validness of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Kripke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Structure input file and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StateID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/CTL formula to be checked.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A6192F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A6192F" w:rsidRDefault="005B75B9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</w:t>
                  </w:r>
                  <w:proofErr w:type="spellStart"/>
                  <w:r>
                    <w:rPr>
                      <w:sz w:val="16"/>
                      <w:szCs w:val="16"/>
                    </w:rPr>
                    <w:t>JavaFx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application should be opened 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Browse and load “Broken Model 1.txt”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box should pop up informing that “Input file does not contain appropriate segments to construct </w:t>
                  </w:r>
                  <w:proofErr w:type="spellStart"/>
                  <w:r>
                    <w:rPr>
                      <w:sz w:val="16"/>
                      <w:szCs w:val="16"/>
                    </w:rPr>
                    <w:t>kripke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structure”.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T1.2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2.txt”.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“State s1 is defined more than once”.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T1.3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3.txt”.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is not in the valid format”.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T1.4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4.txt”.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“Transition t1 is not in [from state] – [to state] format”.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T1.5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5.txt”.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box should pop up informing that “Transition from state s1 to state s2 </w:t>
                  </w:r>
                  <w:proofErr w:type="gramStart"/>
                  <w:r>
                    <w:rPr>
                      <w:sz w:val="16"/>
                      <w:szCs w:val="16"/>
                    </w:rPr>
                    <w:t>are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defined more than once”.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T1.6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6.txt”.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“Invalid state is detected in transition t1”.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T1.7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7.txt”.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“Atom p is defined more than once for state s1”.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T1.8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“Broken Model 8.txt”.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that “State s5 is not defined”.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T1.9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 “Model1.txt”.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T1.10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AA5961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Bx</w:t>
                  </w:r>
                  <w:proofErr w:type="spellEnd"/>
                  <w:r w:rsidR="005C1B53">
                    <w:rPr>
                      <w:sz w:val="16"/>
                      <w:szCs w:val="16"/>
                    </w:rPr>
                    <w:t xml:space="preserve">” on CTL Formula </w:t>
                  </w:r>
                  <w:proofErr w:type="gramStart"/>
                  <w:r w:rsidR="005C1B53">
                    <w:rPr>
                      <w:sz w:val="16"/>
                      <w:szCs w:val="16"/>
                    </w:rPr>
                    <w:t>textbox .</w:t>
                  </w:r>
                  <w:proofErr w:type="gramEnd"/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T1.11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AA5961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 w:rsidR="005C1B53">
                    <w:rPr>
                      <w:sz w:val="16"/>
                      <w:szCs w:val="16"/>
                    </w:rPr>
                    <w:t>Ap</w:t>
                  </w:r>
                  <w:proofErr w:type="spellEnd"/>
                  <w:r w:rsidR="005C1B53"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T1.12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A</w:t>
                  </w:r>
                  <w:r w:rsidR="00AA5961">
                    <w:rPr>
                      <w:sz w:val="16"/>
                      <w:szCs w:val="16"/>
                    </w:rPr>
                    <w:t>BVp</w:t>
                  </w:r>
                  <w:proofErr w:type="spellEnd"/>
                  <w:r w:rsidR="00AA5961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”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T1.13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“F(r U q)”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AA5961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T1.14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AEFt</w:t>
                  </w:r>
                  <w:proofErr w:type="spellEnd"/>
                  <w:r w:rsidR="00AA5961">
                    <w:rPr>
                      <w:sz w:val="16"/>
                      <w:szCs w:val="16"/>
                    </w:rPr>
                    <w:t xml:space="preserve">  or</w:t>
                  </w:r>
                  <w:proofErr w:type="gramEnd"/>
                  <w:r w:rsidR="00AA5961">
                    <w:rPr>
                      <w:sz w:val="16"/>
                      <w:szCs w:val="16"/>
                    </w:rPr>
                    <w:t xml:space="preserve"> not </w:t>
                  </w:r>
                  <w:r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box should pop up informing “Invalid CTL expression”.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AA5961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T1.15</w:t>
                  </w:r>
                </w:p>
              </w:tc>
            </w:tr>
          </w:tbl>
          <w:p w:rsidR="005C1B53" w:rsidRDefault="005C1B53" w:rsidP="005B75B9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42"/>
            </w:tblGrid>
            <w:tr w:rsidR="005C1B53" w:rsidRPr="00B65015" w:rsidTr="005B75B9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5C1B53" w:rsidRPr="00B65015" w:rsidRDefault="005C1B53" w:rsidP="005B75B9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Result</w:t>
                  </w:r>
                </w:p>
              </w:tc>
            </w:tr>
            <w:tr w:rsidR="005C1B53" w:rsidTr="005B75B9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:rsidR="005C1B53" w:rsidRDefault="005C1B53" w:rsidP="005B75B9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5C1B53" w:rsidRPr="00B65015" w:rsidTr="005B75B9">
              <w:tc>
                <w:tcPr>
                  <w:tcW w:w="2042" w:type="dxa"/>
                  <w:shd w:val="clear" w:color="auto" w:fill="D9D9D9"/>
                </w:tcPr>
                <w:p w:rsidR="005C1B53" w:rsidRPr="00B65015" w:rsidRDefault="005C1B53" w:rsidP="005B75B9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5C1B53" w:rsidTr="005B75B9">
              <w:trPr>
                <w:trHeight w:val="332"/>
              </w:trPr>
              <w:tc>
                <w:tcPr>
                  <w:tcW w:w="2042" w:type="dxa"/>
                </w:tcPr>
                <w:p w:rsidR="005C1B53" w:rsidRDefault="005C1B53" w:rsidP="005B75B9">
                  <w:r>
                    <w:t>GS/</w:t>
                  </w:r>
                  <w:r w:rsidR="005B75B9">
                    <w:t>29-06-2021</w:t>
                  </w:r>
                </w:p>
              </w:tc>
            </w:tr>
          </w:tbl>
          <w:p w:rsidR="005C1B53" w:rsidRDefault="005C1B53" w:rsidP="005B75B9">
            <w:pPr>
              <w:rPr>
                <w:rFonts w:eastAsia="Calibri" w:cs="Arial"/>
              </w:rPr>
            </w:pPr>
          </w:p>
        </w:tc>
      </w:tr>
      <w:tr w:rsidR="005C1B53" w:rsidTr="005B75B9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B53" w:rsidRDefault="005C1B53" w:rsidP="005B75B9">
            <w:pPr>
              <w:jc w:val="center"/>
              <w:rPr>
                <w:rFonts w:eastAsia="Calibri" w:cs="Arial"/>
              </w:rPr>
            </w:pPr>
            <w:r>
              <w:t>T2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80"/>
              <w:gridCol w:w="5220"/>
              <w:gridCol w:w="1350"/>
            </w:tblGrid>
            <w:tr w:rsidR="005C1B53" w:rsidTr="005B75B9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given the proper model input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kripke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structure file, valid State ID and CTL formula, the system checks the formula for the given state ID and return the correct result as expected.</w:t>
                  </w:r>
                </w:p>
                <w:p w:rsidR="005C1B53" w:rsidRPr="008E1C16" w:rsidRDefault="005C1B53" w:rsidP="005B75B9">
                  <w:pPr>
                    <w:rPr>
                      <w:rFonts w:ascii="Courier New" w:hAnsi="Courier New" w:cs="Courier New"/>
                      <w:noProof/>
                      <w:szCs w:val="20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Each test formula is formatted as follow: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[state ID];[CTL Formula];[Expected Result]</w:t>
                  </w:r>
                </w:p>
                <w:p w:rsidR="005C1B53" w:rsidRDefault="005C1B53" w:rsidP="005B75B9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For example: </w:t>
                  </w:r>
                </w:p>
                <w:p w:rsidR="005C1B53" w:rsidRDefault="005C1B53" w:rsidP="005C1B5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16"/>
                      <w:szCs w:val="16"/>
                    </w:rPr>
                  </w:pPr>
                  <w:r w:rsidRPr="008E1C16">
                    <w:rPr>
                      <w:rFonts w:ascii="Courier New" w:hAnsi="Courier New" w:cs="Courier New"/>
                      <w:noProof/>
                      <w:szCs w:val="20"/>
                    </w:rPr>
                    <w:t>s1;EXq;True</w:t>
                  </w:r>
                  <w:r w:rsidRPr="008E1C16">
                    <w:rPr>
                      <w:b/>
                      <w:sz w:val="16"/>
                      <w:szCs w:val="16"/>
                    </w:rPr>
                    <w:t xml:space="preserve"> means that state s1 holds for formula </w:t>
                  </w:r>
                  <w:proofErr w:type="spellStart"/>
                  <w:r w:rsidRPr="008E1C16">
                    <w:rPr>
                      <w:b/>
                      <w:sz w:val="16"/>
                      <w:szCs w:val="16"/>
                    </w:rPr>
                    <w:t>EXq</w:t>
                  </w:r>
                  <w:proofErr w:type="spellEnd"/>
                </w:p>
                <w:p w:rsidR="005C1B53" w:rsidRPr="008E1C16" w:rsidRDefault="005C1B53" w:rsidP="005C1B5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s4;EGp and AGq;False</w:t>
                  </w:r>
                  <w:r>
                    <w:rPr>
                      <w:b/>
                      <w:sz w:val="16"/>
                      <w:szCs w:val="16"/>
                    </w:rPr>
                    <w:t xml:space="preserve"> means that state s4 does NOT hold for formula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EGp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AGq</w:t>
                  </w:r>
                  <w:proofErr w:type="spellEnd"/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A6192F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Open </w:t>
                  </w:r>
                  <w:proofErr w:type="spellStart"/>
                  <w:r>
                    <w:rPr>
                      <w:sz w:val="16"/>
                      <w:szCs w:val="16"/>
                    </w:rPr>
                    <w:t>ModelCheckCTL.Test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A6192F" w:rsidRDefault="005C1B53" w:rsidP="005B75B9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1458CE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Print Model 1.txt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s1, s2, s3, s4;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t1 : s1 - s2,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t2 : s1 - s3,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t3 : s3 - s4,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t4 : s4 - s2,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t5 : s2 - s3;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 : p q,               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 : q t r,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 : ,</w:t>
                  </w:r>
                </w:p>
                <w:p w:rsidR="005C1B53" w:rsidRPr="00E57224" w:rsidRDefault="00AD2581" w:rsidP="00AD2581">
                  <w:pPr>
                    <w:rPr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 : t;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T2.2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920DA9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1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s1;EGp and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s2;EGp and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s3;EGp and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s4;EGp and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 xml:space="preserve">s1;(not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s2;(not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s3;(not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s4;(not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s1;EG(r-&gt;t);True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s2;EG(r-&gt;t);True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s3;EG(r-&gt;t);True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s4;EG(r-&gt;t);True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s1;AX(r-&gt;p);False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s2;AX(r-&gt;p);True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s3;AX(r-&gt;p);True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s4;AX(r-&gt;p);False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s1;AXq;False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s2;AXq;False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s3;AXq;False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s4;AXq;True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s1;EXq;True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s2;EXq;False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s3;EXq;False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s4;EXq;True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AXq;False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s1;E(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s2;E(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s3;E(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s4;E(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s1;AXq and 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s2;AXq and 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s3;AXq and 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s4;AXq and 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s1;AXq or 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s2;AXq or 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s3;AXq or 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s4;AXq or 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s1;EFr;True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s2;EFr;True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s3;EFr;True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s4;EFr;True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s1;AFr;True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s2;AFr;True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s3;AFr;True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s4;AFr;True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s1;EGt;False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s2;EGt;False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s3;EGt;False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s4;EGt;False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s1;AGq;False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s2;AGq;False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s3;AGq;False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s4;AGq;False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s1;AX((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s2;AX((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s3;AX((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s4;AX((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s1;EX((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s2;EX((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s3;EX((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s4;EX((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s1;E(A(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Ut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s2;E(A(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Ut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s3;E(A(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Ut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s4;E(A(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Ut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s1;AG(p-&gt;A(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s2;AG(p-&gt;A(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:rsidR="00AD2581" w:rsidRPr="00AD2581" w:rsidRDefault="00AD2581" w:rsidP="00AD2581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s3;AG(p-&gt;A(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:rsidR="005C1B53" w:rsidRPr="00743F23" w:rsidRDefault="00AD2581" w:rsidP="00AD2581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s4;AG(p-&gt;A(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AD2581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T2.3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2.txt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s0, s1, s2, s3;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t1 : s0 - s1,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t2 : s0 - s3,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t3 : s1 - s1,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t4 : s1 - s2,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t5 : s2 - s0,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t6 : s2 - s3,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t7 : s3 - s0;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 xml:space="preserve">s0 : p q,               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s1 : r,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s2 : p t,</w:t>
                  </w:r>
                </w:p>
                <w:p w:rsidR="005C1B53" w:rsidRDefault="00AD1114" w:rsidP="00AD1114">
                  <w:pPr>
                    <w:rPr>
                      <w:sz w:val="16"/>
                      <w:szCs w:val="16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s3 : q r;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T2.4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2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s0;AFq;True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s1;AFq;False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s2;AFq;True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s3;AFq;True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s0;AG(EF(p or r));True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s1;AG(EF(p or r));True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s2;AG(EF(p or r));True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s3;AG(EF(p or r));True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s0;EXr;True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s1;EXr;True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s2;EXr;True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s3;EXr;False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s0;EX(</w:t>
                  </w:r>
                  <w:proofErr w:type="spellStart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s1;EX(</w:t>
                  </w:r>
                  <w:proofErr w:type="spellStart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s2;EX(</w:t>
                  </w:r>
                  <w:proofErr w:type="spellStart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s3;EX(</w:t>
                  </w:r>
                  <w:proofErr w:type="spellStart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s0;AXr;True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s1;AXr;False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s2;AXr;False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s3;AXr;False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s0;AG(</w:t>
                  </w:r>
                  <w:proofErr w:type="spellStart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s1;AG(</w:t>
                  </w:r>
                  <w:proofErr w:type="spellStart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AD1114" w:rsidRPr="00AD1114" w:rsidRDefault="00AD1114" w:rsidP="00AD111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s2;AG(</w:t>
                  </w:r>
                  <w:proofErr w:type="spellStart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:rsidR="005C1B53" w:rsidRDefault="00AD1114" w:rsidP="00AD1114">
                  <w:pPr>
                    <w:rPr>
                      <w:sz w:val="16"/>
                      <w:szCs w:val="16"/>
                    </w:rPr>
                  </w:pPr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s3;AG(</w:t>
                  </w:r>
                  <w:proofErr w:type="spellStart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AD111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T2.5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3.txt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s9, s10;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s4 - s3,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s5 - s6,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s6 - s7,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s7 - s6,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s5 - s8,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s8 - s10,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s10,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t12 : s10 - s9,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t13 : s9 - s8;             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s3 : p q,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q,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 q,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p,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p q,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p q,</w:t>
                  </w:r>
                </w:p>
                <w:p w:rsidR="005C1B53" w:rsidRDefault="00A66F33" w:rsidP="00A66F33">
                  <w:pPr>
                    <w:rPr>
                      <w:sz w:val="16"/>
                      <w:szCs w:val="16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 : p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T2.6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3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s1;AGp;False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s2;AGp;False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s3;AGp;False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s4;AGp;False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s10;AGp;True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s1;EGp;False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s3;EGp;False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s4;EGp;False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s10;EGp;True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s3;AGq;True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s4;AGq;True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s8;AGq;True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s9;AGq;True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s10;AGq;True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s3;EGq;True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s4;EGq;True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s7;EGq;False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s8;EGq;True</w:t>
                  </w:r>
                </w:p>
                <w:p w:rsidR="00A66F33" w:rsidRPr="00A66F33" w:rsidRDefault="00A66F33" w:rsidP="00A66F33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s9;EGq;True</w:t>
                  </w:r>
                </w:p>
                <w:p w:rsidR="005C1B53" w:rsidRDefault="00A66F33" w:rsidP="00A66F33">
                  <w:pPr>
                    <w:rPr>
                      <w:sz w:val="16"/>
                      <w:szCs w:val="16"/>
                    </w:rPr>
                  </w:pPr>
                  <w:r w:rsidRPr="00A66F33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s10;EGq;True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T2.7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4.txt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s9;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s5 - s4,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s4 - s6,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s8 - s2,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s1 - s6,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s6 - s7,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s7 - s8,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s8,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t12 : s6 - s9;             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n1 n2 0,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t1 n2 1,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c1 n2 1,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c1 t2 1,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t1 t2 1,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n1 t2 2,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t1 t2 2,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t1 c2 2,</w:t>
                  </w:r>
                </w:p>
                <w:p w:rsidR="005C1B53" w:rsidRPr="00D20ABF" w:rsidRDefault="00DE2558" w:rsidP="00DE2558">
                  <w:pPr>
                    <w:rPr>
                      <w:sz w:val="16"/>
                      <w:szCs w:val="16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n1 c2 2;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T2.8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4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s1;AG(t1 -&gt; AF c1);True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s2;AG(t1 -&gt; AF c1);True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s3;AG(t1 -&gt; AF c1);True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s4;AG(t1 -&gt; AF c1);True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s5;AG(t1 -&gt; AF c1);True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s6;AG(t1 -&gt; AF c1);True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s7;AG(t1 -&gt; AF c1);True</w:t>
                  </w:r>
                </w:p>
                <w:p w:rsidR="00DE2558" w:rsidRPr="00DE2558" w:rsidRDefault="00DE2558" w:rsidP="00DE2558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s8;AG(t1 -&gt; AF c1);True</w:t>
                  </w:r>
                </w:p>
                <w:p w:rsidR="005C1B53" w:rsidRPr="000C674A" w:rsidRDefault="00DE2558" w:rsidP="00DE2558">
                  <w:pPr>
                    <w:rPr>
                      <w:sz w:val="16"/>
                      <w:szCs w:val="16"/>
                    </w:rPr>
                  </w:pPr>
                  <w:r w:rsidRPr="00DE2558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s9;AG(t1 -&gt; AF c1);True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T2.9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5.txt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s3 : p,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,</w:t>
                  </w:r>
                </w:p>
                <w:p w:rsidR="005C1B53" w:rsidRPr="006404CF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T2.10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5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s1;AXp;True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s2;AXp;False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s3;AXp;False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s4;AXp;False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s5;AXp;False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s6;AXp;False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s7;AXp;False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s1;EXp;True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s2;EXp;True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s3;EXp;False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s4;EXp;False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s5;EXp;False</w:t>
                  </w:r>
                </w:p>
                <w:p w:rsidR="00337AC0" w:rsidRPr="00337AC0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s6;EXp;False</w:t>
                  </w:r>
                </w:p>
                <w:p w:rsidR="005C1B53" w:rsidRPr="006404CF" w:rsidRDefault="00337AC0" w:rsidP="00337AC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37AC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s7;EXp;False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T2.11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p,</w:t>
                  </w:r>
                </w:p>
                <w:p w:rsidR="005C1B53" w:rsidRPr="006404CF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T2.12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s1;AFp;False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s2;AFp;True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s3;AFp;False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s4;AFp;True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s5;AFp;True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s6;AFp;True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s7;AFp;False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s1;EFp;True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s2;EFp;True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s3;EFp;True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s4;EFp;True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s5;EFp;True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s6;EFp;True</w:t>
                  </w:r>
                </w:p>
                <w:p w:rsidR="005C1B53" w:rsidRPr="006404CF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s7;EFp;False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T2.13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 Model 7.txt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p,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 q,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q,</w:t>
                  </w:r>
                </w:p>
                <w:p w:rsidR="005C1B53" w:rsidRPr="006404CF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T2.14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7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s1;A(p U q);False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s2;A(p U q);False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s3;A(p U q);True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s4;A(p U q);True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s5;A(p U q);False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s6;A(p U q);True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s7;A(p U q);True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s1;E(p U q);True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s2;E(p U q);True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s3;E(p U q);True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s4;E(p U q);True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s5;E(p U q);False</w:t>
                  </w:r>
                </w:p>
                <w:p w:rsidR="00B8622B" w:rsidRPr="00B8622B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s6;E(p U q);True</w:t>
                  </w:r>
                </w:p>
                <w:p w:rsidR="005C1B53" w:rsidRPr="006404CF" w:rsidRDefault="00B8622B" w:rsidP="00B8622B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B8622B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s7;E(p U q);True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T2.15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C1B53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 all test formulas with their expected results as described above.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1458CE" w:rsidRDefault="005C1B53" w:rsidP="005C1B5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 w:rsidRPr="001458CE">
                    <w:rPr>
                      <w:sz w:val="16"/>
                      <w:szCs w:val="16"/>
                    </w:rPr>
                    <w:t xml:space="preserve">All formulas </w:t>
                  </w:r>
                  <w:r>
                    <w:rPr>
                      <w:sz w:val="16"/>
                      <w:szCs w:val="16"/>
                    </w:rPr>
                    <w:t>matched their expected results</w:t>
                  </w:r>
                  <w:r w:rsidRPr="001458CE">
                    <w:rPr>
                      <w:sz w:val="16"/>
                      <w:szCs w:val="16"/>
                    </w:rPr>
                    <w:t>.</w:t>
                  </w:r>
                </w:p>
                <w:p w:rsidR="005C1B53" w:rsidRPr="001458CE" w:rsidRDefault="005C1B53" w:rsidP="005C1B5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test r</w:t>
                  </w:r>
                  <w:r w:rsidRPr="001458CE">
                    <w:rPr>
                      <w:sz w:val="16"/>
                      <w:szCs w:val="16"/>
                    </w:rPr>
                    <w:t>esult</w:t>
                  </w:r>
                  <w:r>
                    <w:rPr>
                      <w:sz w:val="16"/>
                      <w:szCs w:val="16"/>
                    </w:rPr>
                    <w:t>s are</w:t>
                  </w:r>
                  <w:r w:rsidRPr="001458CE">
                    <w:rPr>
                      <w:sz w:val="16"/>
                      <w:szCs w:val="16"/>
                    </w:rPr>
                    <w:t xml:space="preserve"> marked as passed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T2.16</w:t>
                  </w:r>
                </w:p>
              </w:tc>
            </w:tr>
          </w:tbl>
          <w:p w:rsidR="005C1B53" w:rsidRDefault="005C1B53" w:rsidP="005B75B9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42"/>
            </w:tblGrid>
            <w:tr w:rsidR="005C1B53" w:rsidRPr="00B65015" w:rsidTr="005B75B9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5C1B53" w:rsidRPr="00B65015" w:rsidRDefault="005C1B53" w:rsidP="005B75B9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5C1B53" w:rsidTr="005B75B9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:rsidR="005C1B53" w:rsidRDefault="005C1B53" w:rsidP="005B75B9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5C1B53" w:rsidRPr="00B65015" w:rsidTr="005B75B9">
              <w:tc>
                <w:tcPr>
                  <w:tcW w:w="2042" w:type="dxa"/>
                  <w:shd w:val="clear" w:color="auto" w:fill="D9D9D9"/>
                </w:tcPr>
                <w:p w:rsidR="005C1B53" w:rsidRPr="00B65015" w:rsidRDefault="005C1B53" w:rsidP="005B75B9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5C1B53" w:rsidTr="005B75B9">
              <w:trPr>
                <w:trHeight w:val="332"/>
              </w:trPr>
              <w:tc>
                <w:tcPr>
                  <w:tcW w:w="2042" w:type="dxa"/>
                </w:tcPr>
                <w:p w:rsidR="005C1B53" w:rsidRDefault="005C1B53" w:rsidP="005B75B9">
                  <w:r>
                    <w:t>GS/</w:t>
                  </w:r>
                  <w:r w:rsidR="00ED7A1A">
                    <w:t>29-06-2021</w:t>
                  </w:r>
                </w:p>
              </w:tc>
            </w:tr>
          </w:tbl>
          <w:p w:rsidR="005C1B53" w:rsidRDefault="005C1B53" w:rsidP="005B75B9">
            <w:pPr>
              <w:rPr>
                <w:rFonts w:eastAsia="Calibri" w:cs="Arial"/>
              </w:rPr>
            </w:pPr>
          </w:p>
        </w:tc>
      </w:tr>
      <w:tr w:rsidR="005C1B53" w:rsidTr="005B75B9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B53" w:rsidRDefault="005C1B53" w:rsidP="005B75B9">
            <w:pPr>
              <w:jc w:val="center"/>
              <w:rPr>
                <w:rFonts w:eastAsia="Calibri" w:cs="Arial"/>
              </w:rPr>
            </w:pPr>
            <w:r>
              <w:lastRenderedPageBreak/>
              <w:t>T3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480"/>
              <w:gridCol w:w="5220"/>
              <w:gridCol w:w="1350"/>
            </w:tblGrid>
            <w:tr w:rsidR="005C1B53" w:rsidTr="005B75B9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DE07DE" w:rsidRDefault="005C1B53" w:rsidP="005B75B9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>test demonstrates that the CTL Model Checker GUI return the correct result for a given State ID/CTL formula.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A6192F" w:rsidRDefault="005C1B53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 “CTL Model Checker”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A6192F" w:rsidRDefault="005C1B53" w:rsidP="005B75B9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A6192F" w:rsidRDefault="005C1B53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Browse and load “Model 1.txt”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A6192F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T3.2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C279F" w:rsidRDefault="005C1B53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s1,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proofErr w:type="gramStart"/>
                  <w:r w:rsidR="007A43FD" w:rsidRPr="007A43FD">
                    <w:rPr>
                      <w:sz w:val="16"/>
                      <w:szCs w:val="16"/>
                    </w:rPr>
                    <w:t>A(</w:t>
                  </w:r>
                  <w:proofErr w:type="spellStart"/>
                  <w:proofErr w:type="gramEnd"/>
                  <w:r w:rsidR="007A43FD" w:rsidRPr="007A43FD">
                    <w:rPr>
                      <w:sz w:val="16"/>
                      <w:szCs w:val="16"/>
                    </w:rPr>
                    <w:t>pUA</w:t>
                  </w:r>
                  <w:proofErr w:type="spellEnd"/>
                  <w:r w:rsidR="007A43FD" w:rsidRPr="007A43FD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="007A43FD" w:rsidRPr="007A43FD">
                    <w:rPr>
                      <w:sz w:val="16"/>
                      <w:szCs w:val="16"/>
                    </w:rPr>
                    <w:t>qUr</w:t>
                  </w:r>
                  <w:proofErr w:type="spellEnd"/>
                  <w:r w:rsidR="007A43FD" w:rsidRPr="007A43FD">
                    <w:rPr>
                      <w:sz w:val="16"/>
                      <w:szCs w:val="16"/>
                    </w:rPr>
                    <w:t>))</w:t>
                  </w:r>
                  <w:r w:rsidRPr="007A43FD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65F02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does NOT hold in state s1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T3.3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C279F" w:rsidRDefault="007A43FD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s4</w:t>
                  </w:r>
                  <w:r w:rsidR="005C1B53">
                    <w:rPr>
                      <w:sz w:val="16"/>
                      <w:szCs w:val="16"/>
                    </w:rPr>
                    <w:t xml:space="preserve">, type </w:t>
                  </w:r>
                  <w:proofErr w:type="gramStart"/>
                  <w:r w:rsidR="005C1B53">
                    <w:rPr>
                      <w:sz w:val="16"/>
                      <w:szCs w:val="16"/>
                    </w:rPr>
                    <w:t xml:space="preserve">in </w:t>
                  </w:r>
                  <w:r>
                    <w:rPr>
                      <w:sz w:val="16"/>
                      <w:szCs w:val="16"/>
                    </w:rPr>
                    <w:t xml:space="preserve"> “</w:t>
                  </w:r>
                  <w:proofErr w:type="gramEnd"/>
                  <w:r w:rsidRPr="007A43FD">
                    <w:rPr>
                      <w:rFonts w:ascii="Courier New" w:hAnsi="Courier New" w:cs="Courier New"/>
                      <w:noProof/>
                      <w:szCs w:val="20"/>
                    </w:rPr>
                    <w:t>E(A(</w:t>
                  </w:r>
                  <w:proofErr w:type="spellStart"/>
                  <w:r w:rsidRPr="007A43FD">
                    <w:rPr>
                      <w:rFonts w:ascii="Courier New" w:hAnsi="Courier New" w:cs="Courier New"/>
                      <w:noProof/>
                      <w:szCs w:val="20"/>
                    </w:rPr>
                    <w:t>qUr</w:t>
                  </w:r>
                  <w:proofErr w:type="spellEnd"/>
                  <w:r w:rsidRPr="007A43FD">
                    <w:rPr>
                      <w:rFonts w:ascii="Courier New" w:hAnsi="Courier New" w:cs="Courier New"/>
                      <w:noProof/>
                      <w:szCs w:val="20"/>
                    </w:rPr>
                    <w:t>)Ut)</w:t>
                  </w:r>
                  <w:r w:rsidR="005C1B53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5C1B53"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65F02" w:rsidRDefault="003F7DAA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s4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T3.4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C279F" w:rsidRDefault="005C1B53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s3,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7A43FD" w:rsidRPr="007A43FD">
                    <w:rPr>
                      <w:rFonts w:ascii="Courier New" w:hAnsi="Courier New" w:cs="Courier New"/>
                      <w:noProof/>
                      <w:szCs w:val="20"/>
                    </w:rPr>
                    <w:t>AX((EFp)or(AFr))</w:t>
                  </w:r>
                  <w:r w:rsidR="007A43FD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>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65F02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s3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T3.5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C279F" w:rsidRDefault="005C1B53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s4,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7A43FD" w:rsidRPr="007A43FD">
                    <w:rPr>
                      <w:rFonts w:ascii="Courier New" w:hAnsi="Courier New" w:cs="Courier New"/>
                      <w:noProof/>
                      <w:szCs w:val="20"/>
                    </w:rPr>
                    <w:t>AGq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on CTL formula box and press </w:t>
                  </w:r>
                  <w:r>
                    <w:rPr>
                      <w:sz w:val="16"/>
                      <w:szCs w:val="16"/>
                    </w:rPr>
                    <w:lastRenderedPageBreak/>
                    <w:t>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65F02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 xml:space="preserve">The formula </w:t>
                  </w:r>
                  <w:r w:rsidR="007A43FD">
                    <w:rPr>
                      <w:sz w:val="16"/>
                      <w:szCs w:val="16"/>
                    </w:rPr>
                    <w:t xml:space="preserve"> does NOT </w:t>
                  </w:r>
                  <w:r>
                    <w:rPr>
                      <w:sz w:val="16"/>
                      <w:szCs w:val="16"/>
                    </w:rPr>
                    <w:t xml:space="preserve"> holds in state s4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T3.6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C279F" w:rsidRDefault="005C1B53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 xml:space="preserve">Select state s1,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3F7DAA" w:rsidRPr="003F7DAA">
                    <w:rPr>
                      <w:rFonts w:ascii="Courier New" w:hAnsi="Courier New" w:cs="Courier New"/>
                      <w:noProof/>
                      <w:szCs w:val="20"/>
                    </w:rPr>
                    <w:t>AXq and A(pUq)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65F02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formula  </w:t>
                  </w:r>
                  <w:r w:rsidR="003F7DAA">
                    <w:rPr>
                      <w:sz w:val="16"/>
                      <w:szCs w:val="16"/>
                    </w:rPr>
                    <w:t xml:space="preserve">does NOT </w:t>
                  </w:r>
                  <w:r>
                    <w:rPr>
                      <w:sz w:val="16"/>
                      <w:szCs w:val="16"/>
                    </w:rPr>
                    <w:t>holds in state s1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T3.7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C279F" w:rsidRDefault="003F7DAA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</w:t>
                  </w:r>
                  <w:r w:rsidR="005C1B53">
                    <w:rPr>
                      <w:sz w:val="16"/>
                      <w:szCs w:val="16"/>
                    </w:rPr>
                    <w:t xml:space="preserve">, type in </w:t>
                  </w:r>
                  <w:r w:rsidR="005C1B53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EFr</w:t>
                  </w:r>
                  <w:r w:rsidR="005C1B53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5C1B53"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65F02" w:rsidRDefault="005C1B53" w:rsidP="003F7DA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formula  does </w:t>
                  </w:r>
                  <w:r w:rsidR="003F7DAA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hold in state s2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T3.8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C279F" w:rsidRDefault="003F7DAA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</w:t>
                  </w:r>
                  <w:r w:rsidR="005C1B53">
                    <w:rPr>
                      <w:sz w:val="16"/>
                      <w:szCs w:val="16"/>
                    </w:rPr>
                    <w:t xml:space="preserve">, type in </w:t>
                  </w:r>
                  <w:r w:rsidR="005C1B53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Pr="003F7DAA">
                    <w:rPr>
                      <w:rFonts w:ascii="Courier New" w:hAnsi="Courier New" w:cs="Courier New"/>
                      <w:noProof/>
                      <w:szCs w:val="20"/>
                    </w:rPr>
                    <w:t>AG(p-&gt;A(pU(not p and A(not pUq))))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5C1B53">
                    <w:rPr>
                      <w:sz w:val="16"/>
                      <w:szCs w:val="16"/>
                    </w:rPr>
                    <w:t>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65F02" w:rsidRDefault="005C1B53" w:rsidP="003F7DA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</w:t>
                  </w:r>
                  <w:r w:rsidR="003F7DAA">
                    <w:rPr>
                      <w:sz w:val="16"/>
                      <w:szCs w:val="16"/>
                    </w:rPr>
                    <w:t>ormula does hold in state s1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T3.9</w:t>
                  </w:r>
                </w:p>
              </w:tc>
            </w:tr>
            <w:tr w:rsidR="005C1B53" w:rsidTr="005B75B9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C279F" w:rsidRDefault="003F7DAA" w:rsidP="005C1B53">
                  <w:pPr>
                    <w:numPr>
                      <w:ilvl w:val="0"/>
                      <w:numId w:val="5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s2</w:t>
                  </w:r>
                  <w:r w:rsidR="005C1B53">
                    <w:rPr>
                      <w:sz w:val="16"/>
                      <w:szCs w:val="16"/>
                    </w:rPr>
                    <w:t xml:space="preserve">, type in </w:t>
                  </w:r>
                  <w:r w:rsidR="005C1B53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Pr="003F7DAA">
                    <w:rPr>
                      <w:rFonts w:ascii="Courier New" w:hAnsi="Courier New" w:cs="Courier New"/>
                      <w:noProof/>
                      <w:szCs w:val="20"/>
                    </w:rPr>
                    <w:t>A(pUA(qUr))</w:t>
                  </w:r>
                  <w:r w:rsidR="005C1B53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5C1B53">
                    <w:rPr>
                      <w:sz w:val="16"/>
                      <w:szCs w:val="16"/>
                    </w:rPr>
                    <w:t xml:space="preserve"> on CTL formula box 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665F02" w:rsidRDefault="003F7DAA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s2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C1B53" w:rsidRPr="00B62BA6" w:rsidRDefault="005C1B53" w:rsidP="005B75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T3.10</w:t>
                  </w:r>
                </w:p>
              </w:tc>
            </w:tr>
          </w:tbl>
          <w:p w:rsidR="005C1B53" w:rsidRDefault="005C1B53" w:rsidP="005B75B9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42"/>
            </w:tblGrid>
            <w:tr w:rsidR="005C1B53" w:rsidRPr="00B65015" w:rsidTr="005B75B9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5C1B53" w:rsidRPr="00B65015" w:rsidRDefault="005C1B53" w:rsidP="005B75B9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5C1B53" w:rsidTr="005B75B9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:rsidR="005C1B53" w:rsidRDefault="005C1B53" w:rsidP="005B75B9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5C1B53" w:rsidRPr="00B65015" w:rsidTr="005B75B9">
              <w:tc>
                <w:tcPr>
                  <w:tcW w:w="2042" w:type="dxa"/>
                  <w:shd w:val="clear" w:color="auto" w:fill="D9D9D9"/>
                </w:tcPr>
                <w:p w:rsidR="005C1B53" w:rsidRPr="00B65015" w:rsidRDefault="005C1B53" w:rsidP="005B75B9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5C1B53" w:rsidTr="005B75B9">
              <w:trPr>
                <w:trHeight w:val="332"/>
              </w:trPr>
              <w:tc>
                <w:tcPr>
                  <w:tcW w:w="2042" w:type="dxa"/>
                </w:tcPr>
                <w:p w:rsidR="005C1B53" w:rsidRDefault="005C1B53" w:rsidP="007A43FD">
                  <w:r>
                    <w:t>GS/</w:t>
                  </w:r>
                  <w:r w:rsidR="007A43FD">
                    <w:t>29-06-2021</w:t>
                  </w:r>
                </w:p>
              </w:tc>
            </w:tr>
          </w:tbl>
          <w:p w:rsidR="005C1B53" w:rsidRDefault="005C1B53" w:rsidP="005B75B9">
            <w:pPr>
              <w:rPr>
                <w:rFonts w:eastAsia="Calibri" w:cs="Arial"/>
              </w:rPr>
            </w:pPr>
          </w:p>
        </w:tc>
      </w:tr>
    </w:tbl>
    <w:p w:rsidR="005C1B53" w:rsidRPr="0039563A" w:rsidRDefault="005C1B53" w:rsidP="005C1B53">
      <w:pPr>
        <w:tabs>
          <w:tab w:val="left" w:pos="6128"/>
        </w:tabs>
      </w:pPr>
      <w:bookmarkStart w:id="3" w:name="_GoBack"/>
      <w:bookmarkEnd w:id="1"/>
      <w:bookmarkEnd w:id="2"/>
      <w:bookmarkEnd w:id="3"/>
    </w:p>
    <w:p w:rsidR="00DC00BB" w:rsidRDefault="00DC00BB"/>
    <w:sectPr w:rsidR="00DC00BB" w:rsidSect="005B75B9">
      <w:headerReference w:type="default" r:id="rId8"/>
      <w:footerReference w:type="default" r:id="rId9"/>
      <w:pgSz w:w="15840" w:h="12240" w:orient="landscape" w:code="1"/>
      <w:pgMar w:top="1008" w:right="432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A8C" w:rsidRDefault="00604A8C" w:rsidP="007C6B32">
      <w:r>
        <w:separator/>
      </w:r>
    </w:p>
  </w:endnote>
  <w:endnote w:type="continuationSeparator" w:id="0">
    <w:p w:rsidR="00604A8C" w:rsidRDefault="00604A8C" w:rsidP="007C6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72"/>
      <w:gridCol w:w="6066"/>
      <w:gridCol w:w="1278"/>
    </w:tblGrid>
    <w:tr w:rsidR="005B75B9" w:rsidTr="005B75B9">
      <w:tc>
        <w:tcPr>
          <w:tcW w:w="9738" w:type="dxa"/>
          <w:gridSpan w:val="2"/>
          <w:tcBorders>
            <w:top w:val="single" w:sz="12" w:space="0" w:color="auto"/>
          </w:tcBorders>
        </w:tcPr>
        <w:p w:rsidR="005B75B9" w:rsidRDefault="005B75B9" w:rsidP="007C6B32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1278" w:type="dxa"/>
          <w:tcBorders>
            <w:top w:val="single" w:sz="12" w:space="0" w:color="auto"/>
          </w:tcBorders>
        </w:tcPr>
        <w:p w:rsidR="005B75B9" w:rsidRDefault="005B75B9" w:rsidP="005B75B9">
          <w:pPr>
            <w:pStyle w:val="Footer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  <w:r w:rsidRPr="00DC119F">
            <w:rPr>
              <w:rStyle w:val="PageNumber"/>
              <w:rFonts w:cs="Arial"/>
              <w:i/>
              <w:sz w:val="16"/>
              <w:szCs w:val="16"/>
            </w:rPr>
            <w:t xml:space="preserve">Page </w:t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fldChar w:fldCharType="begin"/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instrText xml:space="preserve"> PAGE </w:instrText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fldChar w:fldCharType="separate"/>
          </w:r>
          <w:r w:rsidR="003D51DB">
            <w:rPr>
              <w:rStyle w:val="PageNumber"/>
              <w:rFonts w:cs="Arial"/>
              <w:i/>
              <w:noProof/>
              <w:sz w:val="16"/>
              <w:szCs w:val="16"/>
            </w:rPr>
            <w:t>1</w:t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fldChar w:fldCharType="end"/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t xml:space="preserve"> of </w:t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fldChar w:fldCharType="begin"/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instrText xml:space="preserve"> NUMPAGES </w:instrText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fldChar w:fldCharType="separate"/>
          </w:r>
          <w:r w:rsidR="003D51DB">
            <w:rPr>
              <w:rStyle w:val="PageNumber"/>
              <w:rFonts w:cs="Arial"/>
              <w:i/>
              <w:noProof/>
              <w:sz w:val="16"/>
              <w:szCs w:val="16"/>
            </w:rPr>
            <w:t>10</w:t>
          </w:r>
          <w:r w:rsidRPr="00DC119F">
            <w:rPr>
              <w:rStyle w:val="PageNumber"/>
              <w:rFonts w:cs="Arial"/>
              <w:i/>
              <w:sz w:val="16"/>
              <w:szCs w:val="16"/>
            </w:rPr>
            <w:fldChar w:fldCharType="end"/>
          </w:r>
        </w:p>
      </w:tc>
    </w:tr>
    <w:tr w:rsidR="005B75B9" w:rsidTr="005B75B9">
      <w:tc>
        <w:tcPr>
          <w:tcW w:w="3672" w:type="dxa"/>
        </w:tcPr>
        <w:p w:rsidR="005B75B9" w:rsidRDefault="005B75B9" w:rsidP="005B75B9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6066" w:type="dxa"/>
        </w:tcPr>
        <w:p w:rsidR="005B75B9" w:rsidRDefault="005B75B9" w:rsidP="005B75B9">
          <w:pPr>
            <w:pStyle w:val="Footer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1278" w:type="dxa"/>
        </w:tcPr>
        <w:p w:rsidR="005B75B9" w:rsidRDefault="005B75B9" w:rsidP="005B75B9">
          <w:pPr>
            <w:pStyle w:val="Footer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  <w:r>
            <w:rPr>
              <w:rStyle w:val="PageNumber"/>
              <w:rFonts w:cs="Arial"/>
              <w:i/>
              <w:sz w:val="16"/>
              <w:szCs w:val="16"/>
            </w:rPr>
            <w:t>Version 1.0</w:t>
          </w:r>
        </w:p>
      </w:tc>
    </w:tr>
  </w:tbl>
  <w:p w:rsidR="005B75B9" w:rsidRPr="005241E4" w:rsidRDefault="005B75B9" w:rsidP="005B75B9">
    <w:pPr>
      <w:pStyle w:val="Footer"/>
      <w:rPr>
        <w:sz w:val="4"/>
        <w:szCs w:val="4"/>
      </w:rPr>
    </w:pPr>
  </w:p>
  <w:p w:rsidR="005B75B9" w:rsidRPr="002C3BA8" w:rsidRDefault="005B75B9" w:rsidP="005B75B9">
    <w:pPr>
      <w:rPr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A8C" w:rsidRDefault="00604A8C" w:rsidP="007C6B32">
      <w:r>
        <w:separator/>
      </w:r>
    </w:p>
  </w:footnote>
  <w:footnote w:type="continuationSeparator" w:id="0">
    <w:p w:rsidR="00604A8C" w:rsidRDefault="00604A8C" w:rsidP="007C6B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5B9" w:rsidRDefault="005B75B9" w:rsidP="005B75B9">
    <w:pPr>
      <w:pStyle w:val="Header"/>
      <w:shd w:val="clear" w:color="auto" w:fill="000000"/>
      <w:rPr>
        <w:rFonts w:cs="Arial"/>
        <w:b/>
        <w:color w:val="FFFFFF"/>
        <w:sz w:val="24"/>
        <w:highlight w:val="black"/>
      </w:rPr>
    </w:pPr>
    <w:r>
      <w:rPr>
        <w:rFonts w:cs="Arial"/>
        <w:b/>
        <w:color w:val="FFFFFF"/>
        <w:sz w:val="24"/>
      </w:rPr>
      <w:t xml:space="preserve">CTL Model Checker </w:t>
    </w:r>
    <w:r>
      <w:rPr>
        <w:rFonts w:cs="Arial"/>
        <w:b/>
        <w:color w:val="FFFFFF"/>
        <w:sz w:val="24"/>
        <w:highlight w:val="black"/>
      </w:rPr>
      <w:t>- Test Cases</w:t>
    </w:r>
  </w:p>
  <w:p w:rsidR="005B75B9" w:rsidRPr="00E8755C" w:rsidRDefault="005B75B9" w:rsidP="005B75B9">
    <w:pPr>
      <w:pStyle w:val="Header"/>
      <w:shd w:val="clear" w:color="auto" w:fill="000000"/>
      <w:spacing w:after="120"/>
      <w:rPr>
        <w:rFonts w:cs="Arial"/>
        <w:b/>
        <w:color w:val="FFFFFF"/>
        <w:sz w:val="24"/>
        <w:highlight w:val="blac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3E0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4B72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33D7C"/>
    <w:multiLevelType w:val="hybridMultilevel"/>
    <w:tmpl w:val="00F0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82E3B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4307C0"/>
    <w:multiLevelType w:val="hybridMultilevel"/>
    <w:tmpl w:val="1772B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B53"/>
    <w:rsid w:val="00036AB7"/>
    <w:rsid w:val="001C0FDD"/>
    <w:rsid w:val="00337AC0"/>
    <w:rsid w:val="003D51DB"/>
    <w:rsid w:val="003F7DAA"/>
    <w:rsid w:val="005B75B9"/>
    <w:rsid w:val="005C1B53"/>
    <w:rsid w:val="00604A8C"/>
    <w:rsid w:val="007A43FD"/>
    <w:rsid w:val="007C6B32"/>
    <w:rsid w:val="00A66F33"/>
    <w:rsid w:val="00AA5961"/>
    <w:rsid w:val="00AD1114"/>
    <w:rsid w:val="00AD2581"/>
    <w:rsid w:val="00B8622B"/>
    <w:rsid w:val="00DC00BB"/>
    <w:rsid w:val="00DE2558"/>
    <w:rsid w:val="00ED7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1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1B53"/>
    <w:rPr>
      <w:rFonts w:ascii="Arial" w:eastAsia="Times New Roman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rsid w:val="005C1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1B53"/>
    <w:rPr>
      <w:rFonts w:ascii="Arial" w:eastAsia="Times New Roman" w:hAnsi="Arial" w:cs="Times New Roman"/>
      <w:sz w:val="20"/>
      <w:szCs w:val="24"/>
      <w:lang w:val="en-US"/>
    </w:rPr>
  </w:style>
  <w:style w:type="table" w:styleId="TableGrid">
    <w:name w:val="Table Grid"/>
    <w:basedOn w:val="TableNormal"/>
    <w:rsid w:val="005C1B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5C1B53"/>
  </w:style>
  <w:style w:type="paragraph" w:styleId="ListParagraph">
    <w:name w:val="List Paragraph"/>
    <w:basedOn w:val="Normal"/>
    <w:uiPriority w:val="34"/>
    <w:qFormat/>
    <w:rsid w:val="005C1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9AC22-F561-43BE-A713-F996FFE7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</dc:creator>
  <cp:lastModifiedBy>SRIKAR</cp:lastModifiedBy>
  <cp:revision>3</cp:revision>
  <dcterms:created xsi:type="dcterms:W3CDTF">2021-06-29T00:57:00Z</dcterms:created>
  <dcterms:modified xsi:type="dcterms:W3CDTF">2021-06-29T01:01:00Z</dcterms:modified>
</cp:coreProperties>
</file>