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658" w:rsidRDefault="00176676" w:rsidP="00176676">
      <w:pPr>
        <w:jc w:val="center"/>
        <w:rPr>
          <w:i/>
          <w:sz w:val="40"/>
          <w:szCs w:val="40"/>
        </w:rPr>
      </w:pPr>
      <w:r>
        <w:rPr>
          <w:i/>
          <w:sz w:val="40"/>
          <w:szCs w:val="40"/>
        </w:rPr>
        <w:t>MPEC REPORT 11</w:t>
      </w:r>
    </w:p>
    <w:p w:rsidR="00176676" w:rsidRDefault="00176676" w:rsidP="00176676">
      <w:pPr>
        <w:jc w:val="center"/>
        <w:rPr>
          <w:rFonts w:asciiTheme="majorHAnsi" w:hAnsiTheme="majorHAnsi" w:cstheme="majorHAnsi"/>
          <w:b/>
          <w:sz w:val="28"/>
          <w:szCs w:val="40"/>
        </w:rPr>
      </w:pPr>
      <w:r>
        <w:rPr>
          <w:rFonts w:asciiTheme="majorHAnsi" w:hAnsiTheme="majorHAnsi" w:cstheme="majorHAnsi"/>
          <w:b/>
          <w:sz w:val="28"/>
          <w:szCs w:val="40"/>
        </w:rPr>
        <w:t>Connection of the PCB components, Etching of Copper Clad</w:t>
      </w:r>
    </w:p>
    <w:p w:rsidR="00176676" w:rsidRDefault="00176676" w:rsidP="00176676">
      <w:pPr>
        <w:rPr>
          <w:rFonts w:asciiTheme="majorHAnsi" w:hAnsiTheme="majorHAnsi" w:cstheme="majorHAnsi"/>
          <w:sz w:val="28"/>
          <w:szCs w:val="40"/>
        </w:rPr>
      </w:pPr>
      <w:r>
        <w:rPr>
          <w:rFonts w:asciiTheme="majorHAnsi" w:hAnsiTheme="majorHAnsi" w:cstheme="majorHAnsi"/>
          <w:sz w:val="28"/>
          <w:szCs w:val="40"/>
          <w:u w:val="single"/>
        </w:rPr>
        <w:t>WEEKLY PROGRESS</w:t>
      </w:r>
      <w:r>
        <w:rPr>
          <w:rFonts w:asciiTheme="majorHAnsi" w:hAnsiTheme="majorHAnsi" w:cstheme="majorHAnsi"/>
          <w:sz w:val="28"/>
          <w:szCs w:val="40"/>
        </w:rPr>
        <w:t>:</w:t>
      </w:r>
    </w:p>
    <w:p w:rsidR="00176676" w:rsidRDefault="00176676" w:rsidP="00176676">
      <w:pPr>
        <w:rPr>
          <w:rFonts w:asciiTheme="majorHAnsi" w:hAnsiTheme="majorHAnsi" w:cstheme="majorHAnsi"/>
          <w:b/>
          <w:sz w:val="28"/>
          <w:szCs w:val="40"/>
        </w:rPr>
      </w:pPr>
      <w:r>
        <w:rPr>
          <w:rFonts w:asciiTheme="majorHAnsi" w:hAnsiTheme="majorHAnsi" w:cstheme="majorHAnsi"/>
          <w:sz w:val="28"/>
          <w:szCs w:val="40"/>
        </w:rPr>
        <w:tab/>
      </w:r>
      <w:r>
        <w:rPr>
          <w:rFonts w:asciiTheme="majorHAnsi" w:hAnsiTheme="majorHAnsi" w:cstheme="majorHAnsi"/>
          <w:b/>
          <w:sz w:val="28"/>
          <w:szCs w:val="40"/>
        </w:rPr>
        <w:t>Connection of PCB Components:</w:t>
      </w:r>
    </w:p>
    <w:p w:rsidR="00176676" w:rsidRDefault="00176676" w:rsidP="00176676">
      <w:pPr>
        <w:ind w:left="1440"/>
        <w:rPr>
          <w:rFonts w:asciiTheme="majorHAnsi" w:hAnsiTheme="majorHAnsi" w:cstheme="majorHAnsi"/>
          <w:sz w:val="24"/>
          <w:szCs w:val="40"/>
        </w:rPr>
      </w:pPr>
      <w:r>
        <w:rPr>
          <w:rFonts w:asciiTheme="majorHAnsi" w:hAnsiTheme="majorHAnsi" w:cstheme="majorHAnsi"/>
          <w:sz w:val="24"/>
          <w:szCs w:val="40"/>
        </w:rPr>
        <w:t>In this week, we connected all the components according to the circuit diagram.</w:t>
      </w:r>
    </w:p>
    <w:p w:rsidR="00176676" w:rsidRDefault="00176676" w:rsidP="00176676">
      <w:pPr>
        <w:ind w:left="1440"/>
        <w:rPr>
          <w:rFonts w:asciiTheme="majorHAnsi" w:hAnsiTheme="majorHAnsi" w:cstheme="majorHAnsi"/>
          <w:sz w:val="24"/>
          <w:szCs w:val="40"/>
        </w:rPr>
      </w:pPr>
      <w:r>
        <w:rPr>
          <w:rFonts w:asciiTheme="majorHAnsi" w:hAnsiTheme="majorHAnsi" w:cstheme="majorHAnsi"/>
          <w:sz w:val="24"/>
          <w:szCs w:val="40"/>
        </w:rPr>
        <w:t>Problems faced:</w:t>
      </w:r>
    </w:p>
    <w:p w:rsidR="00176676" w:rsidRDefault="00176676" w:rsidP="00176676">
      <w:pPr>
        <w:pStyle w:val="ListParagraph"/>
        <w:numPr>
          <w:ilvl w:val="0"/>
          <w:numId w:val="1"/>
        </w:numPr>
        <w:rPr>
          <w:rFonts w:asciiTheme="majorHAnsi" w:hAnsiTheme="majorHAnsi" w:cstheme="majorHAnsi"/>
          <w:sz w:val="24"/>
          <w:szCs w:val="40"/>
        </w:rPr>
      </w:pPr>
      <w:r>
        <w:rPr>
          <w:rFonts w:asciiTheme="majorHAnsi" w:hAnsiTheme="majorHAnsi" w:cstheme="majorHAnsi"/>
          <w:sz w:val="24"/>
          <w:szCs w:val="40"/>
        </w:rPr>
        <w:t>We didn’t have the three missing components initially, but we borrowed them from another batch and soldered them accordingly, and connected them as well.</w:t>
      </w:r>
    </w:p>
    <w:p w:rsidR="00176676" w:rsidRDefault="00176676" w:rsidP="00176676">
      <w:pPr>
        <w:ind w:left="720"/>
        <w:rPr>
          <w:rFonts w:asciiTheme="majorHAnsi" w:hAnsiTheme="majorHAnsi" w:cstheme="majorHAnsi"/>
          <w:sz w:val="24"/>
          <w:szCs w:val="40"/>
        </w:rPr>
      </w:pPr>
    </w:p>
    <w:p w:rsidR="00176676" w:rsidRDefault="00176676" w:rsidP="00176676">
      <w:pPr>
        <w:ind w:left="720"/>
        <w:rPr>
          <w:rFonts w:asciiTheme="majorHAnsi" w:hAnsiTheme="majorHAnsi" w:cstheme="majorHAnsi"/>
          <w:b/>
          <w:sz w:val="28"/>
          <w:szCs w:val="40"/>
        </w:rPr>
      </w:pPr>
      <w:r>
        <w:rPr>
          <w:rFonts w:asciiTheme="majorHAnsi" w:hAnsiTheme="majorHAnsi" w:cstheme="majorHAnsi"/>
          <w:b/>
          <w:sz w:val="28"/>
          <w:szCs w:val="40"/>
        </w:rPr>
        <w:t>Etching of Copper Clad:</w:t>
      </w:r>
    </w:p>
    <w:p w:rsidR="00661836" w:rsidRDefault="00176676" w:rsidP="00661836">
      <w:pPr>
        <w:pStyle w:val="ListParagraph"/>
        <w:rPr>
          <w:rFonts w:asciiTheme="majorHAnsi" w:hAnsiTheme="majorHAnsi" w:cstheme="majorHAnsi"/>
          <w:sz w:val="24"/>
          <w:szCs w:val="40"/>
        </w:rPr>
      </w:pPr>
      <w:r>
        <w:rPr>
          <w:rFonts w:asciiTheme="majorHAnsi" w:hAnsiTheme="majorHAnsi" w:cstheme="majorHAnsi"/>
          <w:sz w:val="24"/>
          <w:szCs w:val="40"/>
        </w:rPr>
        <w:t>In this week, we completed the other half of the process of copper clad etching.</w:t>
      </w:r>
    </w:p>
    <w:p w:rsidR="00661836" w:rsidRPr="00661836" w:rsidRDefault="00661836" w:rsidP="00661836">
      <w:pPr>
        <w:pStyle w:val="ListParagraph"/>
        <w:rPr>
          <w:rFonts w:asciiTheme="majorHAnsi" w:hAnsiTheme="majorHAnsi" w:cstheme="majorHAnsi"/>
          <w:sz w:val="24"/>
          <w:szCs w:val="24"/>
        </w:rPr>
      </w:pPr>
      <w:r>
        <w:rPr>
          <w:rFonts w:asciiTheme="majorHAnsi" w:hAnsiTheme="majorHAnsi" w:cstheme="majorHAnsi"/>
          <w:sz w:val="24"/>
          <w:szCs w:val="24"/>
        </w:rPr>
        <w:t xml:space="preserve">After the ink got transferred, we dipped the copper clad in </w:t>
      </w:r>
      <w:proofErr w:type="spellStart"/>
      <w:r>
        <w:rPr>
          <w:rFonts w:asciiTheme="majorHAnsi" w:hAnsiTheme="majorHAnsi" w:cstheme="majorHAnsi"/>
          <w:sz w:val="24"/>
          <w:szCs w:val="24"/>
        </w:rPr>
        <w:t>HCl</w:t>
      </w:r>
      <w:proofErr w:type="spellEnd"/>
      <w:r>
        <w:rPr>
          <w:rFonts w:asciiTheme="majorHAnsi" w:hAnsiTheme="majorHAnsi" w:cstheme="majorHAnsi"/>
          <w:sz w:val="24"/>
          <w:szCs w:val="24"/>
        </w:rPr>
        <w:t xml:space="preserve"> and H</w:t>
      </w:r>
      <w:r w:rsidRPr="004D09A6">
        <w:rPr>
          <w:rFonts w:asciiTheme="majorHAnsi" w:hAnsiTheme="majorHAnsi" w:cstheme="majorHAnsi"/>
          <w:sz w:val="24"/>
          <w:szCs w:val="24"/>
          <w:vertAlign w:val="subscript"/>
        </w:rPr>
        <w:t>2</w:t>
      </w:r>
      <w:r>
        <w:rPr>
          <w:rFonts w:asciiTheme="majorHAnsi" w:hAnsiTheme="majorHAnsi" w:cstheme="majorHAnsi"/>
          <w:sz w:val="24"/>
          <w:szCs w:val="24"/>
        </w:rPr>
        <w:t>O</w:t>
      </w:r>
      <w:r w:rsidRPr="004D09A6">
        <w:rPr>
          <w:rFonts w:asciiTheme="majorHAnsi" w:hAnsiTheme="majorHAnsi" w:cstheme="majorHAnsi"/>
          <w:sz w:val="24"/>
          <w:szCs w:val="24"/>
          <w:vertAlign w:val="subscript"/>
        </w:rPr>
        <w:t>2</w:t>
      </w:r>
      <w:r>
        <w:rPr>
          <w:rFonts w:asciiTheme="majorHAnsi" w:hAnsiTheme="majorHAnsi" w:cstheme="majorHAnsi"/>
          <w:sz w:val="24"/>
          <w:szCs w:val="24"/>
          <w:vertAlign w:val="subscript"/>
        </w:rPr>
        <w:t xml:space="preserve"> </w:t>
      </w:r>
      <w:r>
        <w:rPr>
          <w:rFonts w:asciiTheme="majorHAnsi" w:hAnsiTheme="majorHAnsi" w:cstheme="majorHAnsi"/>
          <w:sz w:val="24"/>
          <w:szCs w:val="24"/>
        </w:rPr>
        <w:t xml:space="preserve">  solution, which removed the excess copper on the surface of the copper clad. After that, we dipped it in water and wiped the ink off. We were then left with copper traces in the shape of our circuit (</w:t>
      </w:r>
      <w:proofErr w:type="spellStart"/>
      <w:r>
        <w:rPr>
          <w:rFonts w:asciiTheme="majorHAnsi" w:hAnsiTheme="majorHAnsi" w:cstheme="majorHAnsi"/>
          <w:sz w:val="24"/>
          <w:szCs w:val="24"/>
        </w:rPr>
        <w:t>gerber</w:t>
      </w:r>
      <w:proofErr w:type="spellEnd"/>
      <w:r>
        <w:rPr>
          <w:rFonts w:asciiTheme="majorHAnsi" w:hAnsiTheme="majorHAnsi" w:cstheme="majorHAnsi"/>
          <w:sz w:val="24"/>
          <w:szCs w:val="24"/>
        </w:rPr>
        <w:t xml:space="preserve"> file).</w:t>
      </w:r>
    </w:p>
    <w:p w:rsidR="00176676" w:rsidRDefault="00661836" w:rsidP="00661836">
      <w:pPr>
        <w:ind w:left="720"/>
        <w:rPr>
          <w:rFonts w:asciiTheme="majorHAnsi" w:hAnsiTheme="majorHAnsi" w:cstheme="majorHAnsi"/>
          <w:sz w:val="24"/>
          <w:szCs w:val="40"/>
        </w:rPr>
      </w:pPr>
      <w:r>
        <w:rPr>
          <w:rFonts w:asciiTheme="majorHAnsi" w:hAnsiTheme="majorHAnsi" w:cstheme="majorHAnsi"/>
          <w:sz w:val="24"/>
          <w:szCs w:val="40"/>
        </w:rPr>
        <w:t>We then proceeded to drill holes at the spots where we were supposed to attach our components.</w:t>
      </w:r>
    </w:p>
    <w:p w:rsidR="00661836" w:rsidRDefault="00661836" w:rsidP="00661836">
      <w:pPr>
        <w:ind w:left="720"/>
        <w:rPr>
          <w:rFonts w:asciiTheme="majorHAnsi" w:hAnsiTheme="majorHAnsi" w:cstheme="majorHAnsi"/>
          <w:sz w:val="24"/>
          <w:szCs w:val="40"/>
        </w:rPr>
      </w:pPr>
      <w:r w:rsidRPr="00661836">
        <w:rPr>
          <w:rFonts w:asciiTheme="majorHAnsi" w:hAnsiTheme="majorHAnsi" w:cstheme="majorHAnsi"/>
          <w:noProof/>
          <w:sz w:val="24"/>
          <w:szCs w:val="40"/>
          <w:lang w:eastAsia="en-IN"/>
        </w:rPr>
        <w:drawing>
          <wp:inline distT="0" distB="0" distL="0" distR="0">
            <wp:extent cx="3768436" cy="2825784"/>
            <wp:effectExtent l="0" t="0" r="3810" b="0"/>
            <wp:docPr id="2" name="Picture 2" descr="C:\Users\Varun\Downloads\IMG_20181031_123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ownloads\IMG_20181031_12340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8426" cy="2833275"/>
                    </a:xfrm>
                    <a:prstGeom prst="rect">
                      <a:avLst/>
                    </a:prstGeom>
                    <a:noFill/>
                    <a:ln>
                      <a:noFill/>
                    </a:ln>
                  </pic:spPr>
                </pic:pic>
              </a:graphicData>
            </a:graphic>
          </wp:inline>
        </w:drawing>
      </w:r>
    </w:p>
    <w:p w:rsidR="00C66A17" w:rsidRPr="00176676" w:rsidRDefault="00C66A17" w:rsidP="00661836">
      <w:pPr>
        <w:ind w:left="720"/>
        <w:rPr>
          <w:rFonts w:asciiTheme="majorHAnsi" w:hAnsiTheme="majorHAnsi" w:cstheme="majorHAnsi"/>
          <w:sz w:val="24"/>
          <w:szCs w:val="40"/>
        </w:rPr>
      </w:pPr>
      <w:bookmarkStart w:id="0" w:name="_GoBack"/>
      <w:r w:rsidRPr="00C66A17">
        <w:rPr>
          <w:rFonts w:asciiTheme="majorHAnsi" w:hAnsiTheme="majorHAnsi" w:cstheme="majorHAnsi"/>
          <w:noProof/>
          <w:sz w:val="24"/>
          <w:szCs w:val="40"/>
          <w:lang w:eastAsia="en-IN"/>
        </w:rPr>
        <w:lastRenderedPageBreak/>
        <w:drawing>
          <wp:inline distT="0" distB="0" distL="0" distR="0">
            <wp:extent cx="4406900" cy="3312773"/>
            <wp:effectExtent l="0" t="0" r="0" b="2540"/>
            <wp:docPr id="1" name="Picture 1" descr="C:\Users\Varun\Downloads\WhatsApp Image 2018-10-31 at 23.29.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ownloads\WhatsApp Image 2018-10-31 at 23.29.24.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6898" cy="3320288"/>
                    </a:xfrm>
                    <a:prstGeom prst="rect">
                      <a:avLst/>
                    </a:prstGeom>
                    <a:noFill/>
                    <a:ln>
                      <a:noFill/>
                    </a:ln>
                  </pic:spPr>
                </pic:pic>
              </a:graphicData>
            </a:graphic>
          </wp:inline>
        </w:drawing>
      </w:r>
      <w:bookmarkEnd w:id="0"/>
    </w:p>
    <w:sectPr w:rsidR="00C66A17" w:rsidRPr="001766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9F7895"/>
    <w:multiLevelType w:val="hybridMultilevel"/>
    <w:tmpl w:val="7ACED36E"/>
    <w:lvl w:ilvl="0" w:tplc="FF8EAFA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676"/>
    <w:rsid w:val="00176676"/>
    <w:rsid w:val="00652658"/>
    <w:rsid w:val="00661836"/>
    <w:rsid w:val="00C66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073AF"/>
  <w15:chartTrackingRefBased/>
  <w15:docId w15:val="{4E698AF3-BCB2-4A68-AEA1-6C961A3D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128</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Nookala</dc:creator>
  <cp:keywords/>
  <dc:description/>
  <cp:lastModifiedBy>Varun Nookala</cp:lastModifiedBy>
  <cp:revision>2</cp:revision>
  <dcterms:created xsi:type="dcterms:W3CDTF">2018-10-31T16:29:00Z</dcterms:created>
  <dcterms:modified xsi:type="dcterms:W3CDTF">2018-10-31T18:01:00Z</dcterms:modified>
</cp:coreProperties>
</file>