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44"/>
          <w:szCs w:val="44"/>
        </w:rPr>
        <w:t xml:space="preserve">Product Requirements Document</w:t>
      </w:r>
    </w:p>
    <w:p>
      <w:pPr>
        <w:spacing w:after="240"/>
      </w:pPr>
      <w:r>
        <w:rPr>
          <w:color w:val="555555"/>
          <w:sz w:val="28"/>
          <w:szCs w:val="28"/>
        </w:rPr>
        <w:t xml:space="preserve">Fitness &amp; Health Tracking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7160"/>
          </w:tcPr>
          <w:p>
            <w:r>
              <w:t xml:space="preserve">August 22, 2026 (Saturday)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7160"/>
          </w:tcPr>
          <w:p>
            <w:r>
              <w:t xml:space="preserve">Draft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Owner</w:t>
            </w:r>
          </w:p>
        </w:tc>
        <w:tc>
          <w:tcPr>
            <w:tcW w:type="dxa" w:w="7160"/>
          </w:tcPr>
          <w:p>
            <w:r>
              <w:t xml:space="preserve">Product / Engineering Team</w:t>
            </w:r>
          </w:p>
        </w:tc>
      </w:tr>
      <w:tr>
        <w:tc>
          <w:tcPr>
            <w:tcW w:type="dxa" w:w="2200"/>
            <w:shd w:fill="F2F2F2" w:val="clear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dxa" w:w="7160"/>
          </w:tcPr>
          <w:p>
            <w:r>
              <w:t xml:space="preserve">Requirements captured from planning notes</w:t>
            </w:r>
          </w:p>
        </w:tc>
      </w:tr>
    </w:tbl>
    <w:p>
      <w:pPr>
        <w:spacing w:after="200"/>
      </w:pPr>
    </w:p>
    <w:p>
      <w:pPr>
        <w:pStyle w:val="Heading1"/>
        <w:spacing w:after="140" w:before="280"/>
      </w:pPr>
      <w:r>
        <w:t xml:space="preserve">1. Overview</w:t>
      </w:r>
    </w:p>
    <w:p>
      <w:pPr>
        <w:spacing w:after="120"/>
      </w:pPr>
      <w:r>
        <w:t xml:space="preserve">This document defines the functional and non-functional requirements for a fitness and health tracking application. The system allows users to register, log in, calculate their BMI, receive notifications, and manage their profile, with an administrative portal for platform oversight.</w:t>
      </w:r>
    </w:p>
    <w:p>
      <w:pPr>
        <w:pStyle w:val="Heading1"/>
        <w:spacing w:after="140" w:before="280"/>
      </w:pPr>
      <w:r>
        <w:t xml:space="preserve">2. Goals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Provide a simple, secure way for users to register and manage their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users an easy way to check basic fitness metrics (BMI) within the app.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 users engaged through timely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 administrators visibility and control over the platform and its users.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Ensure user data is handled transparently and in line with a published privacy policy.</w:t>
      </w:r>
    </w:p>
    <w:p>
      <w:pPr>
        <w:pStyle w:val="Heading1"/>
        <w:spacing w:after="140" w:before="280"/>
      </w:pPr>
      <w:r>
        <w:t xml:space="preserve">3. Functional Requirements</w:t>
      </w:r>
    </w:p>
    <w:p>
      <w:pPr>
        <w:spacing w:after="120"/>
      </w:pPr>
      <w:r>
        <w:t xml:space="preserve">The following requirements will be implemented by the team, as captured in the initial planning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</w:tcPr>
          <w:p>
            <w:r>
              <w:t xml:space="preserve">FR-1</w:t>
            </w:r>
          </w:p>
        </w:tc>
        <w:tc>
          <w:tcPr>
            <w:tcW w:type="dxa" w:w="3200"/>
          </w:tcPr>
          <w:p>
            <w:r>
              <w:t xml:space="preserve">Login &amp; Registration</w:t>
            </w:r>
          </w:p>
        </w:tc>
        <w:tc>
          <w:tcPr>
            <w:tcW w:type="dxa" w:w="5260"/>
          </w:tcPr>
          <w:p>
            <w:r>
              <w:t xml:space="preserve">Users can create an account via a registration form. Required fields: Full Name, Email ID, Phone Number, Age, Height, Weight, and Gender. Users can then log in with their credentials.</w:t>
            </w:r>
          </w:p>
        </w:tc>
      </w:tr>
      <w:tr>
        <w:tc>
          <w:tcPr>
            <w:tcW w:type="dxa" w:w="900"/>
          </w:tcPr>
          <w:p>
            <w:r>
              <w:t xml:space="preserve">FR-2</w:t>
            </w:r>
          </w:p>
        </w:tc>
        <w:tc>
          <w:tcPr>
            <w:tcW w:type="dxa" w:w="3200"/>
          </w:tcPr>
          <w:p>
            <w:r>
              <w:t xml:space="preserve">Login &amp; Forgot Password</w:t>
            </w:r>
          </w:p>
        </w:tc>
        <w:tc>
          <w:tcPr>
            <w:tcW w:type="dxa" w:w="5260"/>
          </w:tcPr>
          <w:p>
            <w:r>
              <w:t xml:space="preserve">A login form authenticates returning users. A "Forgot Password" flow allows account recovery using Username, Email ID, or Phone Number.</w:t>
            </w:r>
          </w:p>
        </w:tc>
      </w:tr>
      <w:tr>
        <w:tc>
          <w:tcPr>
            <w:tcW w:type="dxa" w:w="900"/>
          </w:tcPr>
          <w:p>
            <w:r>
              <w:t xml:space="preserve">FR-3</w:t>
            </w:r>
          </w:p>
        </w:tc>
        <w:tc>
          <w:tcPr>
            <w:tcW w:type="dxa" w:w="3200"/>
          </w:tcPr>
          <w:p>
            <w:r>
              <w:t xml:space="preserve">Fitness Check (BMI Calculator)</w:t>
            </w:r>
          </w:p>
        </w:tc>
        <w:tc>
          <w:tcPr>
            <w:tcW w:type="dxa" w:w="5260"/>
          </w:tcPr>
          <w:p>
            <w:r>
              <w:t xml:space="preserve">Users can calculate their Body Mass Index (BMI) using their height and weight, and view a corresponding health category (e.g., underweight, normal, overweight, obese).</w:t>
            </w:r>
          </w:p>
        </w:tc>
      </w:tr>
      <w:tr>
        <w:tc>
          <w:tcPr>
            <w:tcW w:type="dxa" w:w="900"/>
          </w:tcPr>
          <w:p>
            <w:r>
              <w:t xml:space="preserve">FR-4</w:t>
            </w:r>
          </w:p>
        </w:tc>
        <w:tc>
          <w:tcPr>
            <w:tcW w:type="dxa" w:w="3200"/>
          </w:tcPr>
          <w:p>
            <w:r>
              <w:t xml:space="preserve">Notifications</w:t>
            </w:r>
          </w:p>
        </w:tc>
        <w:tc>
          <w:tcPr>
            <w:tcW w:type="dxa" w:w="5260"/>
          </w:tcPr>
          <w:p>
            <w:r>
              <w:t xml:space="preserve">The system sends notifications to users (e.g., reminders, alerts, or updates relevant to their fitness activity).</w:t>
            </w:r>
          </w:p>
        </w:tc>
      </w:tr>
      <w:tr>
        <w:tc>
          <w:tcPr>
            <w:tcW w:type="dxa" w:w="900"/>
          </w:tcPr>
          <w:p>
            <w:r>
              <w:t xml:space="preserve">FR-5</w:t>
            </w:r>
          </w:p>
        </w:tc>
        <w:tc>
          <w:tcPr>
            <w:tcW w:type="dxa" w:w="3200"/>
          </w:tcPr>
          <w:p>
            <w:r>
              <w:t xml:space="preserve">Admin Portal</w:t>
            </w:r>
          </w:p>
        </w:tc>
        <w:tc>
          <w:tcPr>
            <w:tcW w:type="dxa" w:w="5260"/>
          </w:tcPr>
          <w:p>
            <w:r>
              <w:t xml:space="preserve">A separate portal for administrators to manage users, content, and platform settings.</w:t>
            </w:r>
          </w:p>
        </w:tc>
      </w:tr>
      <w:tr>
        <w:tc>
          <w:tcPr>
            <w:tcW w:type="dxa" w:w="900"/>
          </w:tcPr>
          <w:p>
            <w:r>
              <w:t xml:space="preserve">FR-6</w:t>
            </w:r>
          </w:p>
        </w:tc>
        <w:tc>
          <w:tcPr>
            <w:tcW w:type="dxa" w:w="3200"/>
          </w:tcPr>
          <w:p>
            <w:r>
              <w:t xml:space="preserve">Privacy Policy</w:t>
            </w:r>
          </w:p>
        </w:tc>
        <w:tc>
          <w:tcPr>
            <w:tcW w:type="dxa" w:w="5260"/>
          </w:tcPr>
          <w:p>
            <w:r>
              <w:t xml:space="preserve">A privacy policy is accessible within the app, describing how user data is collected, stored, and used.</w:t>
            </w:r>
          </w:p>
        </w:tc>
      </w:tr>
    </w:tbl>
    <w:p>
      <w:pPr>
        <w:pStyle w:val="Heading1"/>
        <w:spacing w:after="140" w:before="280"/>
      </w:pPr>
      <w:r>
        <w:t xml:space="preserve">4. Non-Functional Requirements</w:t>
      </w:r>
    </w:p>
    <w:p>
      <w:pPr>
        <w:spacing w:after="120"/>
      </w:pPr>
      <w:r>
        <w:rPr>
          <w:i/>
          <w:iCs/>
          <w:color w:val="555555"/>
          <w:sz w:val="20"/>
          <w:szCs w:val="20"/>
        </w:rPr>
        <w:t xml:space="preserve">Requirement NFR-1 was captured directly from the planning notes. The remaining items are standard non-functional requirements suggested for a system of this kind — please review and confirm, since the source notes were cut off after the first item.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200"/>
        <w:gridCol w:w="5260"/>
      </w:tblGrid>
      <w:tr>
        <w:trPr>
          <w:tblHeader/>
        </w:trPr>
        <w:tc>
          <w:tcPr>
            <w:tcW w:type="dxa" w:w="9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Requirement</w:t>
            </w:r>
          </w:p>
        </w:tc>
        <w:tc>
          <w:tcPr>
            <w:tcW w:type="dxa" w:w="5260"/>
            <w:shd w:fill="2F5496" w:val="clear"/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900"/>
          </w:tcPr>
          <w:p>
            <w:r>
              <w:t xml:space="preserve">NFR-1</w:t>
            </w:r>
          </w:p>
        </w:tc>
        <w:tc>
          <w:tcPr>
            <w:tcW w:type="dxa" w:w="3200"/>
          </w:tcPr>
          <w:p>
            <w:r>
              <w:t xml:space="preserve">Concurrency</w:t>
            </w:r>
          </w:p>
        </w:tc>
        <w:tc>
          <w:tcPr>
            <w:tcW w:type="dxa" w:w="5260"/>
          </w:tcPr>
          <w:p>
            <w:r>
              <w:t xml:space="preserve">All users must be able to use the application simultaneously without degradation in performance.</w:t>
            </w:r>
          </w:p>
        </w:tc>
      </w:tr>
      <w:tr>
        <w:tc>
          <w:tcPr>
            <w:tcW w:type="dxa" w:w="900"/>
          </w:tcPr>
          <w:p>
            <w:r>
              <w:t xml:space="preserve">NFR-2</w:t>
            </w:r>
          </w:p>
        </w:tc>
        <w:tc>
          <w:tcPr>
            <w:tcW w:type="dxa" w:w="3200"/>
          </w:tcPr>
          <w:p>
            <w:r>
              <w:t xml:space="preserve">Performance</w:t>
            </w:r>
          </w:p>
        </w:tc>
        <w:tc>
          <w:tcPr>
            <w:tcW w:type="dxa" w:w="5260"/>
          </w:tcPr>
          <w:p>
            <w:r>
              <w:t xml:space="preserve">(Suggested) Key screens, such as login and the BMI calculator, should respond within 2–3 seconds under normal load.</w:t>
            </w:r>
          </w:p>
        </w:tc>
      </w:tr>
      <w:tr>
        <w:tc>
          <w:tcPr>
            <w:tcW w:type="dxa" w:w="900"/>
          </w:tcPr>
          <w:p>
            <w:r>
              <w:t xml:space="preserve">NFR-3</w:t>
            </w:r>
          </w:p>
        </w:tc>
        <w:tc>
          <w:tcPr>
            <w:tcW w:type="dxa" w:w="3200"/>
          </w:tcPr>
          <w:p>
            <w:r>
              <w:t xml:space="preserve">Security</w:t>
            </w:r>
          </w:p>
        </w:tc>
        <w:tc>
          <w:tcPr>
            <w:tcW w:type="dxa" w:w="5260"/>
          </w:tcPr>
          <w:p>
            <w:r>
              <w:t xml:space="preserve">(Suggested) User credentials and personal data (including health metrics) must be encrypted in transit and at rest; passwords must be securely hashed.</w:t>
            </w:r>
          </w:p>
        </w:tc>
      </w:tr>
      <w:tr>
        <w:tc>
          <w:tcPr>
            <w:tcW w:type="dxa" w:w="900"/>
          </w:tcPr>
          <w:p>
            <w:r>
              <w:t xml:space="preserve">NFR-4</w:t>
            </w:r>
          </w:p>
        </w:tc>
        <w:tc>
          <w:tcPr>
            <w:tcW w:type="dxa" w:w="3200"/>
          </w:tcPr>
          <w:p>
            <w:r>
              <w:t xml:space="preserve">Availability</w:t>
            </w:r>
          </w:p>
        </w:tc>
        <w:tc>
          <w:tcPr>
            <w:tcW w:type="dxa" w:w="5260"/>
          </w:tcPr>
          <w:p>
            <w:r>
              <w:t xml:space="preserve">(Suggested) The application should target high uptime (e.g., 99.5%+), with graceful handling of outages.</w:t>
            </w:r>
          </w:p>
        </w:tc>
      </w:tr>
      <w:tr>
        <w:tc>
          <w:tcPr>
            <w:tcW w:type="dxa" w:w="900"/>
          </w:tcPr>
          <w:p>
            <w:r>
              <w:t xml:space="preserve">NFR-5</w:t>
            </w:r>
          </w:p>
        </w:tc>
        <w:tc>
          <w:tcPr>
            <w:tcW w:type="dxa" w:w="3200"/>
          </w:tcPr>
          <w:p>
            <w:r>
              <w:t xml:space="preserve">Usability</w:t>
            </w:r>
          </w:p>
        </w:tc>
        <w:tc>
          <w:tcPr>
            <w:tcW w:type="dxa" w:w="5260"/>
          </w:tcPr>
          <w:p>
            <w:r>
              <w:t xml:space="preserve">(Suggested) The interface should be simple and accessible to non-technical users across common mobile and web screen sizes.</w:t>
            </w:r>
          </w:p>
        </w:tc>
      </w:tr>
      <w:tr>
        <w:tc>
          <w:tcPr>
            <w:tcW w:type="dxa" w:w="900"/>
          </w:tcPr>
          <w:p>
            <w:r>
              <w:t xml:space="preserve">NFR-6</w:t>
            </w:r>
          </w:p>
        </w:tc>
        <w:tc>
          <w:tcPr>
            <w:tcW w:type="dxa" w:w="3200"/>
          </w:tcPr>
          <w:p>
            <w:r>
              <w:t xml:space="preserve">Scalability</w:t>
            </w:r>
          </w:p>
        </w:tc>
        <w:tc>
          <w:tcPr>
            <w:tcW w:type="dxa" w:w="5260"/>
          </w:tcPr>
          <w:p>
            <w:r>
              <w:t xml:space="preserve">(Suggested) The system architecture should support a growing user base without requiring a redesign.</w:t>
            </w:r>
          </w:p>
        </w:tc>
      </w:tr>
      <w:tr>
        <w:tc>
          <w:tcPr>
            <w:tcW w:type="dxa" w:w="900"/>
          </w:tcPr>
          <w:p>
            <w:r>
              <w:t xml:space="preserve">NFR-7</w:t>
            </w:r>
          </w:p>
        </w:tc>
        <w:tc>
          <w:tcPr>
            <w:tcW w:type="dxa" w:w="3200"/>
          </w:tcPr>
          <w:p>
            <w:r>
              <w:t xml:space="preserve">Compliance</w:t>
            </w:r>
          </w:p>
        </w:tc>
        <w:tc>
          <w:tcPr>
            <w:tcW w:type="dxa" w:w="5260"/>
          </w:tcPr>
          <w:p>
            <w:r>
              <w:t xml:space="preserve">(Suggested) Data handling should align with the published Privacy Policy and applicable data protection regulations.</w:t>
            </w:r>
          </w:p>
        </w:tc>
      </w:tr>
    </w:tbl>
    <w:p>
      <w:pPr>
        <w:pStyle w:val="Heading1"/>
        <w:spacing w:after="140" w:before="280"/>
      </w:pPr>
      <w:r>
        <w:t xml:space="preserve">5. Out of Scope / Open Questions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Full list of non-functional requirements — the source notes were cut off after item 1; confirm remaining items.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Notification channels (push, SMS, email, or in-app) and specific triggers are not yet defined.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portal permission levels / role-based access are not yet defined.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Whether fitness tracking will extend beyond BMI (e.g., activity logs, goals) is not yet defined.</w:t>
      </w:r>
    </w:p>
    <w:p>
      <w:pPr>
        <w:pStyle w:val="Heading1"/>
        <w:spacing w:after="140" w:before="280"/>
      </w:pPr>
      <w:r>
        <w:t xml:space="preserve">6. Testing Notes</w:t>
      </w:r>
    </w:p>
    <w:p>
      <w:pPr>
        <w:spacing w:after="120"/>
      </w:pPr>
      <w:r>
        <w:t xml:space="preserve">Per prior planning notes, user acceptance testing (UAT) will be performed with certain users prior to full rollout.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  <w:lvl w:ilvl="1" w15:tentative="1">
      <w:start w:val="1"/>
      <w:numFmt w:val="bullet"/>
      <w:lvlText w:val="◦"/>
      <w:lvlJc w:val="left"/>
      <w:pPr>
        <w:ind w:left="8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2026-08-24T09:49:32.413Z</dcterms:created>
  <dcterms:modified xsi:type="dcterms:W3CDTF">2026-08-24T09:49:32.426Z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